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BBE4A" w14:textId="77777777" w:rsidR="00F43831" w:rsidRDefault="00C9112C">
      <w:pPr>
        <w:spacing w:before="1600"/>
        <w:jc w:val="center"/>
        <w:rPr>
          <w:rFonts w:hint="eastAsia"/>
        </w:rPr>
      </w:pPr>
      <w:r>
        <w:rPr>
          <w:rFonts w:ascii="Aptos Display" w:hAnsi="Aptos Display"/>
          <w:b/>
          <w:color w:val="17324D"/>
          <w:sz w:val="72"/>
        </w:rPr>
        <w:t>SPINE</w:t>
      </w:r>
    </w:p>
    <w:p w14:paraId="3FEFD7A0" w14:textId="77777777" w:rsidR="00F43831" w:rsidRDefault="00C9112C">
      <w:pPr>
        <w:jc w:val="center"/>
        <w:rPr>
          <w:rFonts w:hint="eastAsia"/>
        </w:rPr>
      </w:pPr>
      <w:r>
        <w:rPr>
          <w:rFonts w:ascii="Aptos Display" w:hAnsi="Aptos Display"/>
          <w:b/>
          <w:color w:val="1E6B6D"/>
          <w:sz w:val="34"/>
        </w:rPr>
        <w:t>Stacked Planning Intelligence Network Explorer</w:t>
      </w:r>
    </w:p>
    <w:p w14:paraId="6F2FFE8C" w14:textId="77777777" w:rsidR="00F43831" w:rsidRDefault="00F43831">
      <w:pPr>
        <w:rPr>
          <w:rFonts w:hint="eastAsia"/>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8568"/>
      </w:tblGrid>
      <w:tr w:rsidR="00F43831" w14:paraId="3C629111" w14:textId="77777777">
        <w:trPr>
          <w:tblHeader/>
          <w:jc w:val="center"/>
        </w:trPr>
        <w:tc>
          <w:tcPr>
            <w:tcW w:w="8568" w:type="dxa"/>
            <w:shd w:val="clear" w:color="auto" w:fill="EAF2F2"/>
            <w:tcMar>
              <w:top w:w="220" w:type="dxa"/>
              <w:left w:w="220" w:type="dxa"/>
              <w:bottom w:w="220" w:type="dxa"/>
              <w:right w:w="220" w:type="dxa"/>
            </w:tcMar>
          </w:tcPr>
          <w:p w14:paraId="1F453081" w14:textId="77777777" w:rsidR="00F43831" w:rsidRDefault="00C9112C">
            <w:pPr>
              <w:jc w:val="center"/>
              <w:rPr>
                <w:rFonts w:hint="eastAsia"/>
              </w:rPr>
            </w:pPr>
            <w:r>
              <w:rPr>
                <w:b/>
                <w:color w:val="17324D"/>
                <w:sz w:val="30"/>
              </w:rPr>
              <w:t>Typed Output Contracts, Recursive Stack Composition,</w:t>
            </w:r>
            <w:r>
              <w:rPr>
                <w:b/>
                <w:color w:val="17324D"/>
                <w:sz w:val="30"/>
              </w:rPr>
              <w:br/>
              <w:t>and Operational Planning Across CERBERUS</w:t>
            </w:r>
          </w:p>
        </w:tc>
      </w:tr>
    </w:tbl>
    <w:p w14:paraId="2C64089A" w14:textId="77777777" w:rsidR="00F43831" w:rsidRDefault="00F43831">
      <w:pPr>
        <w:rPr>
          <w:rFonts w:hint="eastAsia"/>
        </w:rPr>
      </w:pPr>
    </w:p>
    <w:p w14:paraId="14AAC41B" w14:textId="77777777" w:rsidR="00F43831" w:rsidRDefault="00C9112C">
      <w:pPr>
        <w:spacing w:before="1600"/>
        <w:jc w:val="center"/>
        <w:rPr>
          <w:rFonts w:hint="eastAsia"/>
        </w:rPr>
      </w:pPr>
      <w:r>
        <w:rPr>
          <w:b/>
          <w:color w:val="6B7680"/>
          <w:sz w:val="22"/>
        </w:rPr>
        <w:t>Architecture and Implementation Specification</w:t>
      </w:r>
    </w:p>
    <w:p w14:paraId="7631F036" w14:textId="77777777" w:rsidR="00F43831" w:rsidRDefault="00C9112C">
      <w:pPr>
        <w:jc w:val="center"/>
        <w:rPr>
          <w:rFonts w:hint="eastAsia"/>
        </w:rPr>
      </w:pPr>
      <w:r>
        <w:rPr>
          <w:color w:val="6B7680"/>
        </w:rPr>
        <w:t>CERBERUS Matryoshka System Stack Architecture</w:t>
      </w:r>
    </w:p>
    <w:p w14:paraId="74D92E7E" w14:textId="77777777" w:rsidR="00F43831" w:rsidRDefault="00C9112C">
      <w:pPr>
        <w:jc w:val="center"/>
        <w:rPr>
          <w:rFonts w:hint="eastAsia"/>
        </w:rPr>
      </w:pPr>
      <w:r>
        <w:rPr>
          <w:color w:val="6B7680"/>
          <w:sz w:val="20"/>
        </w:rPr>
        <w:t>Version 1.0  |  August 2026</w:t>
      </w:r>
    </w:p>
    <w:p w14:paraId="4AD980BF" w14:textId="77777777" w:rsidR="00F43831" w:rsidRDefault="00C9112C">
      <w:pPr>
        <w:rPr>
          <w:rFonts w:hint="eastAsia"/>
        </w:rPr>
      </w:pPr>
      <w:r>
        <w:br w:type="page"/>
      </w:r>
    </w:p>
    <w:p w14:paraId="152D0BA9" w14:textId="77777777" w:rsidR="00F43831" w:rsidRDefault="00C9112C">
      <w:pPr>
        <w:pStyle w:val="Heading1"/>
        <w:pBdr>
          <w:bottom w:val="single" w:sz="8" w:space="6" w:color="B6842E"/>
        </w:pBdr>
      </w:pPr>
      <w:r>
        <w:t>Document Control and Scope</w:t>
      </w:r>
    </w:p>
    <w:p w14:paraId="7C2517ED" w14:textId="77777777" w:rsidR="00F43831" w:rsidRDefault="00C9112C">
      <w:pPr>
        <w:rPr>
          <w:rFonts w:hint="eastAsia"/>
        </w:rPr>
      </w:pPr>
      <w:r>
        <w:t>This specification formalizes SPINE as the compact contract and planning layer that makes recursively nested CERBERUS Stacks operationally discoverable, composable, inspectable, and explainable. It preserves the full internal depth of each Stack while exposing a small verified statement of what crosses the Stack boundary.</w:t>
      </w:r>
    </w:p>
    <w:p w14:paraId="3613CE84" w14:textId="77777777" w:rsidR="00F43831" w:rsidRDefault="00C9112C">
      <w:pPr>
        <w:spacing w:before="80" w:after="100"/>
        <w:rPr>
          <w:rFonts w:hint="eastAsia"/>
        </w:rPr>
      </w:pPr>
      <w:r>
        <w:rPr>
          <w:i/>
          <w:color w:val="6B7680"/>
          <w:sz w:val="18"/>
        </w:rPr>
        <w:t>Table 1. Document control</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592"/>
        <w:gridCol w:w="6696"/>
        <w:gridCol w:w="60"/>
      </w:tblGrid>
      <w:tr w:rsidR="00F43831" w14:paraId="1EFBFC94" w14:textId="77777777">
        <w:trPr>
          <w:tblHeader/>
          <w:jc w:val="center"/>
        </w:trPr>
        <w:tc>
          <w:tcPr>
            <w:tcW w:w="2592" w:type="dxa"/>
            <w:shd w:val="clear" w:color="auto" w:fill="17324D"/>
            <w:tcMar>
              <w:top w:w="90" w:type="dxa"/>
              <w:left w:w="110" w:type="dxa"/>
              <w:bottom w:w="90" w:type="dxa"/>
              <w:right w:w="110" w:type="dxa"/>
            </w:tcMar>
            <w:vAlign w:val="center"/>
          </w:tcPr>
          <w:p w14:paraId="30E67BB1" w14:textId="77777777" w:rsidR="00F43831" w:rsidRDefault="00C9112C">
            <w:pPr>
              <w:spacing w:after="0" w:line="254" w:lineRule="auto"/>
              <w:jc w:val="center"/>
              <w:rPr>
                <w:rFonts w:hint="eastAsia"/>
              </w:rPr>
            </w:pPr>
            <w:r>
              <w:rPr>
                <w:b/>
                <w:color w:val="FFFFFF"/>
                <w:sz w:val="18"/>
              </w:rPr>
              <w:t>Control</w:t>
            </w:r>
          </w:p>
        </w:tc>
        <w:tc>
          <w:tcPr>
            <w:tcW w:w="6696" w:type="dxa"/>
            <w:gridSpan w:val="2"/>
            <w:shd w:val="clear" w:color="auto" w:fill="17324D"/>
            <w:tcMar>
              <w:top w:w="90" w:type="dxa"/>
              <w:left w:w="110" w:type="dxa"/>
              <w:bottom w:w="90" w:type="dxa"/>
              <w:right w:w="110" w:type="dxa"/>
            </w:tcMar>
            <w:vAlign w:val="center"/>
          </w:tcPr>
          <w:p w14:paraId="1523F1B2" w14:textId="77777777" w:rsidR="00F43831" w:rsidRDefault="00C9112C">
            <w:pPr>
              <w:spacing w:after="0" w:line="254" w:lineRule="auto"/>
              <w:jc w:val="center"/>
              <w:rPr>
                <w:rFonts w:hint="eastAsia"/>
              </w:rPr>
            </w:pPr>
            <w:r>
              <w:rPr>
                <w:b/>
                <w:color w:val="FFFFFF"/>
                <w:sz w:val="18"/>
              </w:rPr>
              <w:t>Value</w:t>
            </w:r>
          </w:p>
        </w:tc>
      </w:tr>
      <w:tr w:rsidR="00F43831" w14:paraId="0E718714" w14:textId="77777777">
        <w:trPr>
          <w:jc w:val="center"/>
        </w:trPr>
        <w:tc>
          <w:tcPr>
            <w:tcW w:w="2592" w:type="dxa"/>
            <w:shd w:val="clear" w:color="auto" w:fill="FFFFFF"/>
            <w:tcMar>
              <w:top w:w="90" w:type="dxa"/>
              <w:left w:w="110" w:type="dxa"/>
              <w:bottom w:w="90" w:type="dxa"/>
              <w:right w:w="110" w:type="dxa"/>
            </w:tcMar>
            <w:vAlign w:val="center"/>
          </w:tcPr>
          <w:p w14:paraId="4415751C" w14:textId="77777777" w:rsidR="00F43831" w:rsidRDefault="00C9112C">
            <w:pPr>
              <w:spacing w:after="0" w:line="254" w:lineRule="auto"/>
              <w:rPr>
                <w:rFonts w:hint="eastAsia"/>
              </w:rPr>
            </w:pPr>
            <w:r>
              <w:rPr>
                <w:sz w:val="19"/>
              </w:rPr>
              <w:t>Document class</w:t>
            </w:r>
          </w:p>
        </w:tc>
        <w:tc>
          <w:tcPr>
            <w:tcW w:w="6696" w:type="dxa"/>
            <w:gridSpan w:val="2"/>
            <w:shd w:val="clear" w:color="auto" w:fill="FFFFFF"/>
            <w:tcMar>
              <w:top w:w="90" w:type="dxa"/>
              <w:left w:w="110" w:type="dxa"/>
              <w:bottom w:w="90" w:type="dxa"/>
              <w:right w:w="110" w:type="dxa"/>
            </w:tcMar>
            <w:vAlign w:val="center"/>
          </w:tcPr>
          <w:p w14:paraId="063A879F" w14:textId="77777777" w:rsidR="00F43831" w:rsidRDefault="00C9112C">
            <w:pPr>
              <w:spacing w:after="0" w:line="254" w:lineRule="auto"/>
              <w:rPr>
                <w:rFonts w:hint="eastAsia"/>
              </w:rPr>
            </w:pPr>
            <w:r>
              <w:rPr>
                <w:sz w:val="19"/>
              </w:rPr>
              <w:t>Architecture and implementation specification</w:t>
            </w:r>
          </w:p>
        </w:tc>
      </w:tr>
      <w:tr w:rsidR="00F43831" w14:paraId="51811094" w14:textId="77777777">
        <w:trPr>
          <w:jc w:val="center"/>
        </w:trPr>
        <w:tc>
          <w:tcPr>
            <w:tcW w:w="2592" w:type="dxa"/>
            <w:shd w:val="clear" w:color="auto" w:fill="FFFFFF"/>
            <w:tcMar>
              <w:top w:w="90" w:type="dxa"/>
              <w:left w:w="110" w:type="dxa"/>
              <w:bottom w:w="90" w:type="dxa"/>
              <w:right w:w="110" w:type="dxa"/>
            </w:tcMar>
            <w:vAlign w:val="center"/>
          </w:tcPr>
          <w:p w14:paraId="3457B31A" w14:textId="77777777" w:rsidR="00F43831" w:rsidRDefault="00C9112C">
            <w:pPr>
              <w:spacing w:after="0" w:line="254" w:lineRule="auto"/>
              <w:rPr>
                <w:rFonts w:hint="eastAsia"/>
              </w:rPr>
            </w:pPr>
            <w:r>
              <w:rPr>
                <w:sz w:val="19"/>
              </w:rPr>
              <w:t>Primary system</w:t>
            </w:r>
          </w:p>
        </w:tc>
        <w:tc>
          <w:tcPr>
            <w:tcW w:w="6696" w:type="dxa"/>
            <w:gridSpan w:val="2"/>
            <w:shd w:val="clear" w:color="auto" w:fill="FFFFFF"/>
            <w:tcMar>
              <w:top w:w="90" w:type="dxa"/>
              <w:left w:w="110" w:type="dxa"/>
              <w:bottom w:w="90" w:type="dxa"/>
              <w:right w:w="110" w:type="dxa"/>
            </w:tcMar>
            <w:vAlign w:val="center"/>
          </w:tcPr>
          <w:p w14:paraId="237EC610" w14:textId="77777777" w:rsidR="00F43831" w:rsidRDefault="00C9112C">
            <w:pPr>
              <w:spacing w:after="0" w:line="254" w:lineRule="auto"/>
              <w:rPr>
                <w:rFonts w:hint="eastAsia"/>
              </w:rPr>
            </w:pPr>
            <w:r>
              <w:rPr>
                <w:sz w:val="19"/>
              </w:rPr>
              <w:t>SPINE - Stacked Planning Intelligence Network Explorer</w:t>
            </w:r>
          </w:p>
        </w:tc>
      </w:tr>
      <w:tr w:rsidR="00F43831" w14:paraId="4E590930" w14:textId="77777777">
        <w:trPr>
          <w:jc w:val="center"/>
        </w:trPr>
        <w:tc>
          <w:tcPr>
            <w:tcW w:w="2592" w:type="dxa"/>
            <w:shd w:val="clear" w:color="auto" w:fill="FFFFFF"/>
            <w:tcMar>
              <w:top w:w="90" w:type="dxa"/>
              <w:left w:w="110" w:type="dxa"/>
              <w:bottom w:w="90" w:type="dxa"/>
              <w:right w:w="110" w:type="dxa"/>
            </w:tcMar>
            <w:vAlign w:val="center"/>
          </w:tcPr>
          <w:p w14:paraId="5F65E384" w14:textId="77777777" w:rsidR="00F43831" w:rsidRDefault="00C9112C">
            <w:pPr>
              <w:spacing w:after="0" w:line="254" w:lineRule="auto"/>
              <w:rPr>
                <w:rFonts w:hint="eastAsia"/>
              </w:rPr>
            </w:pPr>
            <w:r>
              <w:rPr>
                <w:sz w:val="19"/>
              </w:rPr>
              <w:t>Parent architecture</w:t>
            </w:r>
          </w:p>
        </w:tc>
        <w:tc>
          <w:tcPr>
            <w:tcW w:w="6696" w:type="dxa"/>
            <w:gridSpan w:val="2"/>
            <w:shd w:val="clear" w:color="auto" w:fill="FFFFFF"/>
            <w:tcMar>
              <w:top w:w="90" w:type="dxa"/>
              <w:left w:w="110" w:type="dxa"/>
              <w:bottom w:w="90" w:type="dxa"/>
              <w:right w:w="110" w:type="dxa"/>
            </w:tcMar>
            <w:vAlign w:val="center"/>
          </w:tcPr>
          <w:p w14:paraId="62D6326A" w14:textId="77777777" w:rsidR="00F43831" w:rsidRDefault="00C9112C">
            <w:pPr>
              <w:spacing w:after="0" w:line="254" w:lineRule="auto"/>
              <w:rPr>
                <w:rFonts w:hint="eastAsia"/>
              </w:rPr>
            </w:pPr>
            <w:r>
              <w:rPr>
                <w:sz w:val="19"/>
              </w:rPr>
              <w:t>CERBERUS Matryoshka recursive Stack system</w:t>
            </w:r>
          </w:p>
        </w:tc>
      </w:tr>
      <w:tr w:rsidR="00F43831" w14:paraId="56D7F1A0" w14:textId="77777777">
        <w:trPr>
          <w:jc w:val="center"/>
        </w:trPr>
        <w:tc>
          <w:tcPr>
            <w:tcW w:w="2592" w:type="dxa"/>
            <w:shd w:val="clear" w:color="auto" w:fill="FFFFFF"/>
            <w:tcMar>
              <w:top w:w="90" w:type="dxa"/>
              <w:left w:w="110" w:type="dxa"/>
              <w:bottom w:w="90" w:type="dxa"/>
              <w:right w:w="110" w:type="dxa"/>
            </w:tcMar>
            <w:vAlign w:val="center"/>
          </w:tcPr>
          <w:p w14:paraId="48C259DE" w14:textId="77777777" w:rsidR="00F43831" w:rsidRDefault="00C9112C">
            <w:pPr>
              <w:spacing w:after="0" w:line="254" w:lineRule="auto"/>
              <w:rPr>
                <w:rFonts w:hint="eastAsia"/>
              </w:rPr>
            </w:pPr>
            <w:r>
              <w:rPr>
                <w:sz w:val="19"/>
              </w:rPr>
              <w:t>Canonical planning object</w:t>
            </w:r>
          </w:p>
        </w:tc>
        <w:tc>
          <w:tcPr>
            <w:tcW w:w="6696" w:type="dxa"/>
            <w:gridSpan w:val="2"/>
            <w:shd w:val="clear" w:color="auto" w:fill="FFFFFF"/>
            <w:tcMar>
              <w:top w:w="90" w:type="dxa"/>
              <w:left w:w="110" w:type="dxa"/>
              <w:bottom w:w="90" w:type="dxa"/>
              <w:right w:w="110" w:type="dxa"/>
            </w:tcMar>
            <w:vAlign w:val="center"/>
          </w:tcPr>
          <w:p w14:paraId="62FE74E9" w14:textId="77777777" w:rsidR="00F43831" w:rsidRDefault="00C9112C">
            <w:pPr>
              <w:spacing w:after="0" w:line="254" w:lineRule="auto"/>
              <w:rPr>
                <w:rFonts w:hint="eastAsia"/>
              </w:rPr>
            </w:pPr>
            <w:r>
              <w:rPr>
                <w:sz w:val="19"/>
              </w:rPr>
              <w:t>SPINE Output Contract</w:t>
            </w:r>
          </w:p>
        </w:tc>
      </w:tr>
      <w:tr w:rsidR="00F43831" w14:paraId="3697DEC3" w14:textId="77777777">
        <w:trPr>
          <w:jc w:val="center"/>
        </w:trPr>
        <w:tc>
          <w:tcPr>
            <w:tcW w:w="2592" w:type="dxa"/>
            <w:shd w:val="clear" w:color="auto" w:fill="FFFFFF"/>
            <w:tcMar>
              <w:top w:w="90" w:type="dxa"/>
              <w:left w:w="110" w:type="dxa"/>
              <w:bottom w:w="90" w:type="dxa"/>
              <w:right w:w="110" w:type="dxa"/>
            </w:tcMar>
            <w:vAlign w:val="center"/>
          </w:tcPr>
          <w:p w14:paraId="355D5EF1" w14:textId="77777777" w:rsidR="00F43831" w:rsidRDefault="00C9112C">
            <w:pPr>
              <w:spacing w:after="0" w:line="254" w:lineRule="auto"/>
              <w:rPr>
                <w:rFonts w:hint="eastAsia"/>
              </w:rPr>
            </w:pPr>
            <w:r>
              <w:rPr>
                <w:sz w:val="19"/>
              </w:rPr>
              <w:t>Primary output</w:t>
            </w:r>
          </w:p>
        </w:tc>
        <w:tc>
          <w:tcPr>
            <w:tcW w:w="6696" w:type="dxa"/>
            <w:gridSpan w:val="2"/>
            <w:shd w:val="clear" w:color="auto" w:fill="FFFFFF"/>
            <w:tcMar>
              <w:top w:w="90" w:type="dxa"/>
              <w:left w:w="110" w:type="dxa"/>
              <w:bottom w:w="90" w:type="dxa"/>
              <w:right w:w="110" w:type="dxa"/>
            </w:tcMar>
            <w:vAlign w:val="center"/>
          </w:tcPr>
          <w:p w14:paraId="5A1018E5" w14:textId="77777777" w:rsidR="00F43831" w:rsidRDefault="00C9112C">
            <w:pPr>
              <w:spacing w:after="0" w:line="254" w:lineRule="auto"/>
              <w:rPr>
                <w:rFonts w:hint="eastAsia"/>
              </w:rPr>
            </w:pPr>
            <w:r>
              <w:rPr>
                <w:sz w:val="19"/>
              </w:rPr>
              <w:t>Inspectable candidate Stack chains and unresolved input requirements</w:t>
            </w:r>
          </w:p>
        </w:tc>
      </w:tr>
      <w:tr w:rsidR="00F43831" w14:paraId="541D0F33" w14:textId="77777777">
        <w:trPr>
          <w:jc w:val="center"/>
        </w:trPr>
        <w:tc>
          <w:tcPr>
            <w:tcW w:w="2592" w:type="dxa"/>
            <w:shd w:val="clear" w:color="auto" w:fill="FFFFFF"/>
            <w:tcMar>
              <w:top w:w="90" w:type="dxa"/>
              <w:left w:w="110" w:type="dxa"/>
              <w:bottom w:w="90" w:type="dxa"/>
              <w:right w:w="110" w:type="dxa"/>
            </w:tcMar>
            <w:vAlign w:val="center"/>
          </w:tcPr>
          <w:p w14:paraId="7B49A2F2" w14:textId="77777777" w:rsidR="00F43831" w:rsidRDefault="00C9112C">
            <w:pPr>
              <w:spacing w:after="0" w:line="254" w:lineRule="auto"/>
              <w:rPr>
                <w:rFonts w:hint="eastAsia"/>
              </w:rPr>
            </w:pPr>
            <w:r>
              <w:rPr>
                <w:sz w:val="19"/>
              </w:rPr>
              <w:t>Prototype platform</w:t>
            </w:r>
          </w:p>
        </w:tc>
        <w:tc>
          <w:tcPr>
            <w:tcW w:w="6696" w:type="dxa"/>
            <w:gridSpan w:val="2"/>
            <w:shd w:val="clear" w:color="auto" w:fill="FFFFFF"/>
            <w:tcMar>
              <w:top w:w="90" w:type="dxa"/>
              <w:left w:w="110" w:type="dxa"/>
              <w:bottom w:w="90" w:type="dxa"/>
              <w:right w:w="110" w:type="dxa"/>
            </w:tcMar>
            <w:vAlign w:val="center"/>
          </w:tcPr>
          <w:p w14:paraId="52FD2263" w14:textId="77777777" w:rsidR="00F43831" w:rsidRDefault="00C9112C">
            <w:pPr>
              <w:spacing w:after="0" w:line="254" w:lineRule="auto"/>
              <w:rPr>
                <w:rFonts w:hint="eastAsia"/>
              </w:rPr>
            </w:pPr>
            <w:r>
              <w:rPr>
                <w:sz w:val="19"/>
              </w:rPr>
              <w:t>Airtable and linked Registry records</w:t>
            </w:r>
          </w:p>
        </w:tc>
      </w:tr>
      <w:tr w:rsidR="00F43831" w14:paraId="54A7EB4C" w14:textId="77777777">
        <w:trPr>
          <w:jc w:val="center"/>
        </w:trPr>
        <w:tc>
          <w:tcPr>
            <w:tcW w:w="2592" w:type="dxa"/>
            <w:shd w:val="clear" w:color="auto" w:fill="FFFFFF"/>
            <w:tcMar>
              <w:top w:w="90" w:type="dxa"/>
              <w:left w:w="110" w:type="dxa"/>
              <w:bottom w:w="90" w:type="dxa"/>
              <w:right w:w="110" w:type="dxa"/>
            </w:tcMar>
            <w:vAlign w:val="center"/>
          </w:tcPr>
          <w:p w14:paraId="79DCEC31" w14:textId="77777777" w:rsidR="00F43831" w:rsidRDefault="00C9112C">
            <w:pPr>
              <w:spacing w:after="0" w:line="254" w:lineRule="auto"/>
              <w:rPr>
                <w:rFonts w:hint="eastAsia"/>
              </w:rPr>
            </w:pPr>
            <w:r>
              <w:rPr>
                <w:sz w:val="19"/>
              </w:rPr>
              <w:t>Governance model</w:t>
            </w:r>
          </w:p>
        </w:tc>
        <w:tc>
          <w:tcPr>
            <w:tcW w:w="6696" w:type="dxa"/>
            <w:gridSpan w:val="2"/>
            <w:shd w:val="clear" w:color="auto" w:fill="FFFFFF"/>
            <w:tcMar>
              <w:top w:w="90" w:type="dxa"/>
              <w:left w:w="110" w:type="dxa"/>
              <w:bottom w:w="90" w:type="dxa"/>
              <w:right w:w="110" w:type="dxa"/>
            </w:tcMar>
            <w:vAlign w:val="center"/>
          </w:tcPr>
          <w:p w14:paraId="2B5E1DBF" w14:textId="77777777" w:rsidR="00F43831" w:rsidRDefault="00C9112C">
            <w:pPr>
              <w:spacing w:after="0" w:line="254" w:lineRule="auto"/>
              <w:rPr>
                <w:rFonts w:hint="eastAsia"/>
              </w:rPr>
            </w:pPr>
            <w:r>
              <w:rPr>
                <w:sz w:val="19"/>
              </w:rPr>
              <w:t>AI-assisted discovery with explicit human or organizational approval</w:t>
            </w:r>
          </w:p>
        </w:tc>
      </w:tr>
      <w:tr w:rsidR="00F43831" w14:paraId="5BC8B8AF" w14:textId="77777777">
        <w:trPr>
          <w:jc w:val="center"/>
        </w:trPr>
        <w:tc>
          <w:tcPr>
            <w:tcW w:w="2592" w:type="dxa"/>
            <w:shd w:val="clear" w:color="auto" w:fill="FFFFFF"/>
            <w:tcMar>
              <w:top w:w="90" w:type="dxa"/>
              <w:left w:w="110" w:type="dxa"/>
              <w:bottom w:w="90" w:type="dxa"/>
              <w:right w:w="110" w:type="dxa"/>
            </w:tcMar>
            <w:vAlign w:val="center"/>
          </w:tcPr>
          <w:p w14:paraId="48FAA451" w14:textId="77777777" w:rsidR="00F43831" w:rsidRDefault="00C9112C">
            <w:pPr>
              <w:spacing w:after="0" w:line="254" w:lineRule="auto"/>
              <w:rPr>
                <w:rFonts w:hint="eastAsia"/>
              </w:rPr>
            </w:pPr>
            <w:r>
              <w:rPr>
                <w:sz w:val="19"/>
              </w:rPr>
              <w:t>Status</w:t>
            </w:r>
          </w:p>
        </w:tc>
        <w:tc>
          <w:tcPr>
            <w:tcW w:w="6696" w:type="dxa"/>
            <w:gridSpan w:val="2"/>
            <w:shd w:val="clear" w:color="auto" w:fill="FFFFFF"/>
            <w:tcMar>
              <w:top w:w="90" w:type="dxa"/>
              <w:left w:w="110" w:type="dxa"/>
              <w:bottom w:w="90" w:type="dxa"/>
              <w:right w:w="110" w:type="dxa"/>
            </w:tcMar>
            <w:vAlign w:val="center"/>
          </w:tcPr>
          <w:p w14:paraId="527E8BDF" w14:textId="77777777" w:rsidR="00F43831" w:rsidRDefault="00C9112C">
            <w:pPr>
              <w:spacing w:after="0" w:line="254" w:lineRule="auto"/>
              <w:rPr>
                <w:rFonts w:hint="eastAsia"/>
              </w:rPr>
            </w:pPr>
            <w:r>
              <w:rPr>
                <w:sz w:val="19"/>
              </w:rPr>
              <w:t>Conceptually defined; implementation may be staged by Base</w:t>
            </w:r>
          </w:p>
        </w:tc>
      </w:tr>
      <w:tr w:rsidR="00F43831" w14:paraId="335EB0A6" w14:textId="77777777">
        <w:tblPrEx>
          <w:tblBorders>
            <w:top w:val="nil"/>
            <w:left w:val="single" w:sz="26" w:space="0" w:color="B6842E"/>
            <w:bottom w:val="nil"/>
            <w:right w:val="nil"/>
            <w:insideH w:val="nil"/>
            <w:insideV w:val="nil"/>
          </w:tblBorders>
        </w:tblPrEx>
        <w:trPr>
          <w:gridAfter w:val="1"/>
          <w:wAfter w:w="60" w:type="dxa"/>
          <w:tblHeader/>
          <w:jc w:val="center"/>
        </w:trPr>
        <w:tc>
          <w:tcPr>
            <w:tcW w:w="9288" w:type="dxa"/>
            <w:gridSpan w:val="2"/>
            <w:shd w:val="clear" w:color="auto" w:fill="EAF2F2"/>
            <w:tcMar>
              <w:top w:w="130" w:type="dxa"/>
              <w:left w:w="170" w:type="dxa"/>
              <w:bottom w:w="130" w:type="dxa"/>
              <w:right w:w="170" w:type="dxa"/>
            </w:tcMar>
          </w:tcPr>
          <w:p w14:paraId="3E620723" w14:textId="77777777" w:rsidR="00F43831" w:rsidRDefault="00C9112C">
            <w:pPr>
              <w:pStyle w:val="Callout"/>
              <w:rPr>
                <w:rFonts w:hint="eastAsia"/>
              </w:rPr>
            </w:pPr>
            <w:r>
              <w:t>Boundary of this specification</w:t>
            </w:r>
          </w:p>
          <w:p w14:paraId="51B8A354" w14:textId="77777777" w:rsidR="00F43831" w:rsidRDefault="00C9112C">
            <w:pPr>
              <w:spacing w:after="0" w:line="259" w:lineRule="auto"/>
              <w:rPr>
                <w:rFonts w:hint="eastAsia"/>
              </w:rPr>
            </w:pPr>
            <w:r>
              <w:rPr>
                <w:sz w:val="20"/>
              </w:rPr>
              <w:t>SPINE is described as an architectural contract and planning system. It does not imply that every production capability is already implemented. The Airtable model is a reference prototype for validating the contract, routing, traversal, and review logic.</w:t>
            </w:r>
          </w:p>
        </w:tc>
      </w:tr>
    </w:tbl>
    <w:p w14:paraId="52AB8FB1" w14:textId="77777777" w:rsidR="00F43831" w:rsidRDefault="00C9112C">
      <w:pPr>
        <w:rPr>
          <w:rFonts w:hint="eastAsia"/>
        </w:rPr>
      </w:pPr>
      <w:r>
        <w:br w:type="page"/>
      </w:r>
    </w:p>
    <w:p w14:paraId="1AB46CC5" w14:textId="77777777" w:rsidR="00F43831" w:rsidRDefault="00C9112C">
      <w:pPr>
        <w:pStyle w:val="Heading1"/>
        <w:pBdr>
          <w:bottom w:val="single" w:sz="8" w:space="6" w:color="B6842E"/>
        </w:pBdr>
      </w:pPr>
      <w:r>
        <w:t>Contents</w:t>
      </w:r>
    </w:p>
    <w:p w14:paraId="16BD7186" w14:textId="77777777" w:rsidR="00F43831" w:rsidRDefault="00C9112C">
      <w:pPr>
        <w:pStyle w:val="Small"/>
        <w:rPr>
          <w:rFonts w:hint="eastAsia"/>
        </w:rPr>
      </w:pPr>
      <w:r>
        <w:t>The page references below are generated from the final rendered document.</w:t>
      </w:r>
    </w:p>
    <w:p w14:paraId="7CB8DEBE" w14:textId="77777777" w:rsidR="00C9112C" w:rsidRDefault="00C9112C" w:rsidP="00000001">
      <w:pPr>
        <w:pStyle w:val="Index"/>
        <w:rPr>
          <w:rFonts w:hint="eastAsia"/>
        </w:rPr>
      </w:pPr>
      <w:hyperlink w:anchor="exec_summary">
        <w:r>
          <w:t>Executive Summary</w:t>
        </w:r>
      </w:hyperlink>
      <w:r>
        <w:tab/>
        <w:t>4</w:t>
      </w:r>
    </w:p>
    <w:p w14:paraId="5B4620A6" w14:textId="77777777" w:rsidR="00C9112C" w:rsidRDefault="00C9112C" w:rsidP="00000002">
      <w:pPr>
        <w:pStyle w:val="Index"/>
        <w:rPr>
          <w:rFonts w:hint="eastAsia"/>
        </w:rPr>
      </w:pPr>
      <w:hyperlink w:anchor="sec_1">
        <w:r>
          <w:t>1. Formal Definition and Architectural Role</w:t>
        </w:r>
      </w:hyperlink>
      <w:r>
        <w:tab/>
        <w:t>6</w:t>
      </w:r>
    </w:p>
    <w:p w14:paraId="2C5F6349" w14:textId="77777777" w:rsidR="00C9112C" w:rsidRDefault="00C9112C" w:rsidP="00000003">
      <w:pPr>
        <w:pStyle w:val="Index"/>
        <w:rPr>
          <w:rFonts w:hint="eastAsia"/>
        </w:rPr>
      </w:pPr>
      <w:hyperlink w:anchor="sec_2">
        <w:r>
          <w:t>2. Matryoshka Stacking and the Three Stack Classes</w:t>
        </w:r>
      </w:hyperlink>
      <w:r>
        <w:tab/>
        <w:t>8</w:t>
      </w:r>
    </w:p>
    <w:p w14:paraId="6270BF55" w14:textId="77777777" w:rsidR="00C9112C" w:rsidRDefault="00C9112C" w:rsidP="00000004">
      <w:pPr>
        <w:pStyle w:val="Index"/>
        <w:rPr>
          <w:rFonts w:hint="eastAsia"/>
        </w:rPr>
      </w:pPr>
      <w:hyperlink w:anchor="sec_3">
        <w:r>
          <w:t>3. The SPINE Output Contract Table</w:t>
        </w:r>
      </w:hyperlink>
      <w:r>
        <w:tab/>
        <w:t>11</w:t>
      </w:r>
    </w:p>
    <w:p w14:paraId="1A691B97" w14:textId="77777777" w:rsidR="00C9112C" w:rsidRDefault="00C9112C" w:rsidP="00000005">
      <w:pPr>
        <w:pStyle w:val="Index"/>
        <w:rPr>
          <w:rFonts w:hint="eastAsia"/>
        </w:rPr>
      </w:pPr>
      <w:hyperlink w:anchor="sec_4">
        <w:r>
          <w:t>4. One-Table Operational Planning</w:t>
        </w:r>
      </w:hyperlink>
      <w:r>
        <w:tab/>
        <w:t>13</w:t>
      </w:r>
    </w:p>
    <w:p w14:paraId="4D541F0F" w14:textId="77777777" w:rsidR="00C9112C" w:rsidRDefault="00C9112C" w:rsidP="00000006">
      <w:pPr>
        <w:pStyle w:val="Index"/>
        <w:rPr>
          <w:rFonts w:hint="eastAsia"/>
        </w:rPr>
      </w:pPr>
      <w:hyperlink w:anchor="sec_5">
        <w:r>
          <w:t>5. Backward Chaining and Missing-Input Discovery</w:t>
        </w:r>
      </w:hyperlink>
      <w:r>
        <w:tab/>
        <w:t>15</w:t>
      </w:r>
    </w:p>
    <w:p w14:paraId="2F386CEC" w14:textId="77777777" w:rsidR="00C9112C" w:rsidRDefault="00C9112C" w:rsidP="00000007">
      <w:pPr>
        <w:pStyle w:val="Index"/>
        <w:rPr>
          <w:rFonts w:hint="eastAsia"/>
        </w:rPr>
      </w:pPr>
      <w:hyperlink w:anchor="sec_6">
        <w:r>
          <w:t>6. Compatibility, Professional Formats, and Tagged Routing</w:t>
        </w:r>
      </w:hyperlink>
      <w:r>
        <w:tab/>
        <w:t>18</w:t>
      </w:r>
    </w:p>
    <w:p w14:paraId="22B777D9" w14:textId="77777777" w:rsidR="00C9112C" w:rsidRDefault="00C9112C" w:rsidP="00000008">
      <w:pPr>
        <w:pStyle w:val="Index"/>
        <w:rPr>
          <w:rFonts w:hint="eastAsia"/>
        </w:rPr>
      </w:pPr>
      <w:hyperlink w:anchor="sec_7">
        <w:r>
          <w:t>7. Learning Through BIGFOOT, BOSS, and VISOR</w:t>
        </w:r>
      </w:hyperlink>
      <w:r>
        <w:tab/>
        <w:t>20</w:t>
      </w:r>
    </w:p>
    <w:p w14:paraId="737D78B3" w14:textId="77777777" w:rsidR="00C9112C" w:rsidRDefault="00C9112C" w:rsidP="00000009">
      <w:pPr>
        <w:pStyle w:val="Index"/>
        <w:rPr>
          <w:rFonts w:hint="eastAsia"/>
        </w:rPr>
      </w:pPr>
      <w:hyperlink w:anchor="sec_8">
        <w:r>
          <w:t>8. SPINE Interfaces Through QUIVER and VISOR</w:t>
        </w:r>
      </w:hyperlink>
      <w:r>
        <w:tab/>
        <w:t>22</w:t>
      </w:r>
    </w:p>
    <w:p w14:paraId="2F8C6610" w14:textId="77777777" w:rsidR="00C9112C" w:rsidRDefault="00C9112C" w:rsidP="0000000A">
      <w:pPr>
        <w:pStyle w:val="Index"/>
        <w:rPr>
          <w:rFonts w:hint="eastAsia"/>
        </w:rPr>
      </w:pPr>
      <w:hyperlink w:anchor="sec_9">
        <w:r>
          <w:t>9. Governance, Permissions, and Verification</w:t>
        </w:r>
      </w:hyperlink>
      <w:r>
        <w:tab/>
        <w:t>24</w:t>
      </w:r>
    </w:p>
    <w:p w14:paraId="38343108" w14:textId="77777777" w:rsidR="00C9112C" w:rsidRDefault="00C9112C" w:rsidP="0000000B">
      <w:pPr>
        <w:pStyle w:val="Index"/>
        <w:rPr>
          <w:rFonts w:hint="eastAsia"/>
        </w:rPr>
      </w:pPr>
      <w:hyperlink w:anchor="sec_10">
        <w:r>
          <w:t>10. Airtable Prototype Architecture</w:t>
        </w:r>
      </w:hyperlink>
      <w:r>
        <w:tab/>
        <w:t>26</w:t>
      </w:r>
    </w:p>
    <w:p w14:paraId="4549C2BE" w14:textId="77777777" w:rsidR="00C9112C" w:rsidRDefault="00C9112C" w:rsidP="0000000C">
      <w:pPr>
        <w:pStyle w:val="Index"/>
        <w:rPr>
          <w:rFonts w:hint="eastAsia"/>
        </w:rPr>
      </w:pPr>
      <w:hyperlink w:anchor="sec_11">
        <w:r>
          <w:t>11. Worked Operational Examples</w:t>
        </w:r>
      </w:hyperlink>
      <w:r>
        <w:tab/>
        <w:t>29</w:t>
      </w:r>
    </w:p>
    <w:p w14:paraId="39C0CDC3" w14:textId="77777777" w:rsidR="00C9112C" w:rsidRDefault="00C9112C" w:rsidP="0000000D">
      <w:pPr>
        <w:pStyle w:val="Index"/>
        <w:rPr>
          <w:rFonts w:hint="eastAsia"/>
        </w:rPr>
      </w:pPr>
      <w:hyperlink w:anchor="sec_12">
        <w:r>
          <w:t>12. Implementation Roadmap and Future Implications</w:t>
        </w:r>
      </w:hyperlink>
      <w:r>
        <w:tab/>
        <w:t>31</w:t>
      </w:r>
    </w:p>
    <w:p w14:paraId="34A28A68" w14:textId="77777777" w:rsidR="00C9112C" w:rsidRDefault="00C9112C" w:rsidP="0000000E">
      <w:pPr>
        <w:pStyle w:val="Index"/>
        <w:rPr>
          <w:rFonts w:hint="eastAsia"/>
        </w:rPr>
      </w:pPr>
      <w:hyperlink w:anchor="app_a">
        <w:r>
          <w:t>Appendix A. Recommended SPINE Field Schema</w:t>
        </w:r>
      </w:hyperlink>
      <w:r>
        <w:tab/>
        <w:t>33</w:t>
      </w:r>
    </w:p>
    <w:p w14:paraId="5AA48614" w14:textId="77777777" w:rsidR="00C9112C" w:rsidRDefault="00C9112C" w:rsidP="0000000F">
      <w:pPr>
        <w:pStyle w:val="Index"/>
        <w:rPr>
          <w:rFonts w:hint="eastAsia"/>
        </w:rPr>
      </w:pPr>
      <w:hyperlink w:anchor="app_b">
        <w:r>
          <w:t>Appendix B. Compatibility and Validation Rules</w:t>
        </w:r>
      </w:hyperlink>
      <w:r>
        <w:tab/>
        <w:t>35</w:t>
      </w:r>
    </w:p>
    <w:p w14:paraId="74B8A659" w14:textId="77777777" w:rsidR="00C9112C" w:rsidRDefault="00C9112C" w:rsidP="00000010">
      <w:pPr>
        <w:pStyle w:val="Index"/>
        <w:rPr>
          <w:rFonts w:hint="eastAsia"/>
        </w:rPr>
      </w:pPr>
      <w:hyperlink w:anchor="app_c">
        <w:r>
          <w:t>Appendix C. Planning and Research Prompt Templates</w:t>
        </w:r>
      </w:hyperlink>
      <w:r>
        <w:tab/>
        <w:t>37</w:t>
      </w:r>
    </w:p>
    <w:p w14:paraId="6AD2928D" w14:textId="77777777" w:rsidR="00C9112C" w:rsidRDefault="00C9112C" w:rsidP="00000011">
      <w:pPr>
        <w:pStyle w:val="Index"/>
        <w:rPr>
          <w:rFonts w:hint="eastAsia"/>
        </w:rPr>
      </w:pPr>
      <w:hyperlink w:anchor="glossary">
        <w:r>
          <w:t>Glossary</w:t>
        </w:r>
      </w:hyperlink>
      <w:r>
        <w:tab/>
        <w:t>39</w:t>
      </w:r>
    </w:p>
    <w:p w14:paraId="2B4D0C8E" w14:textId="77777777" w:rsidR="00C9112C" w:rsidRDefault="00C9112C" w:rsidP="00000012">
      <w:pPr>
        <w:pStyle w:val="Index"/>
        <w:rPr>
          <w:rFonts w:hint="eastAsia"/>
        </w:rPr>
      </w:pPr>
      <w:hyperlink w:anchor="index">
        <w:r>
          <w:t>Index</w:t>
        </w:r>
      </w:hyperlink>
      <w:r>
        <w:tab/>
        <w:t>41</w:t>
      </w:r>
    </w:p>
    <w:p w14:paraId="45E77BA0" w14:textId="77777777" w:rsidR="00F43831" w:rsidRDefault="00F43831">
      <w:pPr>
        <w:rPr>
          <w:rFonts w:hint="eastAsia"/>
        </w:rPr>
      </w:pPr>
    </w:p>
    <w:tbl>
      <w:tblPr>
        <w:tblW w:w="0" w:type="auto"/>
        <w:jc w:val="center"/>
        <w:tblBorders>
          <w:top w:val="nil"/>
          <w:left w:val="single" w:sz="26" w:space="0" w:color="1E6B6D"/>
          <w:bottom w:val="nil"/>
          <w:right w:val="nil"/>
          <w:insideH w:val="nil"/>
          <w:insideV w:val="nil"/>
        </w:tblBorders>
        <w:tblLayout w:type="fixed"/>
        <w:tblLook w:val="04A0" w:firstRow="1" w:lastRow="0" w:firstColumn="1" w:lastColumn="0" w:noHBand="0" w:noVBand="1"/>
      </w:tblPr>
      <w:tblGrid>
        <w:gridCol w:w="9288"/>
      </w:tblGrid>
      <w:tr w:rsidR="00F43831" w14:paraId="3B5F51DD" w14:textId="77777777">
        <w:trPr>
          <w:tblHeader/>
          <w:jc w:val="center"/>
        </w:trPr>
        <w:tc>
          <w:tcPr>
            <w:tcW w:w="9288" w:type="dxa"/>
            <w:shd w:val="clear" w:color="auto" w:fill="EAF2F2"/>
            <w:tcMar>
              <w:top w:w="130" w:type="dxa"/>
              <w:left w:w="170" w:type="dxa"/>
              <w:bottom w:w="130" w:type="dxa"/>
              <w:right w:w="170" w:type="dxa"/>
            </w:tcMar>
          </w:tcPr>
          <w:p w14:paraId="5C7E935F" w14:textId="77777777" w:rsidR="00F43831" w:rsidRDefault="00C9112C">
            <w:pPr>
              <w:pStyle w:val="Callout"/>
              <w:rPr>
                <w:rFonts w:hint="eastAsia"/>
              </w:rPr>
            </w:pPr>
            <w:r>
              <w:t>Reading path</w:t>
            </w:r>
          </w:p>
          <w:p w14:paraId="7EE89314" w14:textId="77777777" w:rsidR="00F43831" w:rsidRDefault="00C9112C">
            <w:pPr>
              <w:spacing w:after="0" w:line="259" w:lineRule="auto"/>
              <w:rPr>
                <w:rFonts w:hint="eastAsia"/>
              </w:rPr>
            </w:pPr>
            <w:r>
              <w:rPr>
                <w:sz w:val="20"/>
              </w:rPr>
              <w:t>Readers can use the document linearly or enter through the Stack Classes, the Output Contract Table, the planning workflow, the Airtable implementation, or the worked examples. The glossary stabilizes terminology; the index supports cross-cutting retrieval.</w:t>
            </w:r>
          </w:p>
        </w:tc>
      </w:tr>
    </w:tbl>
    <w:p w14:paraId="52D45ED4" w14:textId="77777777" w:rsidR="00F43831" w:rsidRDefault="00C9112C">
      <w:pPr>
        <w:rPr>
          <w:rFonts w:hint="eastAsia"/>
        </w:rPr>
      </w:pPr>
      <w:r>
        <w:br w:type="page"/>
      </w:r>
    </w:p>
    <w:p w14:paraId="3846D929" w14:textId="77777777" w:rsidR="00F43831" w:rsidRDefault="00C9112C">
      <w:pPr>
        <w:pStyle w:val="Heading1"/>
        <w:pBdr>
          <w:bottom w:val="single" w:sz="8" w:space="6" w:color="B6842E"/>
        </w:pBdr>
      </w:pPr>
      <w:bookmarkStart w:id="0" w:name="exec_summary"/>
      <w:r>
        <w:t>Executive Summary</w:t>
      </w:r>
      <w:bookmarkEnd w:id="0"/>
    </w:p>
    <w:p w14:paraId="1105D430" w14:textId="77777777" w:rsidR="00F43831" w:rsidRDefault="00C9112C">
      <w:pPr>
        <w:rPr>
          <w:rFonts w:hint="eastAsia"/>
        </w:rPr>
      </w:pPr>
      <w:r>
        <w:t>SPINE is the operational contract and planning network of the CERBERUS Matryoshka architecture. Matryoshka gives a Base recursive depth: a Stack contains Tables, a Table may also serve as the Master Table of a child Stack, and the same contract can repeat to any generative depth while every deployed Base remains finite and bounded. SPINE gives that depth operational connectivity by recording what each Stack can reliably yield at its boundary.</w:t>
      </w:r>
    </w:p>
    <w:p w14:paraId="27A9E432" w14:textId="77777777" w:rsidR="00F43831" w:rsidRDefault="00C9112C">
      <w:pPr>
        <w:rPr>
          <w:rFonts w:hint="eastAsia"/>
        </w:rPr>
      </w:pPr>
      <w:r>
        <w:t>The central design is a one-table Output Contract area. Each SPINE record links to a Stack and declares five compact contract dimensions: Class, Field Type, Fields Used, Professional Format, and Tags. These five dimensions do not duplicate the internal design of the Stack. They provide a verified shortcut that lets a planner discover the Stack, understand the shape of its output, check compatibility, and follow links into the deeper implementation only when execution or validation requires it.</w:t>
      </w:r>
    </w:p>
    <w:p w14:paraId="3BA412D4" w14:textId="77777777" w:rsidR="00F43831" w:rsidRDefault="00C9112C">
      <w:pPr>
        <w:rPr>
          <w:rFonts w:hint="eastAsia"/>
        </w:rPr>
      </w:pPr>
      <w:r>
        <w:t>SPINE recognizes three Stack Classes. A Class 1 Field Output Stack behaves like a typed value and can be referenced through a compatible Linked Record Field or another field-level binding. A Class 2 Table Output Stack yields a governed table projection whose exact fields are identified through SPD - Semantic Provenance Derivation - using Table identity and specified Field Numbers. A Class 3 Stack Output Stack yields complete Stacks; the Master Base Registry is the canonical Class 3 structure because its rec</w:t>
      </w:r>
      <w:r>
        <w:t>ords are Root Stacks.</w:t>
      </w:r>
    </w:p>
    <w:p w14:paraId="20731F7E" w14:textId="77777777" w:rsidR="00F43831" w:rsidRDefault="00C9112C">
      <w:pPr>
        <w:rPr>
          <w:rFonts w:hint="eastAsia"/>
        </w:rPr>
      </w:pPr>
      <w:r>
        <w:t>Planning can proceed backward from a desired result. SPINE finds a contract that can produce the requested output, inspects the producing Stack's required inputs, matches those requirements against other verified contracts, and continues until the chain reaches information already present in the Base or a true unresolved input that must be supplied by a person, organization, sensor, external service, or approved research process. The system can therefore ask only for missing information instead of asking th</w:t>
      </w:r>
      <w:r>
        <w:t>e user to manually design the entire workflow.</w:t>
      </w:r>
    </w:p>
    <w:p w14:paraId="7B8BDB65" w14:textId="77777777" w:rsidR="00F43831" w:rsidRDefault="00C9112C">
      <w:pPr>
        <w:rPr>
          <w:rFonts w:hint="eastAsia"/>
        </w:rPr>
      </w:pPr>
      <w:r>
        <w:t>SPINE also operates as a learning network. BIGFOOT resolves natural-language terms to governed terminology and Documentation. BOSS resolves BaseCodes, Field Type Keys, operators, Symbol Families, and semantic relationships. VISOR provides the explicit structural and relational map that explains where a Stack sits, what it depends upon, and how the selected chain should be oriented for humans and machines. As candidate plans are traversed, executed, corrected, approved, or rejected, the Base accumulates insp</w:t>
      </w:r>
      <w:r>
        <w:t>ectable evidence about which Stacks work, which mappings are exact or approximate, which formats are valid, and which gaps require new capabilities.</w:t>
      </w:r>
    </w:p>
    <w:p w14:paraId="3F6C9B7E" w14:textId="77777777" w:rsidR="00F43831" w:rsidRDefault="00C9112C">
      <w:pPr>
        <w:keepNext/>
        <w:spacing w:after="100"/>
        <w:jc w:val="center"/>
        <w:rPr>
          <w:rFonts w:hint="eastAsia"/>
        </w:rPr>
      </w:pPr>
      <w:r>
        <w:rPr>
          <w:i/>
          <w:color w:val="6B7680"/>
          <w:sz w:val="18"/>
        </w:rPr>
        <w:t>Figure 1. SPINE in the end-to-end operational path</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288"/>
        <w:gridCol w:w="10"/>
      </w:tblGrid>
      <w:tr w:rsidR="00F43831" w14:paraId="59186865" w14:textId="77777777">
        <w:trPr>
          <w:cantSplit/>
          <w:tblHeader/>
          <w:jc w:val="center"/>
        </w:trPr>
        <w:tc>
          <w:tcPr>
            <w:tcW w:w="9144" w:type="dxa"/>
            <w:gridSpan w:val="2"/>
            <w:shd w:val="clear" w:color="auto" w:fill="F3F6F8"/>
            <w:tcMar>
              <w:top w:w="140" w:type="dxa"/>
              <w:left w:w="160" w:type="dxa"/>
              <w:bottom w:w="140" w:type="dxa"/>
              <w:right w:w="160" w:type="dxa"/>
            </w:tcMar>
          </w:tcPr>
          <w:p w14:paraId="4495F688" w14:textId="77777777" w:rsidR="00F43831" w:rsidRDefault="00C9112C">
            <w:pPr>
              <w:pStyle w:val="Diagram"/>
              <w:rPr>
                <w:rFonts w:hint="eastAsia"/>
              </w:rPr>
            </w:pPr>
            <w:r>
              <w:rPr>
                <w:sz w:val="18"/>
              </w:rPr>
              <w:t>USER OR SYSTEM OBJECTIVE</w:t>
            </w:r>
          </w:p>
          <w:p w14:paraId="481F9D5E" w14:textId="77777777" w:rsidR="00F43831" w:rsidRDefault="00C9112C">
            <w:pPr>
              <w:pStyle w:val="Diagram"/>
              <w:rPr>
                <w:rFonts w:hint="eastAsia"/>
              </w:rPr>
            </w:pPr>
            <w:r>
              <w:rPr>
                <w:sz w:val="18"/>
              </w:rPr>
              <w:t xml:space="preserve">          |</w:t>
            </w:r>
          </w:p>
          <w:p w14:paraId="7FE4F071" w14:textId="77777777" w:rsidR="00F43831" w:rsidRDefault="00C9112C">
            <w:pPr>
              <w:pStyle w:val="Diagram"/>
              <w:rPr>
                <w:rFonts w:hint="eastAsia"/>
              </w:rPr>
            </w:pPr>
            <w:r>
              <w:rPr>
                <w:sz w:val="18"/>
              </w:rPr>
              <w:t xml:space="preserve">          v</w:t>
            </w:r>
          </w:p>
          <w:p w14:paraId="0CE92254" w14:textId="77777777" w:rsidR="00F43831" w:rsidRDefault="00C9112C">
            <w:pPr>
              <w:pStyle w:val="Diagram"/>
              <w:rPr>
                <w:rFonts w:hint="eastAsia"/>
              </w:rPr>
            </w:pPr>
            <w:r>
              <w:rPr>
                <w:sz w:val="18"/>
              </w:rPr>
              <w:t>BIGFOOT resolves terminology and documentation context</w:t>
            </w:r>
          </w:p>
          <w:p w14:paraId="66D6ACFB" w14:textId="77777777" w:rsidR="00F43831" w:rsidRDefault="00C9112C">
            <w:pPr>
              <w:pStyle w:val="Diagram"/>
              <w:rPr>
                <w:rFonts w:hint="eastAsia"/>
              </w:rPr>
            </w:pPr>
            <w:r>
              <w:rPr>
                <w:sz w:val="18"/>
              </w:rPr>
              <w:t xml:space="preserve">          |</w:t>
            </w:r>
          </w:p>
          <w:p w14:paraId="54B7096D" w14:textId="77777777" w:rsidR="00F43831" w:rsidRDefault="00C9112C">
            <w:pPr>
              <w:pStyle w:val="Diagram"/>
              <w:rPr>
                <w:rFonts w:hint="eastAsia"/>
              </w:rPr>
            </w:pPr>
            <w:r>
              <w:rPr>
                <w:sz w:val="18"/>
              </w:rPr>
              <w:t xml:space="preserve">          v</w:t>
            </w:r>
          </w:p>
          <w:p w14:paraId="0CF17830" w14:textId="77777777" w:rsidR="00F43831" w:rsidRDefault="00C9112C">
            <w:pPr>
              <w:pStyle w:val="Diagram"/>
              <w:rPr>
                <w:rFonts w:hint="eastAsia"/>
              </w:rPr>
            </w:pPr>
            <w:r>
              <w:rPr>
                <w:sz w:val="18"/>
              </w:rPr>
              <w:t>BOSS resolves operators, BaseCodes, and output types</w:t>
            </w:r>
          </w:p>
          <w:p w14:paraId="269C77E5" w14:textId="77777777" w:rsidR="00F43831" w:rsidRDefault="00C9112C">
            <w:pPr>
              <w:pStyle w:val="Diagram"/>
              <w:rPr>
                <w:rFonts w:hint="eastAsia"/>
              </w:rPr>
            </w:pPr>
            <w:r>
              <w:rPr>
                <w:sz w:val="18"/>
              </w:rPr>
              <w:t xml:space="preserve">          |</w:t>
            </w:r>
          </w:p>
          <w:p w14:paraId="5BB05758" w14:textId="77777777" w:rsidR="00F43831" w:rsidRDefault="00C9112C">
            <w:pPr>
              <w:pStyle w:val="Diagram"/>
              <w:rPr>
                <w:rFonts w:hint="eastAsia"/>
              </w:rPr>
            </w:pPr>
            <w:r>
              <w:rPr>
                <w:sz w:val="18"/>
              </w:rPr>
              <w:t xml:space="preserve">          v</w:t>
            </w:r>
          </w:p>
          <w:p w14:paraId="1713ABEE" w14:textId="77777777" w:rsidR="00F43831" w:rsidRDefault="00C9112C">
            <w:pPr>
              <w:pStyle w:val="Diagram"/>
              <w:rPr>
                <w:rFonts w:hint="eastAsia"/>
              </w:rPr>
            </w:pPr>
            <w:r>
              <w:rPr>
                <w:sz w:val="18"/>
              </w:rPr>
              <w:t>SPINE discovers and chains compatible Stack contracts</w:t>
            </w:r>
          </w:p>
          <w:p w14:paraId="68B77E95" w14:textId="77777777" w:rsidR="00F43831" w:rsidRDefault="00C9112C">
            <w:pPr>
              <w:pStyle w:val="Diagram"/>
              <w:rPr>
                <w:rFonts w:hint="eastAsia"/>
              </w:rPr>
            </w:pPr>
            <w:r>
              <w:rPr>
                <w:sz w:val="18"/>
              </w:rPr>
              <w:t xml:space="preserve">          |</w:t>
            </w:r>
          </w:p>
          <w:p w14:paraId="62801203" w14:textId="77777777" w:rsidR="00F43831" w:rsidRDefault="00C9112C">
            <w:pPr>
              <w:pStyle w:val="Diagram"/>
              <w:rPr>
                <w:rFonts w:hint="eastAsia"/>
              </w:rPr>
            </w:pPr>
            <w:r>
              <w:rPr>
                <w:sz w:val="18"/>
              </w:rPr>
              <w:t xml:space="preserve">          v</w:t>
            </w:r>
          </w:p>
          <w:p w14:paraId="663FEEE7" w14:textId="77777777" w:rsidR="00F43831" w:rsidRDefault="00C9112C">
            <w:pPr>
              <w:pStyle w:val="Diagram"/>
              <w:rPr>
                <w:rFonts w:hint="eastAsia"/>
              </w:rPr>
            </w:pPr>
            <w:r>
              <w:rPr>
                <w:sz w:val="18"/>
              </w:rPr>
              <w:t>CERBERUS validates Registry truth, permissions, and provenance</w:t>
            </w:r>
          </w:p>
          <w:p w14:paraId="3DBD10C0" w14:textId="77777777" w:rsidR="00F43831" w:rsidRDefault="00C9112C">
            <w:pPr>
              <w:pStyle w:val="Diagram"/>
              <w:rPr>
                <w:rFonts w:hint="eastAsia"/>
              </w:rPr>
            </w:pPr>
            <w:r>
              <w:rPr>
                <w:sz w:val="18"/>
              </w:rPr>
              <w:t xml:space="preserve">          |</w:t>
            </w:r>
          </w:p>
          <w:p w14:paraId="193860C2" w14:textId="77777777" w:rsidR="00F43831" w:rsidRDefault="00C9112C">
            <w:pPr>
              <w:pStyle w:val="Diagram"/>
              <w:rPr>
                <w:rFonts w:hint="eastAsia"/>
              </w:rPr>
            </w:pPr>
            <w:r>
              <w:rPr>
                <w:sz w:val="18"/>
              </w:rPr>
              <w:t xml:space="preserve">          v</w:t>
            </w:r>
          </w:p>
          <w:p w14:paraId="22E49F23" w14:textId="77777777" w:rsidR="00F43831" w:rsidRDefault="00C9112C">
            <w:pPr>
              <w:pStyle w:val="Diagram"/>
              <w:rPr>
                <w:rFonts w:hint="eastAsia"/>
              </w:rPr>
            </w:pPr>
            <w:r>
              <w:rPr>
                <w:sz w:val="18"/>
              </w:rPr>
              <w:t>QUIVER loads the approved operational relation set</w:t>
            </w:r>
          </w:p>
          <w:p w14:paraId="37B9BF15" w14:textId="77777777" w:rsidR="00F43831" w:rsidRDefault="00C9112C">
            <w:pPr>
              <w:pStyle w:val="Diagram"/>
              <w:rPr>
                <w:rFonts w:hint="eastAsia"/>
              </w:rPr>
            </w:pPr>
            <w:r>
              <w:rPr>
                <w:sz w:val="18"/>
              </w:rPr>
              <w:t xml:space="preserve">          |</w:t>
            </w:r>
          </w:p>
          <w:p w14:paraId="6BE45966" w14:textId="77777777" w:rsidR="00F43831" w:rsidRDefault="00C9112C">
            <w:pPr>
              <w:pStyle w:val="Diagram"/>
              <w:rPr>
                <w:rFonts w:hint="eastAsia"/>
              </w:rPr>
            </w:pPr>
            <w:r>
              <w:rPr>
                <w:sz w:val="18"/>
              </w:rPr>
              <w:t xml:space="preserve">          v</w:t>
            </w:r>
          </w:p>
          <w:p w14:paraId="324696EA" w14:textId="77777777" w:rsidR="00F43831" w:rsidRDefault="00C9112C">
            <w:pPr>
              <w:pStyle w:val="Diagram"/>
              <w:rPr>
                <w:rFonts w:hint="eastAsia"/>
              </w:rPr>
            </w:pPr>
            <w:r>
              <w:rPr>
                <w:sz w:val="18"/>
              </w:rPr>
              <w:t>VISOR renders the chain as an inspectable environment</w:t>
            </w:r>
          </w:p>
        </w:tc>
      </w:tr>
      <w:tr w:rsidR="00F43831" w14:paraId="28A1EEA0" w14:textId="77777777">
        <w:tblPrEx>
          <w:tblBorders>
            <w:top w:val="nil"/>
            <w:left w:val="single" w:sz="26" w:space="0" w:color="B6842E"/>
            <w:bottom w:val="nil"/>
            <w:right w:val="nil"/>
            <w:insideH w:val="nil"/>
            <w:insideV w:val="nil"/>
          </w:tblBorders>
        </w:tblPrEx>
        <w:trPr>
          <w:gridAfter w:val="1"/>
          <w:wAfter w:w="10" w:type="dxa"/>
          <w:tblHeader/>
          <w:jc w:val="center"/>
        </w:trPr>
        <w:tc>
          <w:tcPr>
            <w:tcW w:w="9288" w:type="dxa"/>
            <w:shd w:val="clear" w:color="auto" w:fill="EAF2F2"/>
            <w:tcMar>
              <w:top w:w="130" w:type="dxa"/>
              <w:left w:w="170" w:type="dxa"/>
              <w:bottom w:w="130" w:type="dxa"/>
              <w:right w:w="170" w:type="dxa"/>
            </w:tcMar>
          </w:tcPr>
          <w:p w14:paraId="1869DF48" w14:textId="77777777" w:rsidR="00F43831" w:rsidRDefault="00C9112C">
            <w:pPr>
              <w:pStyle w:val="Callout"/>
              <w:rPr>
                <w:rFonts w:hint="eastAsia"/>
              </w:rPr>
            </w:pPr>
            <w:r>
              <w:t>Central principle</w:t>
            </w:r>
          </w:p>
          <w:p w14:paraId="30A798E9" w14:textId="77777777" w:rsidR="00F43831" w:rsidRDefault="00C9112C">
            <w:pPr>
              <w:spacing w:after="0" w:line="259" w:lineRule="auto"/>
              <w:rPr>
                <w:rFonts w:hint="eastAsia"/>
              </w:rPr>
            </w:pPr>
            <w:r>
              <w:rPr>
                <w:sz w:val="20"/>
              </w:rPr>
              <w:t>A Stack may contain extensive internal complexity, but its SPINE Output Contract provides a compact, verified, routable statement of what crosses its boundary.</w:t>
            </w:r>
          </w:p>
        </w:tc>
      </w:tr>
    </w:tbl>
    <w:p w14:paraId="674C2AA4" w14:textId="77777777" w:rsidR="00F43831" w:rsidRDefault="00C9112C">
      <w:pPr>
        <w:pStyle w:val="Heading1"/>
        <w:pageBreakBefore/>
        <w:pBdr>
          <w:bottom w:val="single" w:sz="8" w:space="6" w:color="B6842E"/>
        </w:pBdr>
        <w:spacing w:before="0"/>
      </w:pPr>
      <w:bookmarkStart w:id="1" w:name="sec_1"/>
      <w:r>
        <w:rPr>
          <w:rFonts w:ascii="Aptos Display" w:hAnsi="Aptos Display"/>
        </w:rPr>
        <w:t>1. Formal Definition and Architectural Role</w:t>
      </w:r>
      <w:bookmarkEnd w:id="1"/>
    </w:p>
    <w:p w14:paraId="700CD075" w14:textId="77777777" w:rsidR="00F43831" w:rsidRDefault="00C9112C">
      <w:pPr>
        <w:rPr>
          <w:rFonts w:hint="eastAsia"/>
        </w:rPr>
      </w:pPr>
      <w:r>
        <w:t>SPINE - Stacked Planning Intelligence Network Explorer - is the registry-backed output-contract, capability-discovery, and Stack-planning layer of CERBERUS. It enables a Base to reason about recursive Stacks as typed operational units without flattening those Stacks into a single table or exposing every internal implementation detail during discovery.</w:t>
      </w:r>
    </w:p>
    <w:tbl>
      <w:tblPr>
        <w:tblW w:w="0" w:type="auto"/>
        <w:jc w:val="center"/>
        <w:tblBorders>
          <w:top w:val="nil"/>
          <w:left w:val="single" w:sz="26" w:space="0" w:color="1E6B6D"/>
          <w:bottom w:val="nil"/>
          <w:right w:val="nil"/>
          <w:insideH w:val="nil"/>
          <w:insideV w:val="nil"/>
        </w:tblBorders>
        <w:tblLayout w:type="fixed"/>
        <w:tblLook w:val="04A0" w:firstRow="1" w:lastRow="0" w:firstColumn="1" w:lastColumn="0" w:noHBand="0" w:noVBand="1"/>
      </w:tblPr>
      <w:tblGrid>
        <w:gridCol w:w="9288"/>
      </w:tblGrid>
      <w:tr w:rsidR="00F43831" w14:paraId="372249FB" w14:textId="77777777">
        <w:trPr>
          <w:tblHeader/>
          <w:jc w:val="center"/>
        </w:trPr>
        <w:tc>
          <w:tcPr>
            <w:tcW w:w="9288" w:type="dxa"/>
            <w:shd w:val="clear" w:color="auto" w:fill="EAF2F2"/>
            <w:tcMar>
              <w:top w:w="130" w:type="dxa"/>
              <w:left w:w="170" w:type="dxa"/>
              <w:bottom w:w="130" w:type="dxa"/>
              <w:right w:w="170" w:type="dxa"/>
            </w:tcMar>
          </w:tcPr>
          <w:p w14:paraId="36A61483" w14:textId="77777777" w:rsidR="00F43831" w:rsidRDefault="00C9112C">
            <w:pPr>
              <w:pStyle w:val="Callout"/>
              <w:rPr>
                <w:rFonts w:hint="eastAsia"/>
              </w:rPr>
            </w:pPr>
            <w:r>
              <w:t>Formal definition</w:t>
            </w:r>
          </w:p>
          <w:p w14:paraId="1C6DB0BF" w14:textId="77777777" w:rsidR="00F43831" w:rsidRDefault="00C9112C">
            <w:pPr>
              <w:spacing w:after="0" w:line="259" w:lineRule="auto"/>
              <w:rPr>
                <w:rFonts w:hint="eastAsia"/>
              </w:rPr>
            </w:pPr>
            <w:r>
              <w:rPr>
                <w:sz w:val="20"/>
              </w:rPr>
              <w:t>SPINE is a registry-backed contract and routing system that indexes the governed outputs of CERBERUS Stacks, discovers compatible input-output relationships, constructs candidate operational chains, applies format and permission constraints, and exposes unresolved inputs for human or organizational resolution.</w:t>
            </w:r>
          </w:p>
        </w:tc>
      </w:tr>
    </w:tbl>
    <w:p w14:paraId="397CFDAC" w14:textId="77777777" w:rsidR="00F43831" w:rsidRDefault="00C9112C">
      <w:pPr>
        <w:pStyle w:val="Heading2"/>
      </w:pPr>
      <w:r>
        <w:rPr>
          <w:rFonts w:ascii="Aptos" w:hAnsi="Aptos"/>
        </w:rPr>
        <w:t>1.1 The problem SPINE solves</w:t>
      </w:r>
    </w:p>
    <w:p w14:paraId="0B1C8103" w14:textId="77777777" w:rsidR="00F43831" w:rsidRDefault="00C9112C">
      <w:pPr>
        <w:rPr>
          <w:rFonts w:hint="eastAsia"/>
        </w:rPr>
      </w:pPr>
      <w:r>
        <w:t>A deep CERBERUS Base may contain hundreds of Tables, nested System Stacks, specialized Models, field-level outputs, professional export requirements, and multiple permission domains. A planner that must traverse all internal Tables before it can determine whether a Stack is useful will be slow, expensive, and difficult to explain. A planner that trusts only names and tags will be fast but unreliable. SPINE occupies the middle layer: it provides a verified contract summary that is compact enough for planning</w:t>
      </w:r>
      <w:r>
        <w:t xml:space="preserve"> yet linked tightly enough to the underlying Stack for validation and execution.</w:t>
      </w:r>
    </w:p>
    <w:p w14:paraId="5F8DF52E" w14:textId="77777777" w:rsidR="00F43831" w:rsidRDefault="00C9112C">
      <w:pPr>
        <w:pStyle w:val="ListBullet"/>
        <w:spacing w:after="60" w:line="259" w:lineRule="auto"/>
        <w:rPr>
          <w:rFonts w:hint="eastAsia"/>
        </w:rPr>
      </w:pPr>
      <w:r>
        <w:t>Discover what each Stack can produce without inspecting its full internals.</w:t>
      </w:r>
    </w:p>
    <w:p w14:paraId="6403BC2D" w14:textId="77777777" w:rsidR="00F43831" w:rsidRDefault="00C9112C">
      <w:pPr>
        <w:pStyle w:val="ListBullet"/>
        <w:spacing w:after="60" w:line="259" w:lineRule="auto"/>
        <w:rPr>
          <w:rFonts w:hint="eastAsia"/>
        </w:rPr>
      </w:pPr>
      <w:r>
        <w:t>Distinguish field-shaped, table-shaped, and Stack-shaped outputs.</w:t>
      </w:r>
    </w:p>
    <w:p w14:paraId="7E56FBB6" w14:textId="77777777" w:rsidR="00F43831" w:rsidRDefault="00C9112C">
      <w:pPr>
        <w:pStyle w:val="ListBullet"/>
        <w:spacing w:after="60" w:line="259" w:lineRule="auto"/>
        <w:rPr>
          <w:rFonts w:hint="eastAsia"/>
        </w:rPr>
      </w:pPr>
      <w:r>
        <w:t>Check exact field structure through BOSS Field Type Keys and SPD Field Numbers.</w:t>
      </w:r>
    </w:p>
    <w:p w14:paraId="6A036E80" w14:textId="77777777" w:rsidR="00F43831" w:rsidRDefault="00C9112C">
      <w:pPr>
        <w:pStyle w:val="ListBullet"/>
        <w:spacing w:after="60" w:line="259" w:lineRule="auto"/>
        <w:rPr>
          <w:rFonts w:hint="eastAsia"/>
        </w:rPr>
      </w:pPr>
      <w:r>
        <w:t>Honor required professional, legal, organizational, or exchange formats.</w:t>
      </w:r>
    </w:p>
    <w:p w14:paraId="20B3083B" w14:textId="77777777" w:rsidR="00F43831" w:rsidRDefault="00C9112C">
      <w:pPr>
        <w:pStyle w:val="ListBullet"/>
        <w:spacing w:after="60" w:line="259" w:lineRule="auto"/>
        <w:rPr>
          <w:rFonts w:hint="eastAsia"/>
        </w:rPr>
      </w:pPr>
      <w:r>
        <w:t>Route by domain and purpose using governed Tags.</w:t>
      </w:r>
    </w:p>
    <w:p w14:paraId="0F4F9036" w14:textId="77777777" w:rsidR="00F43831" w:rsidRDefault="00C9112C">
      <w:pPr>
        <w:pStyle w:val="ListBullet"/>
        <w:spacing w:after="60" w:line="259" w:lineRule="auto"/>
        <w:rPr>
          <w:rFonts w:hint="eastAsia"/>
        </w:rPr>
      </w:pPr>
      <w:r>
        <w:t>Trace every shortcut back to the producing Stack, Master Table, Documentation, permissions, and provenance.</w:t>
      </w:r>
    </w:p>
    <w:p w14:paraId="7A5C13BF" w14:textId="77777777" w:rsidR="00F43831" w:rsidRDefault="00C9112C">
      <w:pPr>
        <w:pStyle w:val="Heading2"/>
      </w:pPr>
      <w:r>
        <w:rPr>
          <w:rFonts w:ascii="Aptos" w:hAnsi="Aptos"/>
        </w:rPr>
        <w:t>1.2 SPINE is a contract spine, not a duplicate system</w:t>
      </w:r>
    </w:p>
    <w:p w14:paraId="396E8611" w14:textId="77777777" w:rsidR="00F43831" w:rsidRDefault="00C9112C">
      <w:pPr>
        <w:rPr>
          <w:rFonts w:hint="eastAsia"/>
        </w:rPr>
      </w:pPr>
      <w:r>
        <w:t>SPINE does not copy the content of each Stack. It records the boundary contract. The internal Stack remains the source of truth, and CERBERUS continues to govern the Registry records, permissions, status, versions, and provenance. SPINE provides the compact operational signature used for discovery and planning.</w:t>
      </w:r>
    </w:p>
    <w:p w14:paraId="601A016E" w14:textId="77777777" w:rsidR="00F43831" w:rsidRDefault="00C9112C">
      <w:pPr>
        <w:keepNext/>
        <w:spacing w:after="100"/>
        <w:jc w:val="center"/>
        <w:rPr>
          <w:rFonts w:hint="eastAsia"/>
        </w:rPr>
      </w:pPr>
      <w:r>
        <w:rPr>
          <w:i/>
          <w:color w:val="6B7680"/>
          <w:sz w:val="18"/>
        </w:rPr>
        <w:t>Figure 2. Separation of concerns</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189C1655" w14:textId="77777777">
        <w:trPr>
          <w:cantSplit/>
          <w:tblHeader/>
          <w:jc w:val="center"/>
        </w:trPr>
        <w:tc>
          <w:tcPr>
            <w:tcW w:w="9144" w:type="dxa"/>
            <w:shd w:val="clear" w:color="auto" w:fill="F3F6F8"/>
            <w:tcMar>
              <w:top w:w="140" w:type="dxa"/>
              <w:left w:w="160" w:type="dxa"/>
              <w:bottom w:w="140" w:type="dxa"/>
              <w:right w:w="160" w:type="dxa"/>
            </w:tcMar>
          </w:tcPr>
          <w:p w14:paraId="60B5CF32" w14:textId="77777777" w:rsidR="00F43831" w:rsidRDefault="00C9112C">
            <w:pPr>
              <w:pStyle w:val="Diagram"/>
              <w:rPr>
                <w:rFonts w:hint="eastAsia"/>
              </w:rPr>
            </w:pPr>
            <w:r>
              <w:rPr>
                <w:sz w:val="18"/>
              </w:rPr>
              <w:t>STACK REGISTRY     -&gt; What exists, where it belongs, and who owns it</w:t>
            </w:r>
          </w:p>
          <w:p w14:paraId="39DAA321" w14:textId="77777777" w:rsidR="00F43831" w:rsidRDefault="00C9112C">
            <w:pPr>
              <w:pStyle w:val="Diagram"/>
              <w:rPr>
                <w:rFonts w:hint="eastAsia"/>
              </w:rPr>
            </w:pPr>
            <w:r>
              <w:rPr>
                <w:sz w:val="18"/>
              </w:rPr>
              <w:t>MASTER TABLE       -&gt; Operational entry point and direct child structure</w:t>
            </w:r>
          </w:p>
          <w:p w14:paraId="13B10D65" w14:textId="77777777" w:rsidR="00F43831" w:rsidRDefault="00C9112C">
            <w:pPr>
              <w:pStyle w:val="Diagram"/>
              <w:rPr>
                <w:rFonts w:hint="eastAsia"/>
              </w:rPr>
            </w:pPr>
            <w:r>
              <w:rPr>
                <w:sz w:val="18"/>
              </w:rPr>
              <w:t>SPINE CONTRACT     -&gt; What crosses the Stack boundary</w:t>
            </w:r>
          </w:p>
          <w:p w14:paraId="0A5B9E75" w14:textId="77777777" w:rsidR="00F43831" w:rsidRDefault="00C9112C">
            <w:pPr>
              <w:pStyle w:val="Diagram"/>
              <w:rPr>
                <w:rFonts w:hint="eastAsia"/>
              </w:rPr>
            </w:pPr>
            <w:r>
              <w:rPr>
                <w:sz w:val="18"/>
              </w:rPr>
              <w:t>INPUT REQUIREMENTS -&gt; What the Stack needs to operate</w:t>
            </w:r>
          </w:p>
          <w:p w14:paraId="77DA9BE8" w14:textId="77777777" w:rsidR="00F43831" w:rsidRDefault="00C9112C">
            <w:pPr>
              <w:pStyle w:val="Diagram"/>
              <w:rPr>
                <w:rFonts w:hint="eastAsia"/>
              </w:rPr>
            </w:pPr>
            <w:r>
              <w:rPr>
                <w:sz w:val="18"/>
              </w:rPr>
              <w:t>CERBERUS           -&gt; What is true, permitted, versioned, and executable</w:t>
            </w:r>
          </w:p>
        </w:tc>
      </w:tr>
    </w:tbl>
    <w:p w14:paraId="371188E1" w14:textId="77777777" w:rsidR="00F43831" w:rsidRDefault="00C9112C">
      <w:pPr>
        <w:pStyle w:val="Heading2"/>
      </w:pPr>
      <w:r>
        <w:rPr>
          <w:rFonts w:ascii="Aptos" w:hAnsi="Aptos"/>
        </w:rPr>
        <w:t>1.3 The anatomical metaphor</w:t>
      </w:r>
    </w:p>
    <w:p w14:paraId="36BCFCF3" w14:textId="77777777" w:rsidR="00F43831" w:rsidRDefault="00C9112C">
      <w:pPr>
        <w:rPr>
          <w:rFonts w:hint="eastAsia"/>
        </w:rPr>
      </w:pPr>
      <w:r>
        <w:t>A biological spine provides structural support and carries signals between different parts of a body. SPINE plays the same role for recursive Stacks. Matryoshka provides the skeleton of nested Stack boundaries. SPINE provides typed connection points and carries planning signals across the network. A plan resembles coordinated movement: multiple specialized Stacks contribute outputs in a controlled order toward one operational objective.</w:t>
      </w:r>
    </w:p>
    <w:p w14:paraId="0B40CE9F" w14:textId="77777777" w:rsidR="00F43831" w:rsidRDefault="00C9112C">
      <w:pPr>
        <w:spacing w:before="80" w:after="100"/>
        <w:rPr>
          <w:rFonts w:hint="eastAsia"/>
        </w:rPr>
      </w:pPr>
      <w:r>
        <w:rPr>
          <w:i/>
          <w:color w:val="6B7680"/>
          <w:sz w:val="18"/>
        </w:rPr>
        <w:t>Table 2. Architectural roles around SPINE</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1656"/>
        <w:gridCol w:w="3096"/>
        <w:gridCol w:w="4536"/>
      </w:tblGrid>
      <w:tr w:rsidR="00F43831" w14:paraId="422975CF" w14:textId="77777777">
        <w:trPr>
          <w:tblHeader/>
          <w:jc w:val="center"/>
        </w:trPr>
        <w:tc>
          <w:tcPr>
            <w:tcW w:w="1656" w:type="dxa"/>
            <w:shd w:val="clear" w:color="auto" w:fill="17324D"/>
            <w:tcMar>
              <w:top w:w="90" w:type="dxa"/>
              <w:left w:w="110" w:type="dxa"/>
              <w:bottom w:w="90" w:type="dxa"/>
              <w:right w:w="110" w:type="dxa"/>
            </w:tcMar>
            <w:vAlign w:val="center"/>
          </w:tcPr>
          <w:p w14:paraId="50436328" w14:textId="77777777" w:rsidR="00F43831" w:rsidRDefault="00C9112C">
            <w:pPr>
              <w:spacing w:after="0" w:line="254" w:lineRule="auto"/>
              <w:jc w:val="center"/>
              <w:rPr>
                <w:rFonts w:hint="eastAsia"/>
              </w:rPr>
            </w:pPr>
            <w:r>
              <w:rPr>
                <w:b/>
                <w:color w:val="FFFFFF"/>
                <w:sz w:val="18"/>
              </w:rPr>
              <w:t>Component</w:t>
            </w:r>
          </w:p>
        </w:tc>
        <w:tc>
          <w:tcPr>
            <w:tcW w:w="3096" w:type="dxa"/>
            <w:shd w:val="clear" w:color="auto" w:fill="17324D"/>
            <w:tcMar>
              <w:top w:w="90" w:type="dxa"/>
              <w:left w:w="110" w:type="dxa"/>
              <w:bottom w:w="90" w:type="dxa"/>
              <w:right w:w="110" w:type="dxa"/>
            </w:tcMar>
            <w:vAlign w:val="center"/>
          </w:tcPr>
          <w:p w14:paraId="443FD49E" w14:textId="77777777" w:rsidR="00F43831" w:rsidRDefault="00C9112C">
            <w:pPr>
              <w:spacing w:after="0" w:line="254" w:lineRule="auto"/>
              <w:jc w:val="center"/>
              <w:rPr>
                <w:rFonts w:hint="eastAsia"/>
              </w:rPr>
            </w:pPr>
            <w:r>
              <w:rPr>
                <w:b/>
                <w:color w:val="FFFFFF"/>
                <w:sz w:val="18"/>
              </w:rPr>
              <w:t>Primary role</w:t>
            </w:r>
          </w:p>
        </w:tc>
        <w:tc>
          <w:tcPr>
            <w:tcW w:w="4536" w:type="dxa"/>
            <w:shd w:val="clear" w:color="auto" w:fill="17324D"/>
            <w:tcMar>
              <w:top w:w="90" w:type="dxa"/>
              <w:left w:w="110" w:type="dxa"/>
              <w:bottom w:w="90" w:type="dxa"/>
              <w:right w:w="110" w:type="dxa"/>
            </w:tcMar>
            <w:vAlign w:val="center"/>
          </w:tcPr>
          <w:p w14:paraId="5FCC7821" w14:textId="77777777" w:rsidR="00F43831" w:rsidRDefault="00C9112C">
            <w:pPr>
              <w:spacing w:after="0" w:line="254" w:lineRule="auto"/>
              <w:jc w:val="center"/>
              <w:rPr>
                <w:rFonts w:hint="eastAsia"/>
              </w:rPr>
            </w:pPr>
            <w:r>
              <w:rPr>
                <w:b/>
                <w:color w:val="FFFFFF"/>
                <w:sz w:val="18"/>
              </w:rPr>
              <w:t>Relationship to SPINE</w:t>
            </w:r>
          </w:p>
        </w:tc>
      </w:tr>
      <w:tr w:rsidR="00F43831" w14:paraId="46930356" w14:textId="77777777">
        <w:trPr>
          <w:jc w:val="center"/>
        </w:trPr>
        <w:tc>
          <w:tcPr>
            <w:tcW w:w="1656" w:type="dxa"/>
            <w:shd w:val="clear" w:color="auto" w:fill="FFFFFF"/>
            <w:tcMar>
              <w:top w:w="90" w:type="dxa"/>
              <w:left w:w="110" w:type="dxa"/>
              <w:bottom w:w="90" w:type="dxa"/>
              <w:right w:w="110" w:type="dxa"/>
            </w:tcMar>
            <w:vAlign w:val="center"/>
          </w:tcPr>
          <w:p w14:paraId="4B996EA6" w14:textId="77777777" w:rsidR="00F43831" w:rsidRDefault="00C9112C">
            <w:pPr>
              <w:spacing w:after="0" w:line="254" w:lineRule="auto"/>
              <w:jc w:val="center"/>
              <w:rPr>
                <w:rFonts w:hint="eastAsia"/>
              </w:rPr>
            </w:pPr>
            <w:r>
              <w:rPr>
                <w:sz w:val="17"/>
              </w:rPr>
              <w:t>Matryoshka</w:t>
            </w:r>
          </w:p>
        </w:tc>
        <w:tc>
          <w:tcPr>
            <w:tcW w:w="3096" w:type="dxa"/>
            <w:shd w:val="clear" w:color="auto" w:fill="FFFFFF"/>
            <w:tcMar>
              <w:top w:w="90" w:type="dxa"/>
              <w:left w:w="110" w:type="dxa"/>
              <w:bottom w:w="90" w:type="dxa"/>
              <w:right w:w="110" w:type="dxa"/>
            </w:tcMar>
            <w:vAlign w:val="center"/>
          </w:tcPr>
          <w:p w14:paraId="5836B816" w14:textId="77777777" w:rsidR="00F43831" w:rsidRDefault="00C9112C">
            <w:pPr>
              <w:spacing w:after="0" w:line="254" w:lineRule="auto"/>
              <w:rPr>
                <w:rFonts w:hint="eastAsia"/>
              </w:rPr>
            </w:pPr>
            <w:r>
              <w:rPr>
                <w:sz w:val="17"/>
              </w:rPr>
              <w:t>Recursive Stack law</w:t>
            </w:r>
          </w:p>
        </w:tc>
        <w:tc>
          <w:tcPr>
            <w:tcW w:w="4536" w:type="dxa"/>
            <w:shd w:val="clear" w:color="auto" w:fill="FFFFFF"/>
            <w:tcMar>
              <w:top w:w="90" w:type="dxa"/>
              <w:left w:w="110" w:type="dxa"/>
              <w:bottom w:w="90" w:type="dxa"/>
              <w:right w:w="110" w:type="dxa"/>
            </w:tcMar>
            <w:vAlign w:val="center"/>
          </w:tcPr>
          <w:p w14:paraId="4640FF68" w14:textId="77777777" w:rsidR="00F43831" w:rsidRDefault="00C9112C">
            <w:pPr>
              <w:spacing w:after="0" w:line="254" w:lineRule="auto"/>
              <w:rPr>
                <w:rFonts w:hint="eastAsia"/>
              </w:rPr>
            </w:pPr>
            <w:r>
              <w:rPr>
                <w:sz w:val="17"/>
              </w:rPr>
              <w:t>Defines how Stacks nest and expose Master Tables.</w:t>
            </w:r>
          </w:p>
        </w:tc>
      </w:tr>
      <w:tr w:rsidR="00F43831" w14:paraId="2E18DC3C" w14:textId="77777777">
        <w:trPr>
          <w:jc w:val="center"/>
        </w:trPr>
        <w:tc>
          <w:tcPr>
            <w:tcW w:w="1656" w:type="dxa"/>
            <w:shd w:val="clear" w:color="auto" w:fill="FFFFFF"/>
            <w:tcMar>
              <w:top w:w="90" w:type="dxa"/>
              <w:left w:w="110" w:type="dxa"/>
              <w:bottom w:w="90" w:type="dxa"/>
              <w:right w:w="110" w:type="dxa"/>
            </w:tcMar>
            <w:vAlign w:val="center"/>
          </w:tcPr>
          <w:p w14:paraId="10F3C9D2" w14:textId="77777777" w:rsidR="00F43831" w:rsidRDefault="00C9112C">
            <w:pPr>
              <w:spacing w:after="0" w:line="254" w:lineRule="auto"/>
              <w:jc w:val="center"/>
              <w:rPr>
                <w:rFonts w:hint="eastAsia"/>
              </w:rPr>
            </w:pPr>
            <w:r>
              <w:rPr>
                <w:sz w:val="17"/>
              </w:rPr>
              <w:t>CERBERUS</w:t>
            </w:r>
          </w:p>
        </w:tc>
        <w:tc>
          <w:tcPr>
            <w:tcW w:w="3096" w:type="dxa"/>
            <w:shd w:val="clear" w:color="auto" w:fill="FFFFFF"/>
            <w:tcMar>
              <w:top w:w="90" w:type="dxa"/>
              <w:left w:w="110" w:type="dxa"/>
              <w:bottom w:w="90" w:type="dxa"/>
              <w:right w:w="110" w:type="dxa"/>
            </w:tcMar>
            <w:vAlign w:val="center"/>
          </w:tcPr>
          <w:p w14:paraId="73922D04" w14:textId="77777777" w:rsidR="00F43831" w:rsidRDefault="00C9112C">
            <w:pPr>
              <w:spacing w:after="0" w:line="254" w:lineRule="auto"/>
              <w:rPr>
                <w:rFonts w:hint="eastAsia"/>
              </w:rPr>
            </w:pPr>
            <w:r>
              <w:rPr>
                <w:sz w:val="17"/>
              </w:rPr>
              <w:t>Registry truth and execution governance</w:t>
            </w:r>
          </w:p>
        </w:tc>
        <w:tc>
          <w:tcPr>
            <w:tcW w:w="4536" w:type="dxa"/>
            <w:shd w:val="clear" w:color="auto" w:fill="FFFFFF"/>
            <w:tcMar>
              <w:top w:w="90" w:type="dxa"/>
              <w:left w:w="110" w:type="dxa"/>
              <w:bottom w:w="90" w:type="dxa"/>
              <w:right w:w="110" w:type="dxa"/>
            </w:tcMar>
            <w:vAlign w:val="center"/>
          </w:tcPr>
          <w:p w14:paraId="49D5E757" w14:textId="77777777" w:rsidR="00F43831" w:rsidRDefault="00C9112C">
            <w:pPr>
              <w:spacing w:after="0" w:line="254" w:lineRule="auto"/>
              <w:rPr>
                <w:rFonts w:hint="eastAsia"/>
              </w:rPr>
            </w:pPr>
            <w:r>
              <w:rPr>
                <w:sz w:val="17"/>
              </w:rPr>
              <w:t>Validates the records, permissions, provenance, and actions behind a contract.</w:t>
            </w:r>
          </w:p>
        </w:tc>
      </w:tr>
      <w:tr w:rsidR="00F43831" w14:paraId="387F83AA" w14:textId="77777777">
        <w:trPr>
          <w:jc w:val="center"/>
        </w:trPr>
        <w:tc>
          <w:tcPr>
            <w:tcW w:w="1656" w:type="dxa"/>
            <w:shd w:val="clear" w:color="auto" w:fill="FFFFFF"/>
            <w:tcMar>
              <w:top w:w="90" w:type="dxa"/>
              <w:left w:w="110" w:type="dxa"/>
              <w:bottom w:w="90" w:type="dxa"/>
              <w:right w:w="110" w:type="dxa"/>
            </w:tcMar>
            <w:vAlign w:val="center"/>
          </w:tcPr>
          <w:p w14:paraId="0AC5A54B" w14:textId="77777777" w:rsidR="00F43831" w:rsidRDefault="00C9112C">
            <w:pPr>
              <w:spacing w:after="0" w:line="254" w:lineRule="auto"/>
              <w:jc w:val="center"/>
              <w:rPr>
                <w:rFonts w:hint="eastAsia"/>
              </w:rPr>
            </w:pPr>
            <w:r>
              <w:rPr>
                <w:sz w:val="17"/>
              </w:rPr>
              <w:t>BOSS</w:t>
            </w:r>
          </w:p>
        </w:tc>
        <w:tc>
          <w:tcPr>
            <w:tcW w:w="3096" w:type="dxa"/>
            <w:shd w:val="clear" w:color="auto" w:fill="FFFFFF"/>
            <w:tcMar>
              <w:top w:w="90" w:type="dxa"/>
              <w:left w:w="110" w:type="dxa"/>
              <w:bottom w:w="90" w:type="dxa"/>
              <w:right w:w="110" w:type="dxa"/>
            </w:tcMar>
            <w:vAlign w:val="center"/>
          </w:tcPr>
          <w:p w14:paraId="5B62EA43" w14:textId="77777777" w:rsidR="00F43831" w:rsidRDefault="00C9112C">
            <w:pPr>
              <w:spacing w:after="0" w:line="254" w:lineRule="auto"/>
              <w:rPr>
                <w:rFonts w:hint="eastAsia"/>
              </w:rPr>
            </w:pPr>
            <w:r>
              <w:rPr>
                <w:sz w:val="17"/>
              </w:rPr>
              <w:t>Operational Symbology and type system</w:t>
            </w:r>
          </w:p>
        </w:tc>
        <w:tc>
          <w:tcPr>
            <w:tcW w:w="4536" w:type="dxa"/>
            <w:shd w:val="clear" w:color="auto" w:fill="FFFFFF"/>
            <w:tcMar>
              <w:top w:w="90" w:type="dxa"/>
              <w:left w:w="110" w:type="dxa"/>
              <w:bottom w:w="90" w:type="dxa"/>
              <w:right w:w="110" w:type="dxa"/>
            </w:tcMar>
            <w:vAlign w:val="center"/>
          </w:tcPr>
          <w:p w14:paraId="7CC1F922" w14:textId="77777777" w:rsidR="00F43831" w:rsidRDefault="00C9112C">
            <w:pPr>
              <w:spacing w:after="0" w:line="254" w:lineRule="auto"/>
              <w:rPr>
                <w:rFonts w:hint="eastAsia"/>
              </w:rPr>
            </w:pPr>
            <w:r>
              <w:rPr>
                <w:sz w:val="17"/>
              </w:rPr>
              <w:t>Supplies Field Type Keys, operators, BaseCodes, and semantic compatibility.</w:t>
            </w:r>
          </w:p>
        </w:tc>
      </w:tr>
      <w:tr w:rsidR="00F43831" w14:paraId="7388451F" w14:textId="77777777">
        <w:trPr>
          <w:jc w:val="center"/>
        </w:trPr>
        <w:tc>
          <w:tcPr>
            <w:tcW w:w="1656" w:type="dxa"/>
            <w:shd w:val="clear" w:color="auto" w:fill="FFFFFF"/>
            <w:tcMar>
              <w:top w:w="90" w:type="dxa"/>
              <w:left w:w="110" w:type="dxa"/>
              <w:bottom w:w="90" w:type="dxa"/>
              <w:right w:w="110" w:type="dxa"/>
            </w:tcMar>
            <w:vAlign w:val="center"/>
          </w:tcPr>
          <w:p w14:paraId="0EEAE368" w14:textId="77777777" w:rsidR="00F43831" w:rsidRDefault="00C9112C">
            <w:pPr>
              <w:spacing w:after="0" w:line="254" w:lineRule="auto"/>
              <w:jc w:val="center"/>
              <w:rPr>
                <w:rFonts w:hint="eastAsia"/>
              </w:rPr>
            </w:pPr>
            <w:r>
              <w:rPr>
                <w:sz w:val="17"/>
              </w:rPr>
              <w:t>BIGFOOT</w:t>
            </w:r>
          </w:p>
        </w:tc>
        <w:tc>
          <w:tcPr>
            <w:tcW w:w="3096" w:type="dxa"/>
            <w:shd w:val="clear" w:color="auto" w:fill="FFFFFF"/>
            <w:tcMar>
              <w:top w:w="90" w:type="dxa"/>
              <w:left w:w="110" w:type="dxa"/>
              <w:bottom w:w="90" w:type="dxa"/>
              <w:right w:w="110" w:type="dxa"/>
            </w:tcMar>
            <w:vAlign w:val="center"/>
          </w:tcPr>
          <w:p w14:paraId="6422CDAB" w14:textId="77777777" w:rsidR="00F43831" w:rsidRDefault="00C9112C">
            <w:pPr>
              <w:spacing w:after="0" w:line="254" w:lineRule="auto"/>
              <w:rPr>
                <w:rFonts w:hint="eastAsia"/>
              </w:rPr>
            </w:pPr>
            <w:r>
              <w:rPr>
                <w:sz w:val="17"/>
              </w:rPr>
              <w:t>Governed internal terminology</w:t>
            </w:r>
          </w:p>
        </w:tc>
        <w:tc>
          <w:tcPr>
            <w:tcW w:w="4536" w:type="dxa"/>
            <w:shd w:val="clear" w:color="auto" w:fill="FFFFFF"/>
            <w:tcMar>
              <w:top w:w="90" w:type="dxa"/>
              <w:left w:w="110" w:type="dxa"/>
              <w:bottom w:w="90" w:type="dxa"/>
              <w:right w:w="110" w:type="dxa"/>
            </w:tcMar>
            <w:vAlign w:val="center"/>
          </w:tcPr>
          <w:p w14:paraId="2638FE80" w14:textId="77777777" w:rsidR="00F43831" w:rsidRDefault="00C9112C">
            <w:pPr>
              <w:spacing w:after="0" w:line="254" w:lineRule="auto"/>
              <w:rPr>
                <w:rFonts w:hint="eastAsia"/>
              </w:rPr>
            </w:pPr>
            <w:r>
              <w:rPr>
                <w:sz w:val="17"/>
              </w:rPr>
              <w:t>Resolves user language to Stacks, outputs, formats, and documentation.</w:t>
            </w:r>
          </w:p>
        </w:tc>
      </w:tr>
      <w:tr w:rsidR="00F43831" w14:paraId="2780343B" w14:textId="77777777">
        <w:trPr>
          <w:jc w:val="center"/>
        </w:trPr>
        <w:tc>
          <w:tcPr>
            <w:tcW w:w="1656" w:type="dxa"/>
            <w:shd w:val="clear" w:color="auto" w:fill="FFFFFF"/>
            <w:tcMar>
              <w:top w:w="90" w:type="dxa"/>
              <w:left w:w="110" w:type="dxa"/>
              <w:bottom w:w="90" w:type="dxa"/>
              <w:right w:w="110" w:type="dxa"/>
            </w:tcMar>
            <w:vAlign w:val="center"/>
          </w:tcPr>
          <w:p w14:paraId="4DD0A12F" w14:textId="77777777" w:rsidR="00F43831" w:rsidRDefault="00C9112C">
            <w:pPr>
              <w:spacing w:after="0" w:line="254" w:lineRule="auto"/>
              <w:jc w:val="center"/>
              <w:rPr>
                <w:rFonts w:hint="eastAsia"/>
              </w:rPr>
            </w:pPr>
            <w:r>
              <w:rPr>
                <w:sz w:val="17"/>
              </w:rPr>
              <w:t>VISOR</w:t>
            </w:r>
          </w:p>
        </w:tc>
        <w:tc>
          <w:tcPr>
            <w:tcW w:w="3096" w:type="dxa"/>
            <w:shd w:val="clear" w:color="auto" w:fill="FFFFFF"/>
            <w:tcMar>
              <w:top w:w="90" w:type="dxa"/>
              <w:left w:w="110" w:type="dxa"/>
              <w:bottom w:w="90" w:type="dxa"/>
              <w:right w:w="110" w:type="dxa"/>
            </w:tcMar>
            <w:vAlign w:val="center"/>
          </w:tcPr>
          <w:p w14:paraId="57C469B4" w14:textId="77777777" w:rsidR="00F43831" w:rsidRDefault="00C9112C">
            <w:pPr>
              <w:spacing w:after="0" w:line="254" w:lineRule="auto"/>
              <w:rPr>
                <w:rFonts w:hint="eastAsia"/>
              </w:rPr>
            </w:pPr>
            <w:r>
              <w:rPr>
                <w:sz w:val="17"/>
              </w:rPr>
              <w:t>Structural and relational orientation</w:t>
            </w:r>
          </w:p>
        </w:tc>
        <w:tc>
          <w:tcPr>
            <w:tcW w:w="4536" w:type="dxa"/>
            <w:shd w:val="clear" w:color="auto" w:fill="FFFFFF"/>
            <w:tcMar>
              <w:top w:w="90" w:type="dxa"/>
              <w:left w:w="110" w:type="dxa"/>
              <w:bottom w:w="90" w:type="dxa"/>
              <w:right w:w="110" w:type="dxa"/>
            </w:tcMar>
            <w:vAlign w:val="center"/>
          </w:tcPr>
          <w:p w14:paraId="2518123B" w14:textId="77777777" w:rsidR="00F43831" w:rsidRDefault="00C9112C">
            <w:pPr>
              <w:spacing w:after="0" w:line="254" w:lineRule="auto"/>
              <w:rPr>
                <w:rFonts w:hint="eastAsia"/>
              </w:rPr>
            </w:pPr>
            <w:r>
              <w:rPr>
                <w:sz w:val="17"/>
              </w:rPr>
              <w:t>Explains and renders the selected Stack chain.</w:t>
            </w:r>
          </w:p>
        </w:tc>
      </w:tr>
      <w:tr w:rsidR="00F43831" w14:paraId="2491A809" w14:textId="77777777">
        <w:trPr>
          <w:jc w:val="center"/>
        </w:trPr>
        <w:tc>
          <w:tcPr>
            <w:tcW w:w="1656" w:type="dxa"/>
            <w:shd w:val="clear" w:color="auto" w:fill="FFFFFF"/>
            <w:tcMar>
              <w:top w:w="90" w:type="dxa"/>
              <w:left w:w="110" w:type="dxa"/>
              <w:bottom w:w="90" w:type="dxa"/>
              <w:right w:w="110" w:type="dxa"/>
            </w:tcMar>
            <w:vAlign w:val="center"/>
          </w:tcPr>
          <w:p w14:paraId="7C608A41" w14:textId="77777777" w:rsidR="00F43831" w:rsidRDefault="00C9112C">
            <w:pPr>
              <w:spacing w:after="0" w:line="254" w:lineRule="auto"/>
              <w:jc w:val="center"/>
              <w:rPr>
                <w:rFonts w:hint="eastAsia"/>
              </w:rPr>
            </w:pPr>
            <w:r>
              <w:rPr>
                <w:sz w:val="17"/>
              </w:rPr>
              <w:t>QUIVER</w:t>
            </w:r>
          </w:p>
        </w:tc>
        <w:tc>
          <w:tcPr>
            <w:tcW w:w="3096" w:type="dxa"/>
            <w:shd w:val="clear" w:color="auto" w:fill="FFFFFF"/>
            <w:tcMar>
              <w:top w:w="90" w:type="dxa"/>
              <w:left w:w="110" w:type="dxa"/>
              <w:bottom w:w="90" w:type="dxa"/>
              <w:right w:w="110" w:type="dxa"/>
            </w:tcMar>
            <w:vAlign w:val="center"/>
          </w:tcPr>
          <w:p w14:paraId="1EA4E31D" w14:textId="77777777" w:rsidR="00F43831" w:rsidRDefault="00C9112C">
            <w:pPr>
              <w:spacing w:after="0" w:line="254" w:lineRule="auto"/>
              <w:rPr>
                <w:rFonts w:hint="eastAsia"/>
              </w:rPr>
            </w:pPr>
            <w:r>
              <w:rPr>
                <w:sz w:val="17"/>
              </w:rPr>
              <w:t>Dynamic operational interface generation</w:t>
            </w:r>
          </w:p>
        </w:tc>
        <w:tc>
          <w:tcPr>
            <w:tcW w:w="4536" w:type="dxa"/>
            <w:shd w:val="clear" w:color="auto" w:fill="FFFFFF"/>
            <w:tcMar>
              <w:top w:w="90" w:type="dxa"/>
              <w:left w:w="110" w:type="dxa"/>
              <w:bottom w:w="90" w:type="dxa"/>
              <w:right w:w="110" w:type="dxa"/>
            </w:tcMar>
            <w:vAlign w:val="center"/>
          </w:tcPr>
          <w:p w14:paraId="36A9A0FC" w14:textId="77777777" w:rsidR="00F43831" w:rsidRDefault="00C9112C">
            <w:pPr>
              <w:spacing w:after="0" w:line="254" w:lineRule="auto"/>
              <w:rPr>
                <w:rFonts w:hint="eastAsia"/>
              </w:rPr>
            </w:pPr>
            <w:r>
              <w:rPr>
                <w:sz w:val="17"/>
              </w:rPr>
              <w:t>Loads the approved relations and components for the plan.</w:t>
            </w:r>
          </w:p>
        </w:tc>
      </w:tr>
      <w:tr w:rsidR="00F43831" w14:paraId="6353145C" w14:textId="77777777">
        <w:trPr>
          <w:jc w:val="center"/>
        </w:trPr>
        <w:tc>
          <w:tcPr>
            <w:tcW w:w="1656" w:type="dxa"/>
            <w:shd w:val="clear" w:color="auto" w:fill="FFFFFF"/>
            <w:tcMar>
              <w:top w:w="90" w:type="dxa"/>
              <w:left w:w="110" w:type="dxa"/>
              <w:bottom w:w="90" w:type="dxa"/>
              <w:right w:w="110" w:type="dxa"/>
            </w:tcMar>
            <w:vAlign w:val="center"/>
          </w:tcPr>
          <w:p w14:paraId="02E81580" w14:textId="77777777" w:rsidR="00F43831" w:rsidRDefault="00C9112C">
            <w:pPr>
              <w:spacing w:after="0" w:line="254" w:lineRule="auto"/>
              <w:jc w:val="center"/>
              <w:rPr>
                <w:rFonts w:hint="eastAsia"/>
              </w:rPr>
            </w:pPr>
            <w:r>
              <w:rPr>
                <w:sz w:val="17"/>
              </w:rPr>
              <w:t>SPD</w:t>
            </w:r>
          </w:p>
        </w:tc>
        <w:tc>
          <w:tcPr>
            <w:tcW w:w="3096" w:type="dxa"/>
            <w:shd w:val="clear" w:color="auto" w:fill="FFFFFF"/>
            <w:tcMar>
              <w:top w:w="90" w:type="dxa"/>
              <w:left w:w="110" w:type="dxa"/>
              <w:bottom w:w="90" w:type="dxa"/>
              <w:right w:w="110" w:type="dxa"/>
            </w:tcMar>
            <w:vAlign w:val="center"/>
          </w:tcPr>
          <w:p w14:paraId="1C8D73C5" w14:textId="77777777" w:rsidR="00F43831" w:rsidRDefault="00C9112C">
            <w:pPr>
              <w:spacing w:after="0" w:line="254" w:lineRule="auto"/>
              <w:rPr>
                <w:rFonts w:hint="eastAsia"/>
              </w:rPr>
            </w:pPr>
            <w:r>
              <w:rPr>
                <w:sz w:val="17"/>
              </w:rPr>
              <w:t>Semantic Provenance Derivation</w:t>
            </w:r>
          </w:p>
        </w:tc>
        <w:tc>
          <w:tcPr>
            <w:tcW w:w="4536" w:type="dxa"/>
            <w:shd w:val="clear" w:color="auto" w:fill="FFFFFF"/>
            <w:tcMar>
              <w:top w:w="90" w:type="dxa"/>
              <w:left w:w="110" w:type="dxa"/>
              <w:bottom w:w="90" w:type="dxa"/>
              <w:right w:w="110" w:type="dxa"/>
            </w:tcMar>
            <w:vAlign w:val="center"/>
          </w:tcPr>
          <w:p w14:paraId="799EFCBF" w14:textId="77777777" w:rsidR="00F43831" w:rsidRDefault="00C9112C">
            <w:pPr>
              <w:spacing w:after="0" w:line="254" w:lineRule="auto"/>
              <w:rPr>
                <w:rFonts w:hint="eastAsia"/>
              </w:rPr>
            </w:pPr>
            <w:r>
              <w:rPr>
                <w:sz w:val="17"/>
              </w:rPr>
              <w:t>Identifies exact Table and Field structures for Class 2 outputs.</w:t>
            </w:r>
          </w:p>
        </w:tc>
      </w:tr>
    </w:tbl>
    <w:p w14:paraId="0540F9B2" w14:textId="77777777" w:rsidR="00F43831" w:rsidRDefault="00C9112C">
      <w:pPr>
        <w:pStyle w:val="Heading1"/>
        <w:pageBreakBefore/>
        <w:pBdr>
          <w:bottom w:val="single" w:sz="8" w:space="6" w:color="B6842E"/>
        </w:pBdr>
        <w:spacing w:before="0"/>
      </w:pPr>
      <w:bookmarkStart w:id="2" w:name="sec_2"/>
      <w:r>
        <w:rPr>
          <w:rFonts w:ascii="Aptos Display" w:hAnsi="Aptos Display"/>
        </w:rPr>
        <w:t>2. Matryoshka Stacking and the Three Stack Classes</w:t>
      </w:r>
      <w:bookmarkEnd w:id="2"/>
    </w:p>
    <w:p w14:paraId="28B7E733" w14:textId="77777777" w:rsidR="00F43831" w:rsidRDefault="00C9112C">
      <w:pPr>
        <w:rPr>
          <w:rFonts w:hint="eastAsia"/>
        </w:rPr>
      </w:pPr>
      <w:r>
        <w:t>SPINE depends on the Matryoshka LIBERTY Principle: the Stack pattern is infinite in generative capacity but bounded by the finite structures actually built. Every Stack has a Master Table. Any Table within a parent Stack may also serve as the Master Table of a child Stack. The Base can therefore grow recursively while preserving a complete chain back through Master Tables to registered Root Stacks.</w:t>
      </w:r>
    </w:p>
    <w:p w14:paraId="322D5895" w14:textId="77777777" w:rsidR="00F43831" w:rsidRDefault="00C9112C">
      <w:pPr>
        <w:pStyle w:val="Heading2"/>
      </w:pPr>
      <w:r>
        <w:rPr>
          <w:rFonts w:ascii="Aptos" w:hAnsi="Aptos"/>
        </w:rPr>
        <w:t>2.1 Why output Classes are necessary</w:t>
      </w:r>
    </w:p>
    <w:p w14:paraId="10AC29CB" w14:textId="77777777" w:rsidR="00F43831" w:rsidRDefault="00C9112C">
      <w:pPr>
        <w:rPr>
          <w:rFonts w:hint="eastAsia"/>
        </w:rPr>
      </w:pPr>
      <w:r>
        <w:t>Recursive depth alone does not tell a planner what crosses a Stack boundary. Two Stacks may have equally complex internals while producing very different operational outputs. The Class field provides the first and most important type distinction. It tells the planner whether the Stack behaves like a value, a structured table projection, or another complete Stack environment.</w:t>
      </w:r>
    </w:p>
    <w:p w14:paraId="37CC062C" w14:textId="77777777" w:rsidR="00F43831" w:rsidRDefault="00C9112C">
      <w:pPr>
        <w:keepNext/>
        <w:spacing w:after="100"/>
        <w:jc w:val="center"/>
        <w:rPr>
          <w:rFonts w:hint="eastAsia"/>
        </w:rPr>
      </w:pPr>
      <w:r>
        <w:rPr>
          <w:i/>
          <w:color w:val="6B7680"/>
          <w:sz w:val="18"/>
        </w:rPr>
        <w:t>Figure 3. Stack Class grammar</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3DC400DE" w14:textId="77777777">
        <w:trPr>
          <w:cantSplit/>
          <w:tblHeader/>
          <w:jc w:val="center"/>
        </w:trPr>
        <w:tc>
          <w:tcPr>
            <w:tcW w:w="9144" w:type="dxa"/>
            <w:shd w:val="clear" w:color="auto" w:fill="F3F6F8"/>
            <w:tcMar>
              <w:top w:w="140" w:type="dxa"/>
              <w:left w:w="160" w:type="dxa"/>
              <w:bottom w:w="140" w:type="dxa"/>
              <w:right w:w="160" w:type="dxa"/>
            </w:tcMar>
          </w:tcPr>
          <w:p w14:paraId="29158D05" w14:textId="77777777" w:rsidR="00F43831" w:rsidRDefault="00C9112C">
            <w:pPr>
              <w:pStyle w:val="Diagram"/>
              <w:rPr>
                <w:rFonts w:hint="eastAsia"/>
              </w:rPr>
            </w:pPr>
            <w:r>
              <w:rPr>
                <w:sz w:val="18"/>
              </w:rPr>
              <w:t>CLASS 1 - FIELD OUTPUT STACK</w:t>
            </w:r>
          </w:p>
          <w:p w14:paraId="3ACFB3C9" w14:textId="77777777" w:rsidR="00F43831" w:rsidRDefault="00C9112C">
            <w:pPr>
              <w:pStyle w:val="Diagram"/>
              <w:rPr>
                <w:rFonts w:hint="eastAsia"/>
              </w:rPr>
            </w:pPr>
            <w:r>
              <w:rPr>
                <w:sz w:val="18"/>
              </w:rPr>
              <w:t xml:space="preserve">  Complex Stack -&gt; one canonical typed field output</w:t>
            </w:r>
          </w:p>
          <w:p w14:paraId="4D30FDFC" w14:textId="77777777" w:rsidR="00F43831" w:rsidRDefault="00F43831">
            <w:pPr>
              <w:pStyle w:val="Diagram"/>
              <w:rPr>
                <w:rFonts w:hint="eastAsia"/>
              </w:rPr>
            </w:pPr>
          </w:p>
          <w:p w14:paraId="6B8C8FD3" w14:textId="77777777" w:rsidR="00F43831" w:rsidRDefault="00C9112C">
            <w:pPr>
              <w:pStyle w:val="Diagram"/>
              <w:rPr>
                <w:rFonts w:hint="eastAsia"/>
              </w:rPr>
            </w:pPr>
            <w:r>
              <w:rPr>
                <w:sz w:val="18"/>
              </w:rPr>
              <w:t>CLASS 2 - TABLE OUTPUT STACK</w:t>
            </w:r>
          </w:p>
          <w:p w14:paraId="0A768558" w14:textId="77777777" w:rsidR="00F43831" w:rsidRDefault="00C9112C">
            <w:pPr>
              <w:pStyle w:val="Diagram"/>
              <w:rPr>
                <w:rFonts w:hint="eastAsia"/>
              </w:rPr>
            </w:pPr>
            <w:r>
              <w:rPr>
                <w:sz w:val="18"/>
              </w:rPr>
              <w:t xml:space="preserve">  Complex Stack -&gt; one governed table projection</w:t>
            </w:r>
          </w:p>
          <w:p w14:paraId="7FE645D3" w14:textId="77777777" w:rsidR="00F43831" w:rsidRDefault="00F43831">
            <w:pPr>
              <w:pStyle w:val="Diagram"/>
              <w:rPr>
                <w:rFonts w:hint="eastAsia"/>
              </w:rPr>
            </w:pPr>
          </w:p>
          <w:p w14:paraId="4011AD15" w14:textId="77777777" w:rsidR="00F43831" w:rsidRDefault="00C9112C">
            <w:pPr>
              <w:pStyle w:val="Diagram"/>
              <w:rPr>
                <w:rFonts w:hint="eastAsia"/>
              </w:rPr>
            </w:pPr>
            <w:r>
              <w:rPr>
                <w:sz w:val="18"/>
              </w:rPr>
              <w:t>CLASS 3 - STACK OUTPUT STACK</w:t>
            </w:r>
          </w:p>
          <w:p w14:paraId="0129DB05" w14:textId="77777777" w:rsidR="00F43831" w:rsidRDefault="00C9112C">
            <w:pPr>
              <w:pStyle w:val="Diagram"/>
              <w:rPr>
                <w:rFonts w:hint="eastAsia"/>
              </w:rPr>
            </w:pPr>
            <w:r>
              <w:rPr>
                <w:sz w:val="18"/>
              </w:rPr>
              <w:t xml:space="preserve">  Complex Stack -&gt; one or more complete operational Stacks</w:t>
            </w:r>
          </w:p>
        </w:tc>
      </w:tr>
    </w:tbl>
    <w:p w14:paraId="23622B61" w14:textId="77777777" w:rsidR="00F43831" w:rsidRDefault="00C9112C">
      <w:pPr>
        <w:pStyle w:val="Heading2"/>
      </w:pPr>
      <w:r>
        <w:rPr>
          <w:rFonts w:ascii="Aptos" w:hAnsi="Aptos"/>
        </w:rPr>
        <w:t>2.2 Class 1 - Field Output Stacks</w:t>
      </w:r>
    </w:p>
    <w:p w14:paraId="0826E84E" w14:textId="77777777" w:rsidR="00F43831" w:rsidRDefault="00C9112C">
      <w:pPr>
        <w:rPr>
          <w:rFonts w:hint="eastAsia"/>
        </w:rPr>
      </w:pPr>
      <w:r>
        <w:t>A Class 1 Stack resolves to one canonical field-level output. Because the output is typed through a BOSS Field Type Key, the entire Stack can be referenced anywhere a compatible field value is accepted. The Stack may contain many Tables, formulas, Rules, Models, and approvals, yet its published boundary behaves like a single value.</w:t>
      </w:r>
    </w:p>
    <w:p w14:paraId="57AAB76D" w14:textId="77777777" w:rsidR="00F43831" w:rsidRDefault="00C9112C">
      <w:pPr>
        <w:spacing w:before="80" w:after="100"/>
        <w:rPr>
          <w:rFonts w:hint="eastAsia"/>
        </w:rPr>
      </w:pPr>
      <w:r>
        <w:rPr>
          <w:i/>
          <w:color w:val="6B7680"/>
          <w:sz w:val="18"/>
        </w:rPr>
        <w:t>Table 3. Class 1 examples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088"/>
        <w:gridCol w:w="2664"/>
        <w:gridCol w:w="2232"/>
        <w:gridCol w:w="2376"/>
      </w:tblGrid>
      <w:tr w:rsidR="00F43831" w14:paraId="49D44711" w14:textId="77777777">
        <w:trPr>
          <w:tblHeader/>
          <w:jc w:val="center"/>
        </w:trPr>
        <w:tc>
          <w:tcPr>
            <w:tcW w:w="2088" w:type="dxa"/>
            <w:shd w:val="clear" w:color="auto" w:fill="17324D"/>
            <w:tcMar>
              <w:top w:w="90" w:type="dxa"/>
              <w:left w:w="110" w:type="dxa"/>
              <w:bottom w:w="90" w:type="dxa"/>
              <w:right w:w="110" w:type="dxa"/>
            </w:tcMar>
            <w:vAlign w:val="center"/>
          </w:tcPr>
          <w:p w14:paraId="4B4BA830" w14:textId="77777777" w:rsidR="00F43831" w:rsidRDefault="00C9112C">
            <w:pPr>
              <w:spacing w:after="0" w:line="254" w:lineRule="auto"/>
              <w:jc w:val="center"/>
              <w:rPr>
                <w:rFonts w:hint="eastAsia"/>
              </w:rPr>
            </w:pPr>
            <w:r>
              <w:rPr>
                <w:b/>
                <w:color w:val="FFFFFF"/>
                <w:sz w:val="18"/>
              </w:rPr>
              <w:t>Stack</w:t>
            </w:r>
          </w:p>
        </w:tc>
        <w:tc>
          <w:tcPr>
            <w:tcW w:w="2664" w:type="dxa"/>
            <w:shd w:val="clear" w:color="auto" w:fill="17324D"/>
            <w:tcMar>
              <w:top w:w="90" w:type="dxa"/>
              <w:left w:w="110" w:type="dxa"/>
              <w:bottom w:w="90" w:type="dxa"/>
              <w:right w:w="110" w:type="dxa"/>
            </w:tcMar>
            <w:vAlign w:val="center"/>
          </w:tcPr>
          <w:p w14:paraId="3080203E" w14:textId="77777777" w:rsidR="00F43831" w:rsidRDefault="00C9112C">
            <w:pPr>
              <w:spacing w:after="0" w:line="254" w:lineRule="auto"/>
              <w:jc w:val="center"/>
              <w:rPr>
                <w:rFonts w:hint="eastAsia"/>
              </w:rPr>
            </w:pPr>
            <w:r>
              <w:rPr>
                <w:b/>
                <w:color w:val="FFFFFF"/>
                <w:sz w:val="18"/>
              </w:rPr>
              <w:t>Canonical output</w:t>
            </w:r>
          </w:p>
        </w:tc>
        <w:tc>
          <w:tcPr>
            <w:tcW w:w="2232" w:type="dxa"/>
            <w:shd w:val="clear" w:color="auto" w:fill="17324D"/>
            <w:tcMar>
              <w:top w:w="90" w:type="dxa"/>
              <w:left w:w="110" w:type="dxa"/>
              <w:bottom w:w="90" w:type="dxa"/>
              <w:right w:w="110" w:type="dxa"/>
            </w:tcMar>
            <w:vAlign w:val="center"/>
          </w:tcPr>
          <w:p w14:paraId="3E61A618" w14:textId="77777777" w:rsidR="00F43831" w:rsidRDefault="00C9112C">
            <w:pPr>
              <w:spacing w:after="0" w:line="254" w:lineRule="auto"/>
              <w:jc w:val="center"/>
              <w:rPr>
                <w:rFonts w:hint="eastAsia"/>
              </w:rPr>
            </w:pPr>
            <w:r>
              <w:rPr>
                <w:b/>
                <w:color w:val="FFFFFF"/>
                <w:sz w:val="18"/>
              </w:rPr>
              <w:t>BOSS Field Type</w:t>
            </w:r>
          </w:p>
        </w:tc>
        <w:tc>
          <w:tcPr>
            <w:tcW w:w="2376" w:type="dxa"/>
            <w:shd w:val="clear" w:color="auto" w:fill="17324D"/>
            <w:tcMar>
              <w:top w:w="90" w:type="dxa"/>
              <w:left w:w="110" w:type="dxa"/>
              <w:bottom w:w="90" w:type="dxa"/>
              <w:right w:w="110" w:type="dxa"/>
            </w:tcMar>
            <w:vAlign w:val="center"/>
          </w:tcPr>
          <w:p w14:paraId="432DA9B4" w14:textId="77777777" w:rsidR="00F43831" w:rsidRDefault="00C9112C">
            <w:pPr>
              <w:spacing w:after="0" w:line="254" w:lineRule="auto"/>
              <w:jc w:val="center"/>
              <w:rPr>
                <w:rFonts w:hint="eastAsia"/>
              </w:rPr>
            </w:pPr>
            <w:r>
              <w:rPr>
                <w:b/>
                <w:color w:val="FFFFFF"/>
                <w:sz w:val="18"/>
              </w:rPr>
              <w:t>Typical consumers</w:t>
            </w:r>
          </w:p>
        </w:tc>
      </w:tr>
      <w:tr w:rsidR="00F43831" w14:paraId="309780FE" w14:textId="77777777">
        <w:trPr>
          <w:jc w:val="center"/>
        </w:trPr>
        <w:tc>
          <w:tcPr>
            <w:tcW w:w="2088" w:type="dxa"/>
            <w:shd w:val="clear" w:color="auto" w:fill="FFFFFF"/>
            <w:tcMar>
              <w:top w:w="90" w:type="dxa"/>
              <w:left w:w="110" w:type="dxa"/>
              <w:bottom w:w="90" w:type="dxa"/>
              <w:right w:w="110" w:type="dxa"/>
            </w:tcMar>
            <w:vAlign w:val="center"/>
          </w:tcPr>
          <w:p w14:paraId="6FB7277F" w14:textId="77777777" w:rsidR="00F43831" w:rsidRDefault="00C9112C">
            <w:pPr>
              <w:spacing w:after="0" w:line="254" w:lineRule="auto"/>
              <w:jc w:val="center"/>
              <w:rPr>
                <w:rFonts w:hint="eastAsia"/>
              </w:rPr>
            </w:pPr>
            <w:r>
              <w:rPr>
                <w:sz w:val="17"/>
              </w:rPr>
              <w:t>Color Palette and Themes</w:t>
            </w:r>
          </w:p>
        </w:tc>
        <w:tc>
          <w:tcPr>
            <w:tcW w:w="2664" w:type="dxa"/>
            <w:shd w:val="clear" w:color="auto" w:fill="FFFFFF"/>
            <w:tcMar>
              <w:top w:w="90" w:type="dxa"/>
              <w:left w:w="110" w:type="dxa"/>
              <w:bottom w:w="90" w:type="dxa"/>
              <w:right w:w="110" w:type="dxa"/>
            </w:tcMar>
            <w:vAlign w:val="center"/>
          </w:tcPr>
          <w:p w14:paraId="6073288C" w14:textId="77777777" w:rsidR="00F43831" w:rsidRDefault="00C9112C">
            <w:pPr>
              <w:spacing w:after="0" w:line="254" w:lineRule="auto"/>
              <w:rPr>
                <w:rFonts w:hint="eastAsia"/>
              </w:rPr>
            </w:pPr>
            <w:r>
              <w:rPr>
                <w:sz w:val="17"/>
              </w:rPr>
              <w:t>Approved Theme record or token set</w:t>
            </w:r>
          </w:p>
        </w:tc>
        <w:tc>
          <w:tcPr>
            <w:tcW w:w="2232" w:type="dxa"/>
            <w:shd w:val="clear" w:color="auto" w:fill="FFFFFF"/>
            <w:tcMar>
              <w:top w:w="90" w:type="dxa"/>
              <w:left w:w="110" w:type="dxa"/>
              <w:bottom w:w="90" w:type="dxa"/>
              <w:right w:w="110" w:type="dxa"/>
            </w:tcMar>
            <w:vAlign w:val="center"/>
          </w:tcPr>
          <w:p w14:paraId="3CE774FA" w14:textId="77777777" w:rsidR="00F43831" w:rsidRDefault="00C9112C">
            <w:pPr>
              <w:spacing w:after="0" w:line="254" w:lineRule="auto"/>
              <w:rPr>
                <w:rFonts w:hint="eastAsia"/>
              </w:rPr>
            </w:pPr>
            <w:r>
              <w:rPr>
                <w:sz w:val="17"/>
              </w:rPr>
              <w:t>Linked Record / Structured Text</w:t>
            </w:r>
          </w:p>
        </w:tc>
        <w:tc>
          <w:tcPr>
            <w:tcW w:w="2376" w:type="dxa"/>
            <w:shd w:val="clear" w:color="auto" w:fill="FFFFFF"/>
            <w:tcMar>
              <w:top w:w="90" w:type="dxa"/>
              <w:left w:w="110" w:type="dxa"/>
              <w:bottom w:w="90" w:type="dxa"/>
              <w:right w:w="110" w:type="dxa"/>
            </w:tcMar>
            <w:vAlign w:val="center"/>
          </w:tcPr>
          <w:p w14:paraId="167F66CD" w14:textId="77777777" w:rsidR="00F43831" w:rsidRDefault="00C9112C">
            <w:pPr>
              <w:spacing w:after="0" w:line="254" w:lineRule="auto"/>
              <w:rPr>
                <w:rFonts w:hint="eastAsia"/>
              </w:rPr>
            </w:pPr>
            <w:r>
              <w:rPr>
                <w:sz w:val="17"/>
              </w:rPr>
              <w:t>Interfaces, documents, dashboards, Scenes</w:t>
            </w:r>
          </w:p>
        </w:tc>
      </w:tr>
      <w:tr w:rsidR="00F43831" w14:paraId="42DCE02D" w14:textId="77777777">
        <w:trPr>
          <w:jc w:val="center"/>
        </w:trPr>
        <w:tc>
          <w:tcPr>
            <w:tcW w:w="2088" w:type="dxa"/>
            <w:shd w:val="clear" w:color="auto" w:fill="FFFFFF"/>
            <w:tcMar>
              <w:top w:w="90" w:type="dxa"/>
              <w:left w:w="110" w:type="dxa"/>
              <w:bottom w:w="90" w:type="dxa"/>
              <w:right w:w="110" w:type="dxa"/>
            </w:tcMar>
            <w:vAlign w:val="center"/>
          </w:tcPr>
          <w:p w14:paraId="3F3C64CB" w14:textId="77777777" w:rsidR="00F43831" w:rsidRDefault="00C9112C">
            <w:pPr>
              <w:spacing w:after="0" w:line="254" w:lineRule="auto"/>
              <w:jc w:val="center"/>
              <w:rPr>
                <w:rFonts w:hint="eastAsia"/>
              </w:rPr>
            </w:pPr>
            <w:r>
              <w:rPr>
                <w:sz w:val="17"/>
              </w:rPr>
              <w:t>Currency Conversion</w:t>
            </w:r>
          </w:p>
        </w:tc>
        <w:tc>
          <w:tcPr>
            <w:tcW w:w="2664" w:type="dxa"/>
            <w:shd w:val="clear" w:color="auto" w:fill="FFFFFF"/>
            <w:tcMar>
              <w:top w:w="90" w:type="dxa"/>
              <w:left w:w="110" w:type="dxa"/>
              <w:bottom w:w="90" w:type="dxa"/>
              <w:right w:w="110" w:type="dxa"/>
            </w:tcMar>
            <w:vAlign w:val="center"/>
          </w:tcPr>
          <w:p w14:paraId="0AF39565" w14:textId="77777777" w:rsidR="00F43831" w:rsidRDefault="00C9112C">
            <w:pPr>
              <w:spacing w:after="0" w:line="254" w:lineRule="auto"/>
              <w:rPr>
                <w:rFonts w:hint="eastAsia"/>
              </w:rPr>
            </w:pPr>
            <w:r>
              <w:rPr>
                <w:sz w:val="17"/>
              </w:rPr>
              <w:t>Converted monetary value</w:t>
            </w:r>
          </w:p>
        </w:tc>
        <w:tc>
          <w:tcPr>
            <w:tcW w:w="2232" w:type="dxa"/>
            <w:shd w:val="clear" w:color="auto" w:fill="FFFFFF"/>
            <w:tcMar>
              <w:top w:w="90" w:type="dxa"/>
              <w:left w:w="110" w:type="dxa"/>
              <w:bottom w:w="90" w:type="dxa"/>
              <w:right w:w="110" w:type="dxa"/>
            </w:tcMar>
            <w:vAlign w:val="center"/>
          </w:tcPr>
          <w:p w14:paraId="3DB6E868" w14:textId="77777777" w:rsidR="00F43831" w:rsidRDefault="00C9112C">
            <w:pPr>
              <w:spacing w:after="0" w:line="254" w:lineRule="auto"/>
              <w:rPr>
                <w:rFonts w:hint="eastAsia"/>
              </w:rPr>
            </w:pPr>
            <w:r>
              <w:rPr>
                <w:sz w:val="17"/>
              </w:rPr>
              <w:t>Currency / Number</w:t>
            </w:r>
          </w:p>
        </w:tc>
        <w:tc>
          <w:tcPr>
            <w:tcW w:w="2376" w:type="dxa"/>
            <w:shd w:val="clear" w:color="auto" w:fill="FFFFFF"/>
            <w:tcMar>
              <w:top w:w="90" w:type="dxa"/>
              <w:left w:w="110" w:type="dxa"/>
              <w:bottom w:w="90" w:type="dxa"/>
              <w:right w:w="110" w:type="dxa"/>
            </w:tcMar>
            <w:vAlign w:val="center"/>
          </w:tcPr>
          <w:p w14:paraId="2CFEB7C6" w14:textId="77777777" w:rsidR="00F43831" w:rsidRDefault="00C9112C">
            <w:pPr>
              <w:spacing w:after="0" w:line="254" w:lineRule="auto"/>
              <w:rPr>
                <w:rFonts w:hint="eastAsia"/>
              </w:rPr>
            </w:pPr>
            <w:r>
              <w:rPr>
                <w:sz w:val="17"/>
              </w:rPr>
              <w:t>Finance reports, invoices, forecasts</w:t>
            </w:r>
          </w:p>
        </w:tc>
      </w:tr>
      <w:tr w:rsidR="00F43831" w14:paraId="15A8A716" w14:textId="77777777">
        <w:trPr>
          <w:jc w:val="center"/>
        </w:trPr>
        <w:tc>
          <w:tcPr>
            <w:tcW w:w="2088" w:type="dxa"/>
            <w:shd w:val="clear" w:color="auto" w:fill="FFFFFF"/>
            <w:tcMar>
              <w:top w:w="90" w:type="dxa"/>
              <w:left w:w="110" w:type="dxa"/>
              <w:bottom w:w="90" w:type="dxa"/>
              <w:right w:w="110" w:type="dxa"/>
            </w:tcMar>
            <w:vAlign w:val="center"/>
          </w:tcPr>
          <w:p w14:paraId="2E90EF7F" w14:textId="77777777" w:rsidR="00F43831" w:rsidRDefault="00C9112C">
            <w:pPr>
              <w:spacing w:after="0" w:line="254" w:lineRule="auto"/>
              <w:jc w:val="center"/>
              <w:rPr>
                <w:rFonts w:hint="eastAsia"/>
              </w:rPr>
            </w:pPr>
            <w:r>
              <w:rPr>
                <w:sz w:val="17"/>
              </w:rPr>
              <w:t>Risk Rating</w:t>
            </w:r>
          </w:p>
        </w:tc>
        <w:tc>
          <w:tcPr>
            <w:tcW w:w="2664" w:type="dxa"/>
            <w:shd w:val="clear" w:color="auto" w:fill="FFFFFF"/>
            <w:tcMar>
              <w:top w:w="90" w:type="dxa"/>
              <w:left w:w="110" w:type="dxa"/>
              <w:bottom w:w="90" w:type="dxa"/>
              <w:right w:w="110" w:type="dxa"/>
            </w:tcMar>
            <w:vAlign w:val="center"/>
          </w:tcPr>
          <w:p w14:paraId="0940AA1D" w14:textId="77777777" w:rsidR="00F43831" w:rsidRDefault="00C9112C">
            <w:pPr>
              <w:spacing w:after="0" w:line="254" w:lineRule="auto"/>
              <w:rPr>
                <w:rFonts w:hint="eastAsia"/>
              </w:rPr>
            </w:pPr>
            <w:r>
              <w:rPr>
                <w:sz w:val="17"/>
              </w:rPr>
              <w:t>Governed risk classification</w:t>
            </w:r>
          </w:p>
        </w:tc>
        <w:tc>
          <w:tcPr>
            <w:tcW w:w="2232" w:type="dxa"/>
            <w:shd w:val="clear" w:color="auto" w:fill="FFFFFF"/>
            <w:tcMar>
              <w:top w:w="90" w:type="dxa"/>
              <w:left w:w="110" w:type="dxa"/>
              <w:bottom w:w="90" w:type="dxa"/>
              <w:right w:w="110" w:type="dxa"/>
            </w:tcMar>
            <w:vAlign w:val="center"/>
          </w:tcPr>
          <w:p w14:paraId="10CADF3F" w14:textId="77777777" w:rsidR="00F43831" w:rsidRDefault="00C9112C">
            <w:pPr>
              <w:spacing w:after="0" w:line="254" w:lineRule="auto"/>
              <w:rPr>
                <w:rFonts w:hint="eastAsia"/>
              </w:rPr>
            </w:pPr>
            <w:r>
              <w:rPr>
                <w:sz w:val="17"/>
              </w:rPr>
              <w:t>Single Select / Number</w:t>
            </w:r>
          </w:p>
        </w:tc>
        <w:tc>
          <w:tcPr>
            <w:tcW w:w="2376" w:type="dxa"/>
            <w:shd w:val="clear" w:color="auto" w:fill="FFFFFF"/>
            <w:tcMar>
              <w:top w:w="90" w:type="dxa"/>
              <w:left w:w="110" w:type="dxa"/>
              <w:bottom w:w="90" w:type="dxa"/>
              <w:right w:w="110" w:type="dxa"/>
            </w:tcMar>
            <w:vAlign w:val="center"/>
          </w:tcPr>
          <w:p w14:paraId="51E33D04" w14:textId="77777777" w:rsidR="00F43831" w:rsidRDefault="00C9112C">
            <w:pPr>
              <w:spacing w:after="0" w:line="254" w:lineRule="auto"/>
              <w:rPr>
                <w:rFonts w:hint="eastAsia"/>
              </w:rPr>
            </w:pPr>
            <w:r>
              <w:rPr>
                <w:sz w:val="17"/>
              </w:rPr>
              <w:t>Approval flows, dashboards, alerts</w:t>
            </w:r>
          </w:p>
        </w:tc>
      </w:tr>
      <w:tr w:rsidR="00F43831" w14:paraId="402AF564" w14:textId="77777777">
        <w:trPr>
          <w:jc w:val="center"/>
        </w:trPr>
        <w:tc>
          <w:tcPr>
            <w:tcW w:w="2088" w:type="dxa"/>
            <w:shd w:val="clear" w:color="auto" w:fill="FFFFFF"/>
            <w:tcMar>
              <w:top w:w="90" w:type="dxa"/>
              <w:left w:w="110" w:type="dxa"/>
              <w:bottom w:w="90" w:type="dxa"/>
              <w:right w:w="110" w:type="dxa"/>
            </w:tcMar>
            <w:vAlign w:val="center"/>
          </w:tcPr>
          <w:p w14:paraId="021EA84D" w14:textId="77777777" w:rsidR="00F43831" w:rsidRDefault="00C9112C">
            <w:pPr>
              <w:spacing w:after="0" w:line="254" w:lineRule="auto"/>
              <w:jc w:val="center"/>
              <w:rPr>
                <w:rFonts w:hint="eastAsia"/>
              </w:rPr>
            </w:pPr>
            <w:r>
              <w:rPr>
                <w:sz w:val="17"/>
              </w:rPr>
              <w:t>Calendar Phase Resolver</w:t>
            </w:r>
          </w:p>
        </w:tc>
        <w:tc>
          <w:tcPr>
            <w:tcW w:w="2664" w:type="dxa"/>
            <w:shd w:val="clear" w:color="auto" w:fill="FFFFFF"/>
            <w:tcMar>
              <w:top w:w="90" w:type="dxa"/>
              <w:left w:w="110" w:type="dxa"/>
              <w:bottom w:w="90" w:type="dxa"/>
              <w:right w:w="110" w:type="dxa"/>
            </w:tcMar>
            <w:vAlign w:val="center"/>
          </w:tcPr>
          <w:p w14:paraId="6D2B3303" w14:textId="77777777" w:rsidR="00F43831" w:rsidRDefault="00C9112C">
            <w:pPr>
              <w:spacing w:after="0" w:line="254" w:lineRule="auto"/>
              <w:rPr>
                <w:rFonts w:hint="eastAsia"/>
              </w:rPr>
            </w:pPr>
            <w:r>
              <w:rPr>
                <w:sz w:val="17"/>
              </w:rPr>
              <w:t>Active phase identity</w:t>
            </w:r>
          </w:p>
        </w:tc>
        <w:tc>
          <w:tcPr>
            <w:tcW w:w="2232" w:type="dxa"/>
            <w:shd w:val="clear" w:color="auto" w:fill="FFFFFF"/>
            <w:tcMar>
              <w:top w:w="90" w:type="dxa"/>
              <w:left w:w="110" w:type="dxa"/>
              <w:bottom w:w="90" w:type="dxa"/>
              <w:right w:w="110" w:type="dxa"/>
            </w:tcMar>
            <w:vAlign w:val="center"/>
          </w:tcPr>
          <w:p w14:paraId="2D50FE44" w14:textId="77777777" w:rsidR="00F43831" w:rsidRDefault="00C9112C">
            <w:pPr>
              <w:spacing w:after="0" w:line="254" w:lineRule="auto"/>
              <w:rPr>
                <w:rFonts w:hint="eastAsia"/>
              </w:rPr>
            </w:pPr>
            <w:r>
              <w:rPr>
                <w:sz w:val="17"/>
              </w:rPr>
              <w:t>Linked Record / Date-derived key</w:t>
            </w:r>
          </w:p>
        </w:tc>
        <w:tc>
          <w:tcPr>
            <w:tcW w:w="2376" w:type="dxa"/>
            <w:shd w:val="clear" w:color="auto" w:fill="FFFFFF"/>
            <w:tcMar>
              <w:top w:w="90" w:type="dxa"/>
              <w:left w:w="110" w:type="dxa"/>
              <w:bottom w:w="90" w:type="dxa"/>
              <w:right w:w="110" w:type="dxa"/>
            </w:tcMar>
            <w:vAlign w:val="center"/>
          </w:tcPr>
          <w:p w14:paraId="173750FF" w14:textId="77777777" w:rsidR="00F43831" w:rsidRDefault="00C9112C">
            <w:pPr>
              <w:spacing w:after="0" w:line="254" w:lineRule="auto"/>
              <w:rPr>
                <w:rFonts w:hint="eastAsia"/>
              </w:rPr>
            </w:pPr>
            <w:r>
              <w:rPr>
                <w:sz w:val="17"/>
              </w:rPr>
              <w:t>Routines, training cycles, scheduling</w:t>
            </w:r>
          </w:p>
        </w:tc>
      </w:tr>
    </w:tbl>
    <w:p w14:paraId="4B14E45B" w14:textId="77777777" w:rsidR="00F43831" w:rsidRDefault="00C9112C">
      <w:pPr>
        <w:rPr>
          <w:rFonts w:hint="eastAsia"/>
        </w:rPr>
      </w:pPr>
      <w:r>
        <w:t>The decisive rule is not that the Stack is internally simple. The rule is that it provides one stable published output. This makes a Stack field-addressable. A Linked Record Field can point to the Stack's canonical output record, a Lookup can retrieve the published value, and downstream Stacks can treat the result as a typed input.</w:t>
      </w:r>
    </w:p>
    <w:p w14:paraId="7B894787" w14:textId="77777777" w:rsidR="00F43831" w:rsidRDefault="00C9112C">
      <w:pPr>
        <w:pStyle w:val="Heading2"/>
      </w:pPr>
      <w:r>
        <w:rPr>
          <w:rFonts w:ascii="Aptos" w:hAnsi="Aptos"/>
        </w:rPr>
        <w:t>2.3 Class 2 - Table Output Stacks</w:t>
      </w:r>
    </w:p>
    <w:p w14:paraId="5C8A0964" w14:textId="77777777" w:rsidR="00F43831" w:rsidRDefault="00C9112C">
      <w:pPr>
        <w:rPr>
          <w:rFonts w:hint="eastAsia"/>
        </w:rPr>
      </w:pPr>
      <w:r>
        <w:t>A Class 2 Stack produces a governed table-shaped projection. The Fields Used contract identifies the exact structure through SPD: a Table identity plus specified Field Numbers. This prevents vague statements such as “returns nutrition data” from substituting for an actual output contract.</w:t>
      </w:r>
    </w:p>
    <w:p w14:paraId="36972B34" w14:textId="77777777" w:rsidR="00F43831" w:rsidRDefault="00C9112C">
      <w:pPr>
        <w:spacing w:before="80" w:after="100"/>
        <w:rPr>
          <w:rFonts w:hint="eastAsia"/>
        </w:rPr>
      </w:pPr>
      <w:r>
        <w:rPr>
          <w:i/>
          <w:color w:val="6B7680"/>
          <w:sz w:val="18"/>
        </w:rPr>
        <w:t>Table 4. Class 2 output description through SPD</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1728"/>
        <w:gridCol w:w="2952"/>
        <w:gridCol w:w="4680"/>
      </w:tblGrid>
      <w:tr w:rsidR="00F43831" w14:paraId="0AF3D2C6" w14:textId="77777777">
        <w:trPr>
          <w:tblHeader/>
          <w:jc w:val="center"/>
        </w:trPr>
        <w:tc>
          <w:tcPr>
            <w:tcW w:w="1728" w:type="dxa"/>
            <w:shd w:val="clear" w:color="auto" w:fill="17324D"/>
            <w:tcMar>
              <w:top w:w="90" w:type="dxa"/>
              <w:left w:w="110" w:type="dxa"/>
              <w:bottom w:w="90" w:type="dxa"/>
              <w:right w:w="110" w:type="dxa"/>
            </w:tcMar>
            <w:vAlign w:val="center"/>
          </w:tcPr>
          <w:p w14:paraId="6061369E" w14:textId="77777777" w:rsidR="00F43831" w:rsidRDefault="00C9112C">
            <w:pPr>
              <w:spacing w:after="0" w:line="254" w:lineRule="auto"/>
              <w:jc w:val="center"/>
              <w:rPr>
                <w:rFonts w:hint="eastAsia"/>
              </w:rPr>
            </w:pPr>
            <w:r>
              <w:rPr>
                <w:b/>
                <w:color w:val="FFFFFF"/>
                <w:sz w:val="18"/>
              </w:rPr>
              <w:t>Contract element</w:t>
            </w:r>
          </w:p>
        </w:tc>
        <w:tc>
          <w:tcPr>
            <w:tcW w:w="2952" w:type="dxa"/>
            <w:shd w:val="clear" w:color="auto" w:fill="17324D"/>
            <w:tcMar>
              <w:top w:w="90" w:type="dxa"/>
              <w:left w:w="110" w:type="dxa"/>
              <w:bottom w:w="90" w:type="dxa"/>
              <w:right w:w="110" w:type="dxa"/>
            </w:tcMar>
            <w:vAlign w:val="center"/>
          </w:tcPr>
          <w:p w14:paraId="0C79253E" w14:textId="77777777" w:rsidR="00F43831" w:rsidRDefault="00C9112C">
            <w:pPr>
              <w:spacing w:after="0" w:line="254" w:lineRule="auto"/>
              <w:jc w:val="center"/>
              <w:rPr>
                <w:rFonts w:hint="eastAsia"/>
              </w:rPr>
            </w:pPr>
            <w:r>
              <w:rPr>
                <w:b/>
                <w:color w:val="FFFFFF"/>
                <w:sz w:val="18"/>
              </w:rPr>
              <w:t>Example</w:t>
            </w:r>
          </w:p>
        </w:tc>
        <w:tc>
          <w:tcPr>
            <w:tcW w:w="4680" w:type="dxa"/>
            <w:shd w:val="clear" w:color="auto" w:fill="17324D"/>
            <w:tcMar>
              <w:top w:w="90" w:type="dxa"/>
              <w:left w:w="110" w:type="dxa"/>
              <w:bottom w:w="90" w:type="dxa"/>
              <w:right w:w="110" w:type="dxa"/>
            </w:tcMar>
            <w:vAlign w:val="center"/>
          </w:tcPr>
          <w:p w14:paraId="1E9666D6" w14:textId="77777777" w:rsidR="00F43831" w:rsidRDefault="00C9112C">
            <w:pPr>
              <w:spacing w:after="0" w:line="254" w:lineRule="auto"/>
              <w:jc w:val="center"/>
              <w:rPr>
                <w:rFonts w:hint="eastAsia"/>
              </w:rPr>
            </w:pPr>
            <w:r>
              <w:rPr>
                <w:b/>
                <w:color w:val="FFFFFF"/>
                <w:sz w:val="18"/>
              </w:rPr>
              <w:t>Purpose</w:t>
            </w:r>
          </w:p>
        </w:tc>
      </w:tr>
      <w:tr w:rsidR="00F43831" w14:paraId="469A3B34" w14:textId="77777777">
        <w:trPr>
          <w:jc w:val="center"/>
        </w:trPr>
        <w:tc>
          <w:tcPr>
            <w:tcW w:w="1728" w:type="dxa"/>
            <w:shd w:val="clear" w:color="auto" w:fill="FFFFFF"/>
            <w:tcMar>
              <w:top w:w="90" w:type="dxa"/>
              <w:left w:w="110" w:type="dxa"/>
              <w:bottom w:w="90" w:type="dxa"/>
              <w:right w:w="110" w:type="dxa"/>
            </w:tcMar>
            <w:vAlign w:val="center"/>
          </w:tcPr>
          <w:p w14:paraId="46E99DCB" w14:textId="77777777" w:rsidR="00F43831" w:rsidRDefault="00C9112C">
            <w:pPr>
              <w:spacing w:after="0" w:line="254" w:lineRule="auto"/>
              <w:jc w:val="center"/>
              <w:rPr>
                <w:rFonts w:hint="eastAsia"/>
              </w:rPr>
            </w:pPr>
            <w:r>
              <w:rPr>
                <w:sz w:val="17"/>
              </w:rPr>
              <w:t>Table</w:t>
            </w:r>
          </w:p>
        </w:tc>
        <w:tc>
          <w:tcPr>
            <w:tcW w:w="2952" w:type="dxa"/>
            <w:shd w:val="clear" w:color="auto" w:fill="FFFFFF"/>
            <w:tcMar>
              <w:top w:w="90" w:type="dxa"/>
              <w:left w:w="110" w:type="dxa"/>
              <w:bottom w:w="90" w:type="dxa"/>
              <w:right w:w="110" w:type="dxa"/>
            </w:tcMar>
            <w:vAlign w:val="center"/>
          </w:tcPr>
          <w:p w14:paraId="0B574081" w14:textId="77777777" w:rsidR="00F43831" w:rsidRDefault="00C9112C">
            <w:pPr>
              <w:spacing w:after="0" w:line="254" w:lineRule="auto"/>
              <w:rPr>
                <w:rFonts w:hint="eastAsia"/>
              </w:rPr>
            </w:pPr>
            <w:r>
              <w:rPr>
                <w:sz w:val="17"/>
              </w:rPr>
              <w:t>Nutrition Profile</w:t>
            </w:r>
          </w:p>
        </w:tc>
        <w:tc>
          <w:tcPr>
            <w:tcW w:w="4680" w:type="dxa"/>
            <w:shd w:val="clear" w:color="auto" w:fill="FFFFFF"/>
            <w:tcMar>
              <w:top w:w="90" w:type="dxa"/>
              <w:left w:w="110" w:type="dxa"/>
              <w:bottom w:w="90" w:type="dxa"/>
              <w:right w:w="110" w:type="dxa"/>
            </w:tcMar>
            <w:vAlign w:val="center"/>
          </w:tcPr>
          <w:p w14:paraId="2D523A7B" w14:textId="77777777" w:rsidR="00F43831" w:rsidRDefault="00C9112C">
            <w:pPr>
              <w:spacing w:after="0" w:line="254" w:lineRule="auto"/>
              <w:rPr>
                <w:rFonts w:hint="eastAsia"/>
              </w:rPr>
            </w:pPr>
            <w:r>
              <w:rPr>
                <w:sz w:val="17"/>
              </w:rPr>
              <w:t>Identifies the canonical output table.</w:t>
            </w:r>
          </w:p>
        </w:tc>
      </w:tr>
      <w:tr w:rsidR="00F43831" w14:paraId="2FE477DB" w14:textId="77777777">
        <w:trPr>
          <w:jc w:val="center"/>
        </w:trPr>
        <w:tc>
          <w:tcPr>
            <w:tcW w:w="1728" w:type="dxa"/>
            <w:shd w:val="clear" w:color="auto" w:fill="FFFFFF"/>
            <w:tcMar>
              <w:top w:w="90" w:type="dxa"/>
              <w:left w:w="110" w:type="dxa"/>
              <w:bottom w:w="90" w:type="dxa"/>
              <w:right w:w="110" w:type="dxa"/>
            </w:tcMar>
            <w:vAlign w:val="center"/>
          </w:tcPr>
          <w:p w14:paraId="25DE0E69" w14:textId="77777777" w:rsidR="00F43831" w:rsidRDefault="00C9112C">
            <w:pPr>
              <w:spacing w:after="0" w:line="254" w:lineRule="auto"/>
              <w:jc w:val="center"/>
              <w:rPr>
                <w:rFonts w:hint="eastAsia"/>
              </w:rPr>
            </w:pPr>
            <w:r>
              <w:rPr>
                <w:sz w:val="17"/>
              </w:rPr>
              <w:t>Field 4</w:t>
            </w:r>
          </w:p>
        </w:tc>
        <w:tc>
          <w:tcPr>
            <w:tcW w:w="2952" w:type="dxa"/>
            <w:shd w:val="clear" w:color="auto" w:fill="FFFFFF"/>
            <w:tcMar>
              <w:top w:w="90" w:type="dxa"/>
              <w:left w:w="110" w:type="dxa"/>
              <w:bottom w:w="90" w:type="dxa"/>
              <w:right w:w="110" w:type="dxa"/>
            </w:tcMar>
            <w:vAlign w:val="center"/>
          </w:tcPr>
          <w:p w14:paraId="52DBA7C9" w14:textId="77777777" w:rsidR="00F43831" w:rsidRDefault="00C9112C">
            <w:pPr>
              <w:spacing w:after="0" w:line="254" w:lineRule="auto"/>
              <w:rPr>
                <w:rFonts w:hint="eastAsia"/>
              </w:rPr>
            </w:pPr>
            <w:r>
              <w:rPr>
                <w:sz w:val="17"/>
              </w:rPr>
              <w:t>Protein per 100g</w:t>
            </w:r>
          </w:p>
        </w:tc>
        <w:tc>
          <w:tcPr>
            <w:tcW w:w="4680" w:type="dxa"/>
            <w:shd w:val="clear" w:color="auto" w:fill="FFFFFF"/>
            <w:tcMar>
              <w:top w:w="90" w:type="dxa"/>
              <w:left w:w="110" w:type="dxa"/>
              <w:bottom w:w="90" w:type="dxa"/>
              <w:right w:w="110" w:type="dxa"/>
            </w:tcMar>
            <w:vAlign w:val="center"/>
          </w:tcPr>
          <w:p w14:paraId="4FC0BB76" w14:textId="77777777" w:rsidR="00F43831" w:rsidRDefault="00C9112C">
            <w:pPr>
              <w:spacing w:after="0" w:line="254" w:lineRule="auto"/>
              <w:rPr>
                <w:rFonts w:hint="eastAsia"/>
              </w:rPr>
            </w:pPr>
            <w:r>
              <w:rPr>
                <w:sz w:val="17"/>
              </w:rPr>
              <w:t>Publishes a governed numeric measure.</w:t>
            </w:r>
          </w:p>
        </w:tc>
      </w:tr>
      <w:tr w:rsidR="00F43831" w14:paraId="7C686B13" w14:textId="77777777">
        <w:trPr>
          <w:jc w:val="center"/>
        </w:trPr>
        <w:tc>
          <w:tcPr>
            <w:tcW w:w="1728" w:type="dxa"/>
            <w:shd w:val="clear" w:color="auto" w:fill="FFFFFF"/>
            <w:tcMar>
              <w:top w:w="90" w:type="dxa"/>
              <w:left w:w="110" w:type="dxa"/>
              <w:bottom w:w="90" w:type="dxa"/>
              <w:right w:w="110" w:type="dxa"/>
            </w:tcMar>
            <w:vAlign w:val="center"/>
          </w:tcPr>
          <w:p w14:paraId="6AD6EC2A" w14:textId="77777777" w:rsidR="00F43831" w:rsidRDefault="00C9112C">
            <w:pPr>
              <w:spacing w:after="0" w:line="254" w:lineRule="auto"/>
              <w:jc w:val="center"/>
              <w:rPr>
                <w:rFonts w:hint="eastAsia"/>
              </w:rPr>
            </w:pPr>
            <w:r>
              <w:rPr>
                <w:sz w:val="17"/>
              </w:rPr>
              <w:t>Field 5</w:t>
            </w:r>
          </w:p>
        </w:tc>
        <w:tc>
          <w:tcPr>
            <w:tcW w:w="2952" w:type="dxa"/>
            <w:shd w:val="clear" w:color="auto" w:fill="FFFFFF"/>
            <w:tcMar>
              <w:top w:w="90" w:type="dxa"/>
              <w:left w:w="110" w:type="dxa"/>
              <w:bottom w:w="90" w:type="dxa"/>
              <w:right w:w="110" w:type="dxa"/>
            </w:tcMar>
            <w:vAlign w:val="center"/>
          </w:tcPr>
          <w:p w14:paraId="522EFEC5" w14:textId="77777777" w:rsidR="00F43831" w:rsidRDefault="00C9112C">
            <w:pPr>
              <w:spacing w:after="0" w:line="254" w:lineRule="auto"/>
              <w:rPr>
                <w:rFonts w:hint="eastAsia"/>
              </w:rPr>
            </w:pPr>
            <w:r>
              <w:rPr>
                <w:sz w:val="17"/>
              </w:rPr>
              <w:t>Fat per 100g</w:t>
            </w:r>
          </w:p>
        </w:tc>
        <w:tc>
          <w:tcPr>
            <w:tcW w:w="4680" w:type="dxa"/>
            <w:shd w:val="clear" w:color="auto" w:fill="FFFFFF"/>
            <w:tcMar>
              <w:top w:w="90" w:type="dxa"/>
              <w:left w:w="110" w:type="dxa"/>
              <w:bottom w:w="90" w:type="dxa"/>
              <w:right w:w="110" w:type="dxa"/>
            </w:tcMar>
            <w:vAlign w:val="center"/>
          </w:tcPr>
          <w:p w14:paraId="6FF09A9D" w14:textId="77777777" w:rsidR="00F43831" w:rsidRDefault="00C9112C">
            <w:pPr>
              <w:spacing w:after="0" w:line="254" w:lineRule="auto"/>
              <w:rPr>
                <w:rFonts w:hint="eastAsia"/>
              </w:rPr>
            </w:pPr>
            <w:r>
              <w:rPr>
                <w:sz w:val="17"/>
              </w:rPr>
              <w:t>Publishes a governed numeric measure.</w:t>
            </w:r>
          </w:p>
        </w:tc>
      </w:tr>
      <w:tr w:rsidR="00F43831" w14:paraId="420E3DA6" w14:textId="77777777">
        <w:trPr>
          <w:jc w:val="center"/>
        </w:trPr>
        <w:tc>
          <w:tcPr>
            <w:tcW w:w="1728" w:type="dxa"/>
            <w:shd w:val="clear" w:color="auto" w:fill="FFFFFF"/>
            <w:tcMar>
              <w:top w:w="90" w:type="dxa"/>
              <w:left w:w="110" w:type="dxa"/>
              <w:bottom w:w="90" w:type="dxa"/>
              <w:right w:w="110" w:type="dxa"/>
            </w:tcMar>
            <w:vAlign w:val="center"/>
          </w:tcPr>
          <w:p w14:paraId="4CE0A346" w14:textId="77777777" w:rsidR="00F43831" w:rsidRDefault="00C9112C">
            <w:pPr>
              <w:spacing w:after="0" w:line="254" w:lineRule="auto"/>
              <w:jc w:val="center"/>
              <w:rPr>
                <w:rFonts w:hint="eastAsia"/>
              </w:rPr>
            </w:pPr>
            <w:r>
              <w:rPr>
                <w:sz w:val="17"/>
              </w:rPr>
              <w:t>Field 6</w:t>
            </w:r>
          </w:p>
        </w:tc>
        <w:tc>
          <w:tcPr>
            <w:tcW w:w="2952" w:type="dxa"/>
            <w:shd w:val="clear" w:color="auto" w:fill="FFFFFF"/>
            <w:tcMar>
              <w:top w:w="90" w:type="dxa"/>
              <w:left w:w="110" w:type="dxa"/>
              <w:bottom w:w="90" w:type="dxa"/>
              <w:right w:w="110" w:type="dxa"/>
            </w:tcMar>
            <w:vAlign w:val="center"/>
          </w:tcPr>
          <w:p w14:paraId="60E49982" w14:textId="77777777" w:rsidR="00F43831" w:rsidRDefault="00C9112C">
            <w:pPr>
              <w:spacing w:after="0" w:line="254" w:lineRule="auto"/>
              <w:rPr>
                <w:rFonts w:hint="eastAsia"/>
              </w:rPr>
            </w:pPr>
            <w:r>
              <w:rPr>
                <w:sz w:val="17"/>
              </w:rPr>
              <w:t>Carbohydrate per 100g</w:t>
            </w:r>
          </w:p>
        </w:tc>
        <w:tc>
          <w:tcPr>
            <w:tcW w:w="4680" w:type="dxa"/>
            <w:shd w:val="clear" w:color="auto" w:fill="FFFFFF"/>
            <w:tcMar>
              <w:top w:w="90" w:type="dxa"/>
              <w:left w:w="110" w:type="dxa"/>
              <w:bottom w:w="90" w:type="dxa"/>
              <w:right w:w="110" w:type="dxa"/>
            </w:tcMar>
            <w:vAlign w:val="center"/>
          </w:tcPr>
          <w:p w14:paraId="3CE1EB57" w14:textId="77777777" w:rsidR="00F43831" w:rsidRDefault="00C9112C">
            <w:pPr>
              <w:spacing w:after="0" w:line="254" w:lineRule="auto"/>
              <w:rPr>
                <w:rFonts w:hint="eastAsia"/>
              </w:rPr>
            </w:pPr>
            <w:r>
              <w:rPr>
                <w:sz w:val="17"/>
              </w:rPr>
              <w:t>Publishes a governed numeric measure.</w:t>
            </w:r>
          </w:p>
        </w:tc>
      </w:tr>
      <w:tr w:rsidR="00F43831" w14:paraId="59BE9427" w14:textId="77777777">
        <w:trPr>
          <w:jc w:val="center"/>
        </w:trPr>
        <w:tc>
          <w:tcPr>
            <w:tcW w:w="1728" w:type="dxa"/>
            <w:shd w:val="clear" w:color="auto" w:fill="FFFFFF"/>
            <w:tcMar>
              <w:top w:w="90" w:type="dxa"/>
              <w:left w:w="110" w:type="dxa"/>
              <w:bottom w:w="90" w:type="dxa"/>
              <w:right w:w="110" w:type="dxa"/>
            </w:tcMar>
            <w:vAlign w:val="center"/>
          </w:tcPr>
          <w:p w14:paraId="375FE95D" w14:textId="77777777" w:rsidR="00F43831" w:rsidRDefault="00C9112C">
            <w:pPr>
              <w:spacing w:after="0" w:line="254" w:lineRule="auto"/>
              <w:jc w:val="center"/>
              <w:rPr>
                <w:rFonts w:hint="eastAsia"/>
              </w:rPr>
            </w:pPr>
            <w:r>
              <w:rPr>
                <w:sz w:val="17"/>
              </w:rPr>
              <w:t>Field 9</w:t>
            </w:r>
          </w:p>
        </w:tc>
        <w:tc>
          <w:tcPr>
            <w:tcW w:w="2952" w:type="dxa"/>
            <w:shd w:val="clear" w:color="auto" w:fill="FFFFFF"/>
            <w:tcMar>
              <w:top w:w="90" w:type="dxa"/>
              <w:left w:w="110" w:type="dxa"/>
              <w:bottom w:w="90" w:type="dxa"/>
              <w:right w:w="110" w:type="dxa"/>
            </w:tcMar>
            <w:vAlign w:val="center"/>
          </w:tcPr>
          <w:p w14:paraId="75886960" w14:textId="77777777" w:rsidR="00F43831" w:rsidRDefault="00C9112C">
            <w:pPr>
              <w:spacing w:after="0" w:line="254" w:lineRule="auto"/>
              <w:rPr>
                <w:rFonts w:hint="eastAsia"/>
              </w:rPr>
            </w:pPr>
            <w:r>
              <w:rPr>
                <w:sz w:val="17"/>
              </w:rPr>
              <w:t>Serving Basis</w:t>
            </w:r>
          </w:p>
        </w:tc>
        <w:tc>
          <w:tcPr>
            <w:tcW w:w="4680" w:type="dxa"/>
            <w:shd w:val="clear" w:color="auto" w:fill="FFFFFF"/>
            <w:tcMar>
              <w:top w:w="90" w:type="dxa"/>
              <w:left w:w="110" w:type="dxa"/>
              <w:bottom w:w="90" w:type="dxa"/>
              <w:right w:w="110" w:type="dxa"/>
            </w:tcMar>
            <w:vAlign w:val="center"/>
          </w:tcPr>
          <w:p w14:paraId="0D3F8ADA" w14:textId="77777777" w:rsidR="00F43831" w:rsidRDefault="00C9112C">
            <w:pPr>
              <w:spacing w:after="0" w:line="254" w:lineRule="auto"/>
              <w:rPr>
                <w:rFonts w:hint="eastAsia"/>
              </w:rPr>
            </w:pPr>
            <w:r>
              <w:rPr>
                <w:sz w:val="17"/>
              </w:rPr>
              <w:t>States the measurement basis and comparison context.</w:t>
            </w:r>
          </w:p>
        </w:tc>
      </w:tr>
    </w:tbl>
    <w:p w14:paraId="7F467687" w14:textId="77777777" w:rsidR="00F43831" w:rsidRDefault="00C9112C">
      <w:pPr>
        <w:rPr>
          <w:rFonts w:hint="eastAsia"/>
        </w:rPr>
      </w:pPr>
      <w:r>
        <w:t>A downstream Stack can inspect the SPD records to understand field names, types, definitions, provenance, formulas, and constraints. The contract remains compact because it stores linked Table and Field identities rather than duplicating the full schema.</w:t>
      </w:r>
    </w:p>
    <w:p w14:paraId="4D3E1B7E" w14:textId="77777777" w:rsidR="00F43831" w:rsidRDefault="00C9112C">
      <w:pPr>
        <w:pStyle w:val="Heading2"/>
      </w:pPr>
      <w:r>
        <w:rPr>
          <w:rFonts w:ascii="Aptos" w:hAnsi="Aptos"/>
        </w:rPr>
        <w:t>2.4 Class 3 - Stack Output Stacks</w:t>
      </w:r>
    </w:p>
    <w:p w14:paraId="62B193C0" w14:textId="77777777" w:rsidR="00F43831" w:rsidRDefault="00C9112C">
      <w:pPr>
        <w:rPr>
          <w:rFonts w:hint="eastAsia"/>
        </w:rPr>
      </w:pPr>
      <w:r>
        <w:t>A Class 3 Stack outputs another complete Stack or a set of Stacks. The Master Base Registry is the canonical Class 3 structure because each of its records resolves to a Root Stack. Class 3 preserves recursive operational depth: the result is not flattened into a value or table projection; it retains its own Master Table, children, contracts, permissions, Documentation, and interface possibilities.</w:t>
      </w:r>
    </w:p>
    <w:p w14:paraId="517E2AEE" w14:textId="77777777" w:rsidR="00F43831" w:rsidRDefault="00C9112C">
      <w:pPr>
        <w:spacing w:before="80" w:after="100"/>
        <w:rPr>
          <w:rFonts w:hint="eastAsia"/>
        </w:rPr>
      </w:pPr>
      <w:r>
        <w:rPr>
          <w:i/>
          <w:color w:val="6B7680"/>
          <w:sz w:val="18"/>
        </w:rPr>
        <w:t>Table 5. Class 3 examples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232"/>
        <w:gridCol w:w="2880"/>
        <w:gridCol w:w="4248"/>
      </w:tblGrid>
      <w:tr w:rsidR="00F43831" w14:paraId="31F676F0" w14:textId="77777777">
        <w:trPr>
          <w:tblHeader/>
          <w:jc w:val="center"/>
        </w:trPr>
        <w:tc>
          <w:tcPr>
            <w:tcW w:w="2232" w:type="dxa"/>
            <w:shd w:val="clear" w:color="auto" w:fill="17324D"/>
            <w:tcMar>
              <w:top w:w="90" w:type="dxa"/>
              <w:left w:w="110" w:type="dxa"/>
              <w:bottom w:w="90" w:type="dxa"/>
              <w:right w:w="110" w:type="dxa"/>
            </w:tcMar>
            <w:vAlign w:val="center"/>
          </w:tcPr>
          <w:p w14:paraId="7041C1CD" w14:textId="77777777" w:rsidR="00F43831" w:rsidRDefault="00C9112C">
            <w:pPr>
              <w:spacing w:after="0" w:line="254" w:lineRule="auto"/>
              <w:jc w:val="center"/>
              <w:rPr>
                <w:rFonts w:hint="eastAsia"/>
              </w:rPr>
            </w:pPr>
            <w:r>
              <w:rPr>
                <w:b/>
                <w:color w:val="FFFFFF"/>
                <w:sz w:val="18"/>
              </w:rPr>
              <w:t>Stack</w:t>
            </w:r>
          </w:p>
        </w:tc>
        <w:tc>
          <w:tcPr>
            <w:tcW w:w="2880" w:type="dxa"/>
            <w:shd w:val="clear" w:color="auto" w:fill="17324D"/>
            <w:tcMar>
              <w:top w:w="90" w:type="dxa"/>
              <w:left w:w="110" w:type="dxa"/>
              <w:bottom w:w="90" w:type="dxa"/>
              <w:right w:w="110" w:type="dxa"/>
            </w:tcMar>
            <w:vAlign w:val="center"/>
          </w:tcPr>
          <w:p w14:paraId="25B4D168" w14:textId="77777777" w:rsidR="00F43831" w:rsidRDefault="00C9112C">
            <w:pPr>
              <w:spacing w:after="0" w:line="254" w:lineRule="auto"/>
              <w:jc w:val="center"/>
              <w:rPr>
                <w:rFonts w:hint="eastAsia"/>
              </w:rPr>
            </w:pPr>
            <w:r>
              <w:rPr>
                <w:b/>
                <w:color w:val="FFFFFF"/>
                <w:sz w:val="18"/>
              </w:rPr>
              <w:t>Stack output</w:t>
            </w:r>
          </w:p>
        </w:tc>
        <w:tc>
          <w:tcPr>
            <w:tcW w:w="4248" w:type="dxa"/>
            <w:shd w:val="clear" w:color="auto" w:fill="17324D"/>
            <w:tcMar>
              <w:top w:w="90" w:type="dxa"/>
              <w:left w:w="110" w:type="dxa"/>
              <w:bottom w:w="90" w:type="dxa"/>
              <w:right w:w="110" w:type="dxa"/>
            </w:tcMar>
            <w:vAlign w:val="center"/>
          </w:tcPr>
          <w:p w14:paraId="24D246E5" w14:textId="77777777" w:rsidR="00F43831" w:rsidRDefault="00C9112C">
            <w:pPr>
              <w:spacing w:after="0" w:line="254" w:lineRule="auto"/>
              <w:jc w:val="center"/>
              <w:rPr>
                <w:rFonts w:hint="eastAsia"/>
              </w:rPr>
            </w:pPr>
            <w:r>
              <w:rPr>
                <w:b/>
                <w:color w:val="FFFFFF"/>
                <w:sz w:val="18"/>
              </w:rPr>
              <w:t>Why Class 3 is required</w:t>
            </w:r>
          </w:p>
        </w:tc>
      </w:tr>
      <w:tr w:rsidR="00F43831" w14:paraId="3F5AAD69" w14:textId="77777777">
        <w:trPr>
          <w:jc w:val="center"/>
        </w:trPr>
        <w:tc>
          <w:tcPr>
            <w:tcW w:w="2232" w:type="dxa"/>
            <w:shd w:val="clear" w:color="auto" w:fill="FFFFFF"/>
            <w:tcMar>
              <w:top w:w="90" w:type="dxa"/>
              <w:left w:w="110" w:type="dxa"/>
              <w:bottom w:w="90" w:type="dxa"/>
              <w:right w:w="110" w:type="dxa"/>
            </w:tcMar>
            <w:vAlign w:val="center"/>
          </w:tcPr>
          <w:p w14:paraId="573DB46C" w14:textId="77777777" w:rsidR="00F43831" w:rsidRDefault="00C9112C">
            <w:pPr>
              <w:spacing w:after="0" w:line="254" w:lineRule="auto"/>
              <w:jc w:val="center"/>
              <w:rPr>
                <w:rFonts w:hint="eastAsia"/>
              </w:rPr>
            </w:pPr>
            <w:r>
              <w:rPr>
                <w:sz w:val="17"/>
              </w:rPr>
              <w:t>Master Base Registry</w:t>
            </w:r>
          </w:p>
        </w:tc>
        <w:tc>
          <w:tcPr>
            <w:tcW w:w="2880" w:type="dxa"/>
            <w:shd w:val="clear" w:color="auto" w:fill="FFFFFF"/>
            <w:tcMar>
              <w:top w:w="90" w:type="dxa"/>
              <w:left w:w="110" w:type="dxa"/>
              <w:bottom w:w="90" w:type="dxa"/>
              <w:right w:w="110" w:type="dxa"/>
            </w:tcMar>
            <w:vAlign w:val="center"/>
          </w:tcPr>
          <w:p w14:paraId="753F67E7" w14:textId="77777777" w:rsidR="00F43831" w:rsidRDefault="00C9112C">
            <w:pPr>
              <w:spacing w:after="0" w:line="254" w:lineRule="auto"/>
              <w:rPr>
                <w:rFonts w:hint="eastAsia"/>
              </w:rPr>
            </w:pPr>
            <w:r>
              <w:rPr>
                <w:sz w:val="17"/>
              </w:rPr>
              <w:t>Root Stacks</w:t>
            </w:r>
          </w:p>
        </w:tc>
        <w:tc>
          <w:tcPr>
            <w:tcW w:w="4248" w:type="dxa"/>
            <w:shd w:val="clear" w:color="auto" w:fill="FFFFFF"/>
            <w:tcMar>
              <w:top w:w="90" w:type="dxa"/>
              <w:left w:w="110" w:type="dxa"/>
              <w:bottom w:w="90" w:type="dxa"/>
              <w:right w:w="110" w:type="dxa"/>
            </w:tcMar>
            <w:vAlign w:val="center"/>
          </w:tcPr>
          <w:p w14:paraId="1C81EC80" w14:textId="77777777" w:rsidR="00F43831" w:rsidRDefault="00C9112C">
            <w:pPr>
              <w:spacing w:after="0" w:line="254" w:lineRule="auto"/>
              <w:rPr>
                <w:rFonts w:hint="eastAsia"/>
              </w:rPr>
            </w:pPr>
            <w:r>
              <w:rPr>
                <w:sz w:val="17"/>
              </w:rPr>
              <w:t>Exposes the finite top-level Stack set of the Base.</w:t>
            </w:r>
          </w:p>
        </w:tc>
      </w:tr>
      <w:tr w:rsidR="00F43831" w14:paraId="508C2BD0" w14:textId="77777777">
        <w:trPr>
          <w:jc w:val="center"/>
        </w:trPr>
        <w:tc>
          <w:tcPr>
            <w:tcW w:w="2232" w:type="dxa"/>
            <w:shd w:val="clear" w:color="auto" w:fill="FFFFFF"/>
            <w:tcMar>
              <w:top w:w="90" w:type="dxa"/>
              <w:left w:w="110" w:type="dxa"/>
              <w:bottom w:w="90" w:type="dxa"/>
              <w:right w:w="110" w:type="dxa"/>
            </w:tcMar>
            <w:vAlign w:val="center"/>
          </w:tcPr>
          <w:p w14:paraId="14BB76DB" w14:textId="77777777" w:rsidR="00F43831" w:rsidRDefault="00C9112C">
            <w:pPr>
              <w:spacing w:after="0" w:line="254" w:lineRule="auto"/>
              <w:jc w:val="center"/>
              <w:rPr>
                <w:rFonts w:hint="eastAsia"/>
              </w:rPr>
            </w:pPr>
            <w:r>
              <w:rPr>
                <w:sz w:val="17"/>
              </w:rPr>
              <w:t>Organization Division Registry</w:t>
            </w:r>
          </w:p>
        </w:tc>
        <w:tc>
          <w:tcPr>
            <w:tcW w:w="2880" w:type="dxa"/>
            <w:shd w:val="clear" w:color="auto" w:fill="FFFFFF"/>
            <w:tcMar>
              <w:top w:w="90" w:type="dxa"/>
              <w:left w:w="110" w:type="dxa"/>
              <w:bottom w:w="90" w:type="dxa"/>
              <w:right w:w="110" w:type="dxa"/>
            </w:tcMar>
            <w:vAlign w:val="center"/>
          </w:tcPr>
          <w:p w14:paraId="76CB5DA3" w14:textId="77777777" w:rsidR="00F43831" w:rsidRDefault="00C9112C">
            <w:pPr>
              <w:spacing w:after="0" w:line="254" w:lineRule="auto"/>
              <w:rPr>
                <w:rFonts w:hint="eastAsia"/>
              </w:rPr>
            </w:pPr>
            <w:r>
              <w:rPr>
                <w:sz w:val="17"/>
              </w:rPr>
              <w:t>Department or team Stacks</w:t>
            </w:r>
          </w:p>
        </w:tc>
        <w:tc>
          <w:tcPr>
            <w:tcW w:w="4248" w:type="dxa"/>
            <w:shd w:val="clear" w:color="auto" w:fill="FFFFFF"/>
            <w:tcMar>
              <w:top w:w="90" w:type="dxa"/>
              <w:left w:w="110" w:type="dxa"/>
              <w:bottom w:w="90" w:type="dxa"/>
              <w:right w:w="110" w:type="dxa"/>
            </w:tcMar>
            <w:vAlign w:val="center"/>
          </w:tcPr>
          <w:p w14:paraId="72D42B40" w14:textId="77777777" w:rsidR="00F43831" w:rsidRDefault="00C9112C">
            <w:pPr>
              <w:spacing w:after="0" w:line="254" w:lineRule="auto"/>
              <w:rPr>
                <w:rFonts w:hint="eastAsia"/>
              </w:rPr>
            </w:pPr>
            <w:r>
              <w:rPr>
                <w:sz w:val="17"/>
              </w:rPr>
              <w:t>Preserves independent governance and nested capabilities.</w:t>
            </w:r>
          </w:p>
        </w:tc>
      </w:tr>
      <w:tr w:rsidR="00F43831" w14:paraId="0B4A4936" w14:textId="77777777">
        <w:trPr>
          <w:jc w:val="center"/>
        </w:trPr>
        <w:tc>
          <w:tcPr>
            <w:tcW w:w="2232" w:type="dxa"/>
            <w:shd w:val="clear" w:color="auto" w:fill="FFFFFF"/>
            <w:tcMar>
              <w:top w:w="90" w:type="dxa"/>
              <w:left w:w="110" w:type="dxa"/>
              <w:bottom w:w="90" w:type="dxa"/>
              <w:right w:w="110" w:type="dxa"/>
            </w:tcMar>
            <w:vAlign w:val="center"/>
          </w:tcPr>
          <w:p w14:paraId="2C79A441" w14:textId="77777777" w:rsidR="00F43831" w:rsidRDefault="00C9112C">
            <w:pPr>
              <w:spacing w:after="0" w:line="254" w:lineRule="auto"/>
              <w:jc w:val="center"/>
              <w:rPr>
                <w:rFonts w:hint="eastAsia"/>
              </w:rPr>
            </w:pPr>
            <w:r>
              <w:rPr>
                <w:sz w:val="17"/>
              </w:rPr>
              <w:t>Learning Program Generator</w:t>
            </w:r>
          </w:p>
        </w:tc>
        <w:tc>
          <w:tcPr>
            <w:tcW w:w="2880" w:type="dxa"/>
            <w:shd w:val="clear" w:color="auto" w:fill="FFFFFF"/>
            <w:tcMar>
              <w:top w:w="90" w:type="dxa"/>
              <w:left w:w="110" w:type="dxa"/>
              <w:bottom w:w="90" w:type="dxa"/>
              <w:right w:w="110" w:type="dxa"/>
            </w:tcMar>
            <w:vAlign w:val="center"/>
          </w:tcPr>
          <w:p w14:paraId="519F1559" w14:textId="77777777" w:rsidR="00F43831" w:rsidRDefault="00C9112C">
            <w:pPr>
              <w:spacing w:after="0" w:line="254" w:lineRule="auto"/>
              <w:rPr>
                <w:rFonts w:hint="eastAsia"/>
              </w:rPr>
            </w:pPr>
            <w:r>
              <w:rPr>
                <w:sz w:val="17"/>
              </w:rPr>
              <w:t>Course or textbook Stacks</w:t>
            </w:r>
          </w:p>
        </w:tc>
        <w:tc>
          <w:tcPr>
            <w:tcW w:w="4248" w:type="dxa"/>
            <w:shd w:val="clear" w:color="auto" w:fill="FFFFFF"/>
            <w:tcMar>
              <w:top w:w="90" w:type="dxa"/>
              <w:left w:w="110" w:type="dxa"/>
              <w:bottom w:w="90" w:type="dxa"/>
              <w:right w:w="110" w:type="dxa"/>
            </w:tcMar>
            <w:vAlign w:val="center"/>
          </w:tcPr>
          <w:p w14:paraId="5F02D8F6" w14:textId="77777777" w:rsidR="00F43831" w:rsidRDefault="00C9112C">
            <w:pPr>
              <w:spacing w:after="0" w:line="254" w:lineRule="auto"/>
              <w:rPr>
                <w:rFonts w:hint="eastAsia"/>
              </w:rPr>
            </w:pPr>
            <w:r>
              <w:rPr>
                <w:sz w:val="17"/>
              </w:rPr>
              <w:t>Returns complete learning environments with nested content and tools.</w:t>
            </w:r>
          </w:p>
        </w:tc>
      </w:tr>
      <w:tr w:rsidR="00F43831" w14:paraId="26071903" w14:textId="77777777">
        <w:trPr>
          <w:jc w:val="center"/>
        </w:trPr>
        <w:tc>
          <w:tcPr>
            <w:tcW w:w="2232" w:type="dxa"/>
            <w:shd w:val="clear" w:color="auto" w:fill="FFFFFF"/>
            <w:tcMar>
              <w:top w:w="90" w:type="dxa"/>
              <w:left w:w="110" w:type="dxa"/>
              <w:bottom w:w="90" w:type="dxa"/>
              <w:right w:w="110" w:type="dxa"/>
            </w:tcMar>
            <w:vAlign w:val="center"/>
          </w:tcPr>
          <w:p w14:paraId="3BE7490D" w14:textId="77777777" w:rsidR="00F43831" w:rsidRDefault="00C9112C">
            <w:pPr>
              <w:spacing w:after="0" w:line="254" w:lineRule="auto"/>
              <w:jc w:val="center"/>
              <w:rPr>
                <w:rFonts w:hint="eastAsia"/>
              </w:rPr>
            </w:pPr>
            <w:r>
              <w:rPr>
                <w:sz w:val="17"/>
              </w:rPr>
              <w:t>EDIFICE Environment</w:t>
            </w:r>
          </w:p>
        </w:tc>
        <w:tc>
          <w:tcPr>
            <w:tcW w:w="2880" w:type="dxa"/>
            <w:shd w:val="clear" w:color="auto" w:fill="FFFFFF"/>
            <w:tcMar>
              <w:top w:w="90" w:type="dxa"/>
              <w:left w:w="110" w:type="dxa"/>
              <w:bottom w:w="90" w:type="dxa"/>
              <w:right w:w="110" w:type="dxa"/>
            </w:tcMar>
            <w:vAlign w:val="center"/>
          </w:tcPr>
          <w:p w14:paraId="32EA468C" w14:textId="77777777" w:rsidR="00F43831" w:rsidRDefault="00C9112C">
            <w:pPr>
              <w:spacing w:after="0" w:line="254" w:lineRule="auto"/>
              <w:rPr>
                <w:rFonts w:hint="eastAsia"/>
              </w:rPr>
            </w:pPr>
            <w:r>
              <w:rPr>
                <w:sz w:val="17"/>
              </w:rPr>
              <w:t>PIECE and DICE operational Stacks</w:t>
            </w:r>
          </w:p>
        </w:tc>
        <w:tc>
          <w:tcPr>
            <w:tcW w:w="4248" w:type="dxa"/>
            <w:shd w:val="clear" w:color="auto" w:fill="FFFFFF"/>
            <w:tcMar>
              <w:top w:w="90" w:type="dxa"/>
              <w:left w:w="110" w:type="dxa"/>
              <w:bottom w:w="90" w:type="dxa"/>
              <w:right w:w="110" w:type="dxa"/>
            </w:tcMar>
            <w:vAlign w:val="center"/>
          </w:tcPr>
          <w:p w14:paraId="60A145FE" w14:textId="77777777" w:rsidR="00F43831" w:rsidRDefault="00C9112C">
            <w:pPr>
              <w:spacing w:after="0" w:line="254" w:lineRule="auto"/>
              <w:rPr>
                <w:rFonts w:hint="eastAsia"/>
              </w:rPr>
            </w:pPr>
            <w:r>
              <w:rPr>
                <w:sz w:val="17"/>
              </w:rPr>
              <w:t>Preserves divergent lens systems and their evaluation structures.</w:t>
            </w:r>
          </w:p>
        </w:tc>
      </w:tr>
    </w:tbl>
    <w:p w14:paraId="7957459A" w14:textId="77777777" w:rsidR="00F43831" w:rsidRDefault="00C9112C">
      <w:pPr>
        <w:pStyle w:val="Heading2"/>
      </w:pPr>
      <w:r>
        <w:rPr>
          <w:rFonts w:ascii="Aptos" w:hAnsi="Aptos"/>
        </w:rPr>
        <w:t>2.5 Interclass composition</w:t>
      </w:r>
    </w:p>
    <w:p w14:paraId="24162A05" w14:textId="77777777" w:rsidR="00F43831" w:rsidRDefault="00C9112C">
      <w:pPr>
        <w:rPr>
          <w:rFonts w:hint="eastAsia"/>
        </w:rPr>
      </w:pPr>
      <w:r>
        <w:t>The three Classes define a composition grammar. Class 1 outputs populate fields in Class 2 outputs. Class 2 outputs supply structured records to other Stacks. Class 3 outputs expose recursively complete environments that may contain further Class 1, Class 2, and Class 3 contracts.</w:t>
      </w:r>
    </w:p>
    <w:p w14:paraId="0156CC13" w14:textId="77777777" w:rsidR="00F43831" w:rsidRDefault="00C9112C">
      <w:pPr>
        <w:keepNext/>
        <w:spacing w:after="100"/>
        <w:jc w:val="center"/>
        <w:rPr>
          <w:rFonts w:hint="eastAsia"/>
        </w:rPr>
      </w:pPr>
      <w:r>
        <w:rPr>
          <w:i/>
          <w:color w:val="6B7680"/>
          <w:sz w:val="18"/>
        </w:rPr>
        <w:t>Figure 4. Interclass composition</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288"/>
        <w:gridCol w:w="10"/>
      </w:tblGrid>
      <w:tr w:rsidR="00F43831" w14:paraId="6229E2B3" w14:textId="77777777">
        <w:trPr>
          <w:cantSplit/>
          <w:tblHeader/>
          <w:jc w:val="center"/>
        </w:trPr>
        <w:tc>
          <w:tcPr>
            <w:tcW w:w="9144" w:type="dxa"/>
            <w:gridSpan w:val="2"/>
            <w:shd w:val="clear" w:color="auto" w:fill="F3F6F8"/>
            <w:tcMar>
              <w:top w:w="140" w:type="dxa"/>
              <w:left w:w="160" w:type="dxa"/>
              <w:bottom w:w="140" w:type="dxa"/>
              <w:right w:w="160" w:type="dxa"/>
            </w:tcMar>
          </w:tcPr>
          <w:p w14:paraId="79DFA89A" w14:textId="77777777" w:rsidR="00F43831" w:rsidRDefault="00C9112C">
            <w:pPr>
              <w:pStyle w:val="Diagram"/>
              <w:rPr>
                <w:rFonts w:hint="eastAsia"/>
              </w:rPr>
            </w:pPr>
            <w:r>
              <w:rPr>
                <w:sz w:val="18"/>
              </w:rPr>
              <w:t>Class 1 outputs -&gt; populate values and references</w:t>
            </w:r>
          </w:p>
          <w:p w14:paraId="14540287" w14:textId="77777777" w:rsidR="00F43831" w:rsidRDefault="00C9112C">
            <w:pPr>
              <w:pStyle w:val="Diagram"/>
              <w:rPr>
                <w:rFonts w:hint="eastAsia"/>
              </w:rPr>
            </w:pPr>
            <w:r>
              <w:rPr>
                <w:sz w:val="18"/>
              </w:rPr>
              <w:t xml:space="preserve">                         |</w:t>
            </w:r>
          </w:p>
          <w:p w14:paraId="75F1A72B" w14:textId="77777777" w:rsidR="00F43831" w:rsidRDefault="00C9112C">
            <w:pPr>
              <w:pStyle w:val="Diagram"/>
              <w:rPr>
                <w:rFonts w:hint="eastAsia"/>
              </w:rPr>
            </w:pPr>
            <w:r>
              <w:rPr>
                <w:sz w:val="18"/>
              </w:rPr>
              <w:t xml:space="preserve">                         v</w:t>
            </w:r>
          </w:p>
          <w:p w14:paraId="52A70A51" w14:textId="77777777" w:rsidR="00F43831" w:rsidRDefault="00C9112C">
            <w:pPr>
              <w:pStyle w:val="Diagram"/>
              <w:rPr>
                <w:rFonts w:hint="eastAsia"/>
              </w:rPr>
            </w:pPr>
            <w:r>
              <w:rPr>
                <w:sz w:val="18"/>
              </w:rPr>
              <w:t>Class 2 outputs -&gt; provide structured records and projections</w:t>
            </w:r>
          </w:p>
          <w:p w14:paraId="6D439C44" w14:textId="77777777" w:rsidR="00F43831" w:rsidRDefault="00C9112C">
            <w:pPr>
              <w:pStyle w:val="Diagram"/>
              <w:rPr>
                <w:rFonts w:hint="eastAsia"/>
              </w:rPr>
            </w:pPr>
            <w:r>
              <w:rPr>
                <w:sz w:val="18"/>
              </w:rPr>
              <w:t xml:space="preserve">                         |</w:t>
            </w:r>
          </w:p>
          <w:p w14:paraId="55CECA8C" w14:textId="77777777" w:rsidR="00F43831" w:rsidRDefault="00C9112C">
            <w:pPr>
              <w:pStyle w:val="Diagram"/>
              <w:rPr>
                <w:rFonts w:hint="eastAsia"/>
              </w:rPr>
            </w:pPr>
            <w:r>
              <w:rPr>
                <w:sz w:val="18"/>
              </w:rPr>
              <w:t xml:space="preserve">                         v</w:t>
            </w:r>
          </w:p>
          <w:p w14:paraId="793D41A2" w14:textId="77777777" w:rsidR="00F43831" w:rsidRDefault="00C9112C">
            <w:pPr>
              <w:pStyle w:val="Diagram"/>
              <w:rPr>
                <w:rFonts w:hint="eastAsia"/>
              </w:rPr>
            </w:pPr>
            <w:r>
              <w:rPr>
                <w:sz w:val="18"/>
              </w:rPr>
              <w:t>Class 3 outputs -&gt; expose complete recursive Stack environments</w:t>
            </w:r>
          </w:p>
          <w:p w14:paraId="3E0BEFD1" w14:textId="77777777" w:rsidR="00F43831" w:rsidRDefault="00C9112C">
            <w:pPr>
              <w:pStyle w:val="Diagram"/>
              <w:rPr>
                <w:rFonts w:hint="eastAsia"/>
              </w:rPr>
            </w:pPr>
            <w:r>
              <w:rPr>
                <w:sz w:val="18"/>
              </w:rPr>
              <w:t xml:space="preserve">                         |</w:t>
            </w:r>
          </w:p>
          <w:p w14:paraId="6AFC0A74" w14:textId="77777777" w:rsidR="00F43831" w:rsidRDefault="00C9112C">
            <w:pPr>
              <w:pStyle w:val="Diagram"/>
              <w:rPr>
                <w:rFonts w:hint="eastAsia"/>
              </w:rPr>
            </w:pPr>
            <w:r>
              <w:rPr>
                <w:sz w:val="18"/>
              </w:rPr>
              <w:t xml:space="preserve">                         +--&gt; may contain Classes 1, 2, and 3 again</w:t>
            </w:r>
          </w:p>
        </w:tc>
      </w:tr>
      <w:tr w:rsidR="00F43831" w14:paraId="00136648" w14:textId="77777777">
        <w:tblPrEx>
          <w:tblBorders>
            <w:top w:val="nil"/>
            <w:left w:val="single" w:sz="26" w:space="0" w:color="B6842E"/>
            <w:bottom w:val="nil"/>
            <w:right w:val="nil"/>
            <w:insideH w:val="nil"/>
            <w:insideV w:val="nil"/>
          </w:tblBorders>
        </w:tblPrEx>
        <w:trPr>
          <w:gridAfter w:val="1"/>
          <w:wAfter w:w="10" w:type="dxa"/>
          <w:tblHeader/>
          <w:jc w:val="center"/>
        </w:trPr>
        <w:tc>
          <w:tcPr>
            <w:tcW w:w="9288" w:type="dxa"/>
            <w:shd w:val="clear" w:color="auto" w:fill="EAF2F2"/>
            <w:tcMar>
              <w:top w:w="130" w:type="dxa"/>
              <w:left w:w="170" w:type="dxa"/>
              <w:bottom w:w="130" w:type="dxa"/>
              <w:right w:w="170" w:type="dxa"/>
            </w:tcMar>
          </w:tcPr>
          <w:p w14:paraId="7BEACFB4" w14:textId="77777777" w:rsidR="00F43831" w:rsidRDefault="00C9112C">
            <w:pPr>
              <w:pStyle w:val="Callout"/>
              <w:rPr>
                <w:rFonts w:hint="eastAsia"/>
              </w:rPr>
            </w:pPr>
            <w:r>
              <w:t>Output-contract principle</w:t>
            </w:r>
          </w:p>
          <w:p w14:paraId="7A2F350E" w14:textId="77777777" w:rsidR="00F43831" w:rsidRDefault="00C9112C">
            <w:pPr>
              <w:spacing w:after="0" w:line="259" w:lineRule="auto"/>
              <w:rPr>
                <w:rFonts w:hint="eastAsia"/>
              </w:rPr>
            </w:pPr>
            <w:r>
              <w:rPr>
                <w:sz w:val="20"/>
              </w:rPr>
              <w:t>Internal complexity is unrestricted. Boundary behavior is typed. This is what makes infinitely reusable Stack patterns operationally composable.</w:t>
            </w:r>
          </w:p>
        </w:tc>
      </w:tr>
    </w:tbl>
    <w:p w14:paraId="034785F1" w14:textId="77777777" w:rsidR="00F43831" w:rsidRDefault="00C9112C">
      <w:pPr>
        <w:pStyle w:val="Heading1"/>
        <w:pageBreakBefore/>
        <w:pBdr>
          <w:bottom w:val="single" w:sz="8" w:space="6" w:color="B6842E"/>
        </w:pBdr>
        <w:spacing w:before="0"/>
      </w:pPr>
      <w:bookmarkStart w:id="3" w:name="sec_3"/>
      <w:r>
        <w:rPr>
          <w:rFonts w:ascii="Aptos Display" w:hAnsi="Aptos Display"/>
        </w:rPr>
        <w:t>3. The SPINE Output Contract Table</w:t>
      </w:r>
      <w:bookmarkEnd w:id="3"/>
    </w:p>
    <w:p w14:paraId="69EA215A" w14:textId="77777777" w:rsidR="00F43831" w:rsidRDefault="00C9112C">
      <w:pPr>
        <w:rPr>
          <w:rFonts w:hint="eastAsia"/>
        </w:rPr>
      </w:pPr>
      <w:r>
        <w:t>The SPINE Output Contract Table is the compact operational index of the Base. One record represents the verified output boundary of one Stack. The record links directly to the Stack, and the five contract fields describe the shape, typing, professional requirements, and semantic routing of the output.</w:t>
      </w:r>
    </w:p>
    <w:p w14:paraId="560E6709" w14:textId="77777777" w:rsidR="00F43831" w:rsidRDefault="00C9112C">
      <w:pPr>
        <w:pStyle w:val="Heading2"/>
      </w:pPr>
      <w:r>
        <w:rPr>
          <w:rFonts w:ascii="Aptos" w:hAnsi="Aptos"/>
        </w:rPr>
        <w:t>3.1 The five contract fields</w:t>
      </w:r>
    </w:p>
    <w:p w14:paraId="019396C5" w14:textId="77777777" w:rsidR="00F43831" w:rsidRDefault="00C9112C">
      <w:pPr>
        <w:spacing w:before="80" w:after="100"/>
        <w:rPr>
          <w:rFonts w:hint="eastAsia"/>
        </w:rPr>
      </w:pPr>
      <w:r>
        <w:rPr>
          <w:i/>
          <w:color w:val="6B7680"/>
          <w:sz w:val="18"/>
        </w:rPr>
        <w:t>Table 6. The five primary SPINE contract dimensions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1800"/>
        <w:gridCol w:w="2016"/>
        <w:gridCol w:w="5544"/>
      </w:tblGrid>
      <w:tr w:rsidR="00F43831" w14:paraId="381C7195" w14:textId="77777777">
        <w:trPr>
          <w:tblHeader/>
          <w:jc w:val="center"/>
        </w:trPr>
        <w:tc>
          <w:tcPr>
            <w:tcW w:w="1800" w:type="dxa"/>
            <w:shd w:val="clear" w:color="auto" w:fill="17324D"/>
            <w:tcMar>
              <w:top w:w="90" w:type="dxa"/>
              <w:left w:w="110" w:type="dxa"/>
              <w:bottom w:w="90" w:type="dxa"/>
              <w:right w:w="110" w:type="dxa"/>
            </w:tcMar>
            <w:vAlign w:val="center"/>
          </w:tcPr>
          <w:p w14:paraId="160BB685" w14:textId="77777777" w:rsidR="00F43831" w:rsidRDefault="00C9112C">
            <w:pPr>
              <w:spacing w:after="0" w:line="254" w:lineRule="auto"/>
              <w:jc w:val="center"/>
              <w:rPr>
                <w:rFonts w:hint="eastAsia"/>
              </w:rPr>
            </w:pPr>
            <w:r>
              <w:rPr>
                <w:b/>
                <w:color w:val="FFFFFF"/>
                <w:sz w:val="18"/>
              </w:rPr>
              <w:t>Field</w:t>
            </w:r>
          </w:p>
        </w:tc>
        <w:tc>
          <w:tcPr>
            <w:tcW w:w="2016" w:type="dxa"/>
            <w:shd w:val="clear" w:color="auto" w:fill="17324D"/>
            <w:tcMar>
              <w:top w:w="90" w:type="dxa"/>
              <w:left w:w="110" w:type="dxa"/>
              <w:bottom w:w="90" w:type="dxa"/>
              <w:right w:w="110" w:type="dxa"/>
            </w:tcMar>
            <w:vAlign w:val="center"/>
          </w:tcPr>
          <w:p w14:paraId="5A65D393" w14:textId="77777777" w:rsidR="00F43831" w:rsidRDefault="00C9112C">
            <w:pPr>
              <w:spacing w:after="0" w:line="254" w:lineRule="auto"/>
              <w:jc w:val="center"/>
              <w:rPr>
                <w:rFonts w:hint="eastAsia"/>
              </w:rPr>
            </w:pPr>
            <w:r>
              <w:rPr>
                <w:b/>
                <w:color w:val="FFFFFF"/>
                <w:sz w:val="18"/>
              </w:rPr>
              <w:t>Applies to</w:t>
            </w:r>
          </w:p>
        </w:tc>
        <w:tc>
          <w:tcPr>
            <w:tcW w:w="5544" w:type="dxa"/>
            <w:shd w:val="clear" w:color="auto" w:fill="17324D"/>
            <w:tcMar>
              <w:top w:w="90" w:type="dxa"/>
              <w:left w:w="110" w:type="dxa"/>
              <w:bottom w:w="90" w:type="dxa"/>
              <w:right w:w="110" w:type="dxa"/>
            </w:tcMar>
            <w:vAlign w:val="center"/>
          </w:tcPr>
          <w:p w14:paraId="0F7289C8" w14:textId="77777777" w:rsidR="00F43831" w:rsidRDefault="00C9112C">
            <w:pPr>
              <w:spacing w:after="0" w:line="254" w:lineRule="auto"/>
              <w:jc w:val="center"/>
              <w:rPr>
                <w:rFonts w:hint="eastAsia"/>
              </w:rPr>
            </w:pPr>
            <w:r>
              <w:rPr>
                <w:b/>
                <w:color w:val="FFFFFF"/>
                <w:sz w:val="18"/>
              </w:rPr>
              <w:t>Function</w:t>
            </w:r>
          </w:p>
        </w:tc>
      </w:tr>
      <w:tr w:rsidR="00F43831" w14:paraId="6E1665AB" w14:textId="77777777">
        <w:trPr>
          <w:jc w:val="center"/>
        </w:trPr>
        <w:tc>
          <w:tcPr>
            <w:tcW w:w="1800" w:type="dxa"/>
            <w:shd w:val="clear" w:color="auto" w:fill="FFFFFF"/>
            <w:tcMar>
              <w:top w:w="90" w:type="dxa"/>
              <w:left w:w="110" w:type="dxa"/>
              <w:bottom w:w="90" w:type="dxa"/>
              <w:right w:w="110" w:type="dxa"/>
            </w:tcMar>
            <w:vAlign w:val="center"/>
          </w:tcPr>
          <w:p w14:paraId="363E3640" w14:textId="77777777" w:rsidR="00F43831" w:rsidRDefault="00C9112C">
            <w:pPr>
              <w:spacing w:after="0" w:line="254" w:lineRule="auto"/>
              <w:jc w:val="center"/>
              <w:rPr>
                <w:rFonts w:hint="eastAsia"/>
              </w:rPr>
            </w:pPr>
            <w:r>
              <w:rPr>
                <w:sz w:val="18"/>
              </w:rPr>
              <w:t>Class</w:t>
            </w:r>
          </w:p>
        </w:tc>
        <w:tc>
          <w:tcPr>
            <w:tcW w:w="2016" w:type="dxa"/>
            <w:shd w:val="clear" w:color="auto" w:fill="FFFFFF"/>
            <w:tcMar>
              <w:top w:w="90" w:type="dxa"/>
              <w:left w:w="110" w:type="dxa"/>
              <w:bottom w:w="90" w:type="dxa"/>
              <w:right w:w="110" w:type="dxa"/>
            </w:tcMar>
            <w:vAlign w:val="center"/>
          </w:tcPr>
          <w:p w14:paraId="0BB3F5EB" w14:textId="77777777" w:rsidR="00F43831" w:rsidRDefault="00C9112C">
            <w:pPr>
              <w:spacing w:after="0" w:line="254" w:lineRule="auto"/>
              <w:rPr>
                <w:rFonts w:hint="eastAsia"/>
              </w:rPr>
            </w:pPr>
            <w:r>
              <w:rPr>
                <w:sz w:val="18"/>
              </w:rPr>
              <w:t>All contracts</w:t>
            </w:r>
          </w:p>
        </w:tc>
        <w:tc>
          <w:tcPr>
            <w:tcW w:w="5544" w:type="dxa"/>
            <w:shd w:val="clear" w:color="auto" w:fill="FFFFFF"/>
            <w:tcMar>
              <w:top w:w="90" w:type="dxa"/>
              <w:left w:w="110" w:type="dxa"/>
              <w:bottom w:w="90" w:type="dxa"/>
              <w:right w:w="110" w:type="dxa"/>
            </w:tcMar>
            <w:vAlign w:val="center"/>
          </w:tcPr>
          <w:p w14:paraId="11EDE27C" w14:textId="77777777" w:rsidR="00F43831" w:rsidRDefault="00C9112C">
            <w:pPr>
              <w:spacing w:after="0" w:line="254" w:lineRule="auto"/>
              <w:rPr>
                <w:rFonts w:hint="eastAsia"/>
              </w:rPr>
            </w:pPr>
            <w:r>
              <w:rPr>
                <w:sz w:val="18"/>
              </w:rPr>
              <w:t>Declares Field, Table, or Stack output behavior: 1, 2, or 3.</w:t>
            </w:r>
          </w:p>
        </w:tc>
      </w:tr>
      <w:tr w:rsidR="00F43831" w14:paraId="3C64DD77" w14:textId="77777777">
        <w:trPr>
          <w:jc w:val="center"/>
        </w:trPr>
        <w:tc>
          <w:tcPr>
            <w:tcW w:w="1800" w:type="dxa"/>
            <w:shd w:val="clear" w:color="auto" w:fill="FFFFFF"/>
            <w:tcMar>
              <w:top w:w="90" w:type="dxa"/>
              <w:left w:w="110" w:type="dxa"/>
              <w:bottom w:w="90" w:type="dxa"/>
              <w:right w:w="110" w:type="dxa"/>
            </w:tcMar>
            <w:vAlign w:val="center"/>
          </w:tcPr>
          <w:p w14:paraId="6C473AEB" w14:textId="77777777" w:rsidR="00F43831" w:rsidRDefault="00C9112C">
            <w:pPr>
              <w:spacing w:after="0" w:line="254" w:lineRule="auto"/>
              <w:jc w:val="center"/>
              <w:rPr>
                <w:rFonts w:hint="eastAsia"/>
              </w:rPr>
            </w:pPr>
            <w:r>
              <w:rPr>
                <w:sz w:val="18"/>
              </w:rPr>
              <w:t>Field Type</w:t>
            </w:r>
          </w:p>
        </w:tc>
        <w:tc>
          <w:tcPr>
            <w:tcW w:w="2016" w:type="dxa"/>
            <w:shd w:val="clear" w:color="auto" w:fill="FFFFFF"/>
            <w:tcMar>
              <w:top w:w="90" w:type="dxa"/>
              <w:left w:w="110" w:type="dxa"/>
              <w:bottom w:w="90" w:type="dxa"/>
              <w:right w:w="110" w:type="dxa"/>
            </w:tcMar>
            <w:vAlign w:val="center"/>
          </w:tcPr>
          <w:p w14:paraId="03AC357F" w14:textId="77777777" w:rsidR="00F43831" w:rsidRDefault="00C9112C">
            <w:pPr>
              <w:spacing w:after="0" w:line="254" w:lineRule="auto"/>
              <w:rPr>
                <w:rFonts w:hint="eastAsia"/>
              </w:rPr>
            </w:pPr>
            <w:r>
              <w:rPr>
                <w:sz w:val="18"/>
              </w:rPr>
              <w:t>Primarily Class 1</w:t>
            </w:r>
          </w:p>
        </w:tc>
        <w:tc>
          <w:tcPr>
            <w:tcW w:w="5544" w:type="dxa"/>
            <w:shd w:val="clear" w:color="auto" w:fill="FFFFFF"/>
            <w:tcMar>
              <w:top w:w="90" w:type="dxa"/>
              <w:left w:w="110" w:type="dxa"/>
              <w:bottom w:w="90" w:type="dxa"/>
              <w:right w:w="110" w:type="dxa"/>
            </w:tcMar>
            <w:vAlign w:val="center"/>
          </w:tcPr>
          <w:p w14:paraId="008D00D0" w14:textId="77777777" w:rsidR="00F43831" w:rsidRDefault="00C9112C">
            <w:pPr>
              <w:spacing w:after="0" w:line="254" w:lineRule="auto"/>
              <w:rPr>
                <w:rFonts w:hint="eastAsia"/>
              </w:rPr>
            </w:pPr>
            <w:r>
              <w:rPr>
                <w:sz w:val="18"/>
              </w:rPr>
              <w:t>Links to BOSS Field Type Keys and states the published field type.</w:t>
            </w:r>
          </w:p>
        </w:tc>
      </w:tr>
      <w:tr w:rsidR="00F43831" w14:paraId="378F0A63" w14:textId="77777777">
        <w:trPr>
          <w:jc w:val="center"/>
        </w:trPr>
        <w:tc>
          <w:tcPr>
            <w:tcW w:w="1800" w:type="dxa"/>
            <w:shd w:val="clear" w:color="auto" w:fill="FFFFFF"/>
            <w:tcMar>
              <w:top w:w="90" w:type="dxa"/>
              <w:left w:w="110" w:type="dxa"/>
              <w:bottom w:w="90" w:type="dxa"/>
              <w:right w:w="110" w:type="dxa"/>
            </w:tcMar>
            <w:vAlign w:val="center"/>
          </w:tcPr>
          <w:p w14:paraId="0490F707" w14:textId="77777777" w:rsidR="00F43831" w:rsidRDefault="00C9112C">
            <w:pPr>
              <w:spacing w:after="0" w:line="254" w:lineRule="auto"/>
              <w:jc w:val="center"/>
              <w:rPr>
                <w:rFonts w:hint="eastAsia"/>
              </w:rPr>
            </w:pPr>
            <w:r>
              <w:rPr>
                <w:sz w:val="18"/>
              </w:rPr>
              <w:t>Fields Used</w:t>
            </w:r>
          </w:p>
        </w:tc>
        <w:tc>
          <w:tcPr>
            <w:tcW w:w="2016" w:type="dxa"/>
            <w:shd w:val="clear" w:color="auto" w:fill="FFFFFF"/>
            <w:tcMar>
              <w:top w:w="90" w:type="dxa"/>
              <w:left w:w="110" w:type="dxa"/>
              <w:bottom w:w="90" w:type="dxa"/>
              <w:right w:w="110" w:type="dxa"/>
            </w:tcMar>
            <w:vAlign w:val="center"/>
          </w:tcPr>
          <w:p w14:paraId="4861697C" w14:textId="77777777" w:rsidR="00F43831" w:rsidRDefault="00C9112C">
            <w:pPr>
              <w:spacing w:after="0" w:line="254" w:lineRule="auto"/>
              <w:rPr>
                <w:rFonts w:hint="eastAsia"/>
              </w:rPr>
            </w:pPr>
            <w:r>
              <w:rPr>
                <w:sz w:val="18"/>
              </w:rPr>
              <w:t>Primarily Class 2</w:t>
            </w:r>
          </w:p>
        </w:tc>
        <w:tc>
          <w:tcPr>
            <w:tcW w:w="5544" w:type="dxa"/>
            <w:shd w:val="clear" w:color="auto" w:fill="FFFFFF"/>
            <w:tcMar>
              <w:top w:w="90" w:type="dxa"/>
              <w:left w:w="110" w:type="dxa"/>
              <w:bottom w:w="90" w:type="dxa"/>
              <w:right w:w="110" w:type="dxa"/>
            </w:tcMar>
            <w:vAlign w:val="center"/>
          </w:tcPr>
          <w:p w14:paraId="5C189EC0" w14:textId="77777777" w:rsidR="00F43831" w:rsidRDefault="00C9112C">
            <w:pPr>
              <w:spacing w:after="0" w:line="254" w:lineRule="auto"/>
              <w:rPr>
                <w:rFonts w:hint="eastAsia"/>
              </w:rPr>
            </w:pPr>
            <w:r>
              <w:rPr>
                <w:sz w:val="18"/>
              </w:rPr>
              <w:t>Links to SPD Table records and specified Field Numbers.</w:t>
            </w:r>
          </w:p>
        </w:tc>
      </w:tr>
      <w:tr w:rsidR="00F43831" w14:paraId="55ED7797" w14:textId="77777777">
        <w:trPr>
          <w:jc w:val="center"/>
        </w:trPr>
        <w:tc>
          <w:tcPr>
            <w:tcW w:w="1800" w:type="dxa"/>
            <w:shd w:val="clear" w:color="auto" w:fill="FFFFFF"/>
            <w:tcMar>
              <w:top w:w="90" w:type="dxa"/>
              <w:left w:w="110" w:type="dxa"/>
              <w:bottom w:w="90" w:type="dxa"/>
              <w:right w:w="110" w:type="dxa"/>
            </w:tcMar>
            <w:vAlign w:val="center"/>
          </w:tcPr>
          <w:p w14:paraId="058E3B41" w14:textId="77777777" w:rsidR="00F43831" w:rsidRDefault="00C9112C">
            <w:pPr>
              <w:spacing w:after="0" w:line="254" w:lineRule="auto"/>
              <w:jc w:val="center"/>
              <w:rPr>
                <w:rFonts w:hint="eastAsia"/>
              </w:rPr>
            </w:pPr>
            <w:r>
              <w:rPr>
                <w:sz w:val="18"/>
              </w:rPr>
              <w:t>Professional Format</w:t>
            </w:r>
          </w:p>
        </w:tc>
        <w:tc>
          <w:tcPr>
            <w:tcW w:w="2016" w:type="dxa"/>
            <w:shd w:val="clear" w:color="auto" w:fill="FFFFFF"/>
            <w:tcMar>
              <w:top w:w="90" w:type="dxa"/>
              <w:left w:w="110" w:type="dxa"/>
              <w:bottom w:w="90" w:type="dxa"/>
              <w:right w:w="110" w:type="dxa"/>
            </w:tcMar>
            <w:vAlign w:val="center"/>
          </w:tcPr>
          <w:p w14:paraId="3C83E46F" w14:textId="77777777" w:rsidR="00F43831" w:rsidRDefault="00C9112C">
            <w:pPr>
              <w:spacing w:after="0" w:line="254" w:lineRule="auto"/>
              <w:rPr>
                <w:rFonts w:hint="eastAsia"/>
              </w:rPr>
            </w:pPr>
            <w:r>
              <w:rPr>
                <w:sz w:val="18"/>
              </w:rPr>
              <w:t>Any class</w:t>
            </w:r>
          </w:p>
        </w:tc>
        <w:tc>
          <w:tcPr>
            <w:tcW w:w="5544" w:type="dxa"/>
            <w:shd w:val="clear" w:color="auto" w:fill="FFFFFF"/>
            <w:tcMar>
              <w:top w:w="90" w:type="dxa"/>
              <w:left w:w="110" w:type="dxa"/>
              <w:bottom w:w="90" w:type="dxa"/>
              <w:right w:w="110" w:type="dxa"/>
            </w:tcMar>
            <w:vAlign w:val="center"/>
          </w:tcPr>
          <w:p w14:paraId="2ADF5C87" w14:textId="77777777" w:rsidR="00F43831" w:rsidRDefault="00C9112C">
            <w:pPr>
              <w:spacing w:after="0" w:line="254" w:lineRule="auto"/>
              <w:rPr>
                <w:rFonts w:hint="eastAsia"/>
              </w:rPr>
            </w:pPr>
            <w:r>
              <w:rPr>
                <w:sz w:val="18"/>
              </w:rPr>
              <w:t>States required license, industry, organizational, legal, or exchange format.</w:t>
            </w:r>
          </w:p>
        </w:tc>
      </w:tr>
      <w:tr w:rsidR="00F43831" w14:paraId="5D6D2373" w14:textId="77777777">
        <w:trPr>
          <w:jc w:val="center"/>
        </w:trPr>
        <w:tc>
          <w:tcPr>
            <w:tcW w:w="1800" w:type="dxa"/>
            <w:shd w:val="clear" w:color="auto" w:fill="FFFFFF"/>
            <w:tcMar>
              <w:top w:w="90" w:type="dxa"/>
              <w:left w:w="110" w:type="dxa"/>
              <w:bottom w:w="90" w:type="dxa"/>
              <w:right w:w="110" w:type="dxa"/>
            </w:tcMar>
            <w:vAlign w:val="center"/>
          </w:tcPr>
          <w:p w14:paraId="1211BFD0" w14:textId="77777777" w:rsidR="00F43831" w:rsidRDefault="00C9112C">
            <w:pPr>
              <w:spacing w:after="0" w:line="254" w:lineRule="auto"/>
              <w:jc w:val="center"/>
              <w:rPr>
                <w:rFonts w:hint="eastAsia"/>
              </w:rPr>
            </w:pPr>
            <w:r>
              <w:rPr>
                <w:sz w:val="18"/>
              </w:rPr>
              <w:t>Tags</w:t>
            </w:r>
          </w:p>
        </w:tc>
        <w:tc>
          <w:tcPr>
            <w:tcW w:w="2016" w:type="dxa"/>
            <w:shd w:val="clear" w:color="auto" w:fill="FFFFFF"/>
            <w:tcMar>
              <w:top w:w="90" w:type="dxa"/>
              <w:left w:w="110" w:type="dxa"/>
              <w:bottom w:w="90" w:type="dxa"/>
              <w:right w:w="110" w:type="dxa"/>
            </w:tcMar>
            <w:vAlign w:val="center"/>
          </w:tcPr>
          <w:p w14:paraId="4DF84DE0" w14:textId="77777777" w:rsidR="00F43831" w:rsidRDefault="00C9112C">
            <w:pPr>
              <w:spacing w:after="0" w:line="254" w:lineRule="auto"/>
              <w:rPr>
                <w:rFonts w:hint="eastAsia"/>
              </w:rPr>
            </w:pPr>
            <w:r>
              <w:rPr>
                <w:sz w:val="18"/>
              </w:rPr>
              <w:t>All contracts</w:t>
            </w:r>
          </w:p>
        </w:tc>
        <w:tc>
          <w:tcPr>
            <w:tcW w:w="5544" w:type="dxa"/>
            <w:shd w:val="clear" w:color="auto" w:fill="FFFFFF"/>
            <w:tcMar>
              <w:top w:w="90" w:type="dxa"/>
              <w:left w:w="110" w:type="dxa"/>
              <w:bottom w:w="90" w:type="dxa"/>
              <w:right w:w="110" w:type="dxa"/>
            </w:tcMar>
            <w:vAlign w:val="center"/>
          </w:tcPr>
          <w:p w14:paraId="49D076DF" w14:textId="77777777" w:rsidR="00F43831" w:rsidRDefault="00C9112C">
            <w:pPr>
              <w:spacing w:after="0" w:line="254" w:lineRule="auto"/>
              <w:rPr>
                <w:rFonts w:hint="eastAsia"/>
              </w:rPr>
            </w:pPr>
            <w:r>
              <w:rPr>
                <w:sz w:val="18"/>
              </w:rPr>
              <w:t>Supports capability discovery, domain routing, and planning search.</w:t>
            </w:r>
          </w:p>
        </w:tc>
      </w:tr>
    </w:tbl>
    <w:p w14:paraId="3EF5D5D5" w14:textId="77777777" w:rsidR="00F43831" w:rsidRDefault="00C9112C">
      <w:pPr>
        <w:rPr>
          <w:rFonts w:hint="eastAsia"/>
        </w:rPr>
      </w:pPr>
      <w:r>
        <w:t>These are the five substantive output-contract dimensions. Normal Registry administration still requires a Contract ID, linked Stack, Status, Version, Owner, permissions, and Documentation. Those fields identify and govern the record; they do not enlarge the core output signature.</w:t>
      </w:r>
    </w:p>
    <w:p w14:paraId="78192B29" w14:textId="77777777" w:rsidR="00F43831" w:rsidRDefault="00C9112C">
      <w:pPr>
        <w:pStyle w:val="Heading2"/>
      </w:pPr>
      <w:r>
        <w:rPr>
          <w:rFonts w:ascii="Aptos" w:hAnsi="Aptos"/>
        </w:rPr>
        <w:t>3.2 Class</w:t>
      </w:r>
    </w:p>
    <w:p w14:paraId="7899BB7A" w14:textId="77777777" w:rsidR="00F43831" w:rsidRDefault="00C9112C">
      <w:pPr>
        <w:rPr>
          <w:rFonts w:hint="eastAsia"/>
        </w:rPr>
      </w:pPr>
      <w:r>
        <w:t>Class determines how the planner interprets the remaining fields. A Class 1 contract must publish a compatible Field Type. A Class 2 contract must identify a table projection through Fields Used. A Class 3 contract must resolve to registered Stack outputs. Class-specific validation prevents a Stack from claiming a contract that cannot be executed.</w:t>
      </w:r>
    </w:p>
    <w:p w14:paraId="3CBA33A0" w14:textId="77777777" w:rsidR="00F43831" w:rsidRDefault="00C9112C">
      <w:pPr>
        <w:pStyle w:val="Heading2"/>
      </w:pPr>
      <w:r>
        <w:rPr>
          <w:rFonts w:ascii="Aptos" w:hAnsi="Aptos"/>
        </w:rPr>
        <w:t>3.3 Field Type</w:t>
      </w:r>
    </w:p>
    <w:p w14:paraId="4E5B6827" w14:textId="77777777" w:rsidR="00F43831" w:rsidRDefault="00C9112C">
      <w:pPr>
        <w:rPr>
          <w:rFonts w:hint="eastAsia"/>
        </w:rPr>
      </w:pPr>
      <w:r>
        <w:t>Field Type links to BOSS rather than storing an ungoverned text label. BOSS Field Type Keys give the Base a stable identity for Short Text, Long Text, Attachment, Date, Time, Number, URL, Email, Phone, User, Single Select, Multi-Select, Linked Record, Lookup, Rollup, Formula, Click, Automation, and future custom field classes. Compatibility can therefore be checked symbolically and operationally.</w:t>
      </w:r>
    </w:p>
    <w:p w14:paraId="23B770A5" w14:textId="77777777" w:rsidR="00F43831" w:rsidRDefault="00C9112C">
      <w:pPr>
        <w:pStyle w:val="Heading2"/>
      </w:pPr>
      <w:r>
        <w:rPr>
          <w:rFonts w:ascii="Aptos" w:hAnsi="Aptos"/>
        </w:rPr>
        <w:t>3.4 Fields Used</w:t>
      </w:r>
    </w:p>
    <w:p w14:paraId="4F692090" w14:textId="77777777" w:rsidR="00F43831" w:rsidRDefault="00C9112C">
      <w:pPr>
        <w:rPr>
          <w:rFonts w:hint="eastAsia"/>
        </w:rPr>
      </w:pPr>
      <w:r>
        <w:t>Fields Used links the contract to SPD. The contract can search by Table Name and select the exact Field Numbers that constitute the published output. This preserves field-level semantic provenance and makes Class 2 compatibility testable without duplicating the schema inside SPINE.</w:t>
      </w:r>
    </w:p>
    <w:p w14:paraId="0F131E1D" w14:textId="77777777" w:rsidR="00F43831" w:rsidRDefault="00C9112C">
      <w:pPr>
        <w:pStyle w:val="Heading2"/>
      </w:pPr>
      <w:r>
        <w:rPr>
          <w:rFonts w:ascii="Aptos" w:hAnsi="Aptos"/>
        </w:rPr>
        <w:t>3.5 Professional Format</w:t>
      </w:r>
    </w:p>
    <w:p w14:paraId="6B77044B" w14:textId="77777777" w:rsidR="00F43831" w:rsidRDefault="00C9112C">
      <w:pPr>
        <w:rPr>
          <w:rFonts w:hint="eastAsia"/>
        </w:rPr>
      </w:pPr>
      <w:r>
        <w:t>Professional Format records the required external shape of the output. The same semantic information may have several valid representations, but a professional task may require one particular standard, license, contract template, report schema, measurement system, or export package. SPINE treats this as a planning constraint rather than a footnote.</w:t>
      </w:r>
    </w:p>
    <w:p w14:paraId="4FEC8F35" w14:textId="77777777" w:rsidR="00F43831" w:rsidRDefault="00C9112C">
      <w:pPr>
        <w:pStyle w:val="Heading2"/>
      </w:pPr>
      <w:r>
        <w:rPr>
          <w:rFonts w:ascii="Aptos" w:hAnsi="Aptos"/>
        </w:rPr>
        <w:t>3.6 Tags</w:t>
      </w:r>
    </w:p>
    <w:p w14:paraId="413EB58D" w14:textId="77777777" w:rsidR="00F43831" w:rsidRDefault="00C9112C">
      <w:pPr>
        <w:rPr>
          <w:rFonts w:hint="eastAsia"/>
        </w:rPr>
      </w:pPr>
      <w:r>
        <w:t>Tags are semantic and operational routing aids. They identify domains such as Food, Color, Theme, Finance, Music, Training, Documentation, Permissions, Interface, Education, and Maintenance. Tags can also express intended use, audience, modality, or risk class. They accelerate discovery, but they do not replace Class, type, field, format, permission, or version checks.</w:t>
      </w:r>
    </w:p>
    <w:p w14:paraId="1DC7BF23" w14:textId="77777777" w:rsidR="00F43831" w:rsidRDefault="00C9112C">
      <w:pPr>
        <w:spacing w:before="80" w:after="100"/>
        <w:rPr>
          <w:rFonts w:hint="eastAsia"/>
        </w:rPr>
      </w:pPr>
      <w:r>
        <w:rPr>
          <w:i/>
          <w:color w:val="6B7680"/>
          <w:sz w:val="18"/>
        </w:rPr>
        <w:t>Table 7. Recommended supporting Registry fields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232"/>
        <w:gridCol w:w="1944"/>
        <w:gridCol w:w="5112"/>
        <w:gridCol w:w="216"/>
      </w:tblGrid>
      <w:tr w:rsidR="00F43831" w14:paraId="66D1C5F6" w14:textId="77777777">
        <w:trPr>
          <w:tblHeader/>
          <w:jc w:val="center"/>
        </w:trPr>
        <w:tc>
          <w:tcPr>
            <w:tcW w:w="2232" w:type="dxa"/>
            <w:shd w:val="clear" w:color="auto" w:fill="17324D"/>
            <w:tcMar>
              <w:top w:w="90" w:type="dxa"/>
              <w:left w:w="110" w:type="dxa"/>
              <w:bottom w:w="90" w:type="dxa"/>
              <w:right w:w="110" w:type="dxa"/>
            </w:tcMar>
            <w:vAlign w:val="center"/>
          </w:tcPr>
          <w:p w14:paraId="12FC5E2F" w14:textId="77777777" w:rsidR="00F43831" w:rsidRDefault="00C9112C">
            <w:pPr>
              <w:spacing w:after="0" w:line="254" w:lineRule="auto"/>
              <w:jc w:val="center"/>
              <w:rPr>
                <w:rFonts w:hint="eastAsia"/>
              </w:rPr>
            </w:pPr>
            <w:r>
              <w:rPr>
                <w:b/>
                <w:color w:val="FFFFFF"/>
                <w:sz w:val="18"/>
              </w:rPr>
              <w:t>Field</w:t>
            </w:r>
          </w:p>
        </w:tc>
        <w:tc>
          <w:tcPr>
            <w:tcW w:w="1944" w:type="dxa"/>
            <w:shd w:val="clear" w:color="auto" w:fill="17324D"/>
            <w:tcMar>
              <w:top w:w="90" w:type="dxa"/>
              <w:left w:w="110" w:type="dxa"/>
              <w:bottom w:w="90" w:type="dxa"/>
              <w:right w:w="110" w:type="dxa"/>
            </w:tcMar>
            <w:vAlign w:val="center"/>
          </w:tcPr>
          <w:p w14:paraId="76B5FAF3" w14:textId="77777777" w:rsidR="00F43831" w:rsidRDefault="00C9112C">
            <w:pPr>
              <w:spacing w:after="0" w:line="254" w:lineRule="auto"/>
              <w:jc w:val="center"/>
              <w:rPr>
                <w:rFonts w:hint="eastAsia"/>
              </w:rPr>
            </w:pPr>
            <w:r>
              <w:rPr>
                <w:b/>
                <w:color w:val="FFFFFF"/>
                <w:sz w:val="18"/>
              </w:rPr>
              <w:t>Type</w:t>
            </w:r>
          </w:p>
        </w:tc>
        <w:tc>
          <w:tcPr>
            <w:tcW w:w="5328" w:type="dxa"/>
            <w:gridSpan w:val="2"/>
            <w:shd w:val="clear" w:color="auto" w:fill="17324D"/>
            <w:tcMar>
              <w:top w:w="90" w:type="dxa"/>
              <w:left w:w="110" w:type="dxa"/>
              <w:bottom w:w="90" w:type="dxa"/>
              <w:right w:w="110" w:type="dxa"/>
            </w:tcMar>
            <w:vAlign w:val="center"/>
          </w:tcPr>
          <w:p w14:paraId="3E69403A" w14:textId="77777777" w:rsidR="00F43831" w:rsidRDefault="00C9112C">
            <w:pPr>
              <w:spacing w:after="0" w:line="254" w:lineRule="auto"/>
              <w:jc w:val="center"/>
              <w:rPr>
                <w:rFonts w:hint="eastAsia"/>
              </w:rPr>
            </w:pPr>
            <w:r>
              <w:rPr>
                <w:b/>
                <w:color w:val="FFFFFF"/>
                <w:sz w:val="18"/>
              </w:rPr>
              <w:t>Purpose</w:t>
            </w:r>
          </w:p>
        </w:tc>
      </w:tr>
      <w:tr w:rsidR="00F43831" w14:paraId="6E672F90" w14:textId="77777777">
        <w:trPr>
          <w:jc w:val="center"/>
        </w:trPr>
        <w:tc>
          <w:tcPr>
            <w:tcW w:w="2232" w:type="dxa"/>
            <w:shd w:val="clear" w:color="auto" w:fill="FFFFFF"/>
            <w:tcMar>
              <w:top w:w="90" w:type="dxa"/>
              <w:left w:w="110" w:type="dxa"/>
              <w:bottom w:w="90" w:type="dxa"/>
              <w:right w:w="110" w:type="dxa"/>
            </w:tcMar>
            <w:vAlign w:val="center"/>
          </w:tcPr>
          <w:p w14:paraId="18A466DB" w14:textId="77777777" w:rsidR="00F43831" w:rsidRDefault="00C9112C">
            <w:pPr>
              <w:spacing w:after="0" w:line="254" w:lineRule="auto"/>
              <w:jc w:val="center"/>
              <w:rPr>
                <w:rFonts w:hint="eastAsia"/>
              </w:rPr>
            </w:pPr>
            <w:r>
              <w:rPr>
                <w:sz w:val="17"/>
              </w:rPr>
              <w:t>Output Contract ID</w:t>
            </w:r>
          </w:p>
        </w:tc>
        <w:tc>
          <w:tcPr>
            <w:tcW w:w="1944" w:type="dxa"/>
            <w:shd w:val="clear" w:color="auto" w:fill="FFFFFF"/>
            <w:tcMar>
              <w:top w:w="90" w:type="dxa"/>
              <w:left w:w="110" w:type="dxa"/>
              <w:bottom w:w="90" w:type="dxa"/>
              <w:right w:w="110" w:type="dxa"/>
            </w:tcMar>
            <w:vAlign w:val="center"/>
          </w:tcPr>
          <w:p w14:paraId="760A9607" w14:textId="77777777" w:rsidR="00F43831" w:rsidRDefault="00C9112C">
            <w:pPr>
              <w:spacing w:after="0" w:line="254" w:lineRule="auto"/>
              <w:rPr>
                <w:rFonts w:hint="eastAsia"/>
              </w:rPr>
            </w:pPr>
            <w:r>
              <w:rPr>
                <w:sz w:val="17"/>
              </w:rPr>
              <w:t>Formula / text</w:t>
            </w:r>
          </w:p>
        </w:tc>
        <w:tc>
          <w:tcPr>
            <w:tcW w:w="5328" w:type="dxa"/>
            <w:gridSpan w:val="2"/>
            <w:shd w:val="clear" w:color="auto" w:fill="FFFFFF"/>
            <w:tcMar>
              <w:top w:w="90" w:type="dxa"/>
              <w:left w:w="110" w:type="dxa"/>
              <w:bottom w:w="90" w:type="dxa"/>
              <w:right w:w="110" w:type="dxa"/>
            </w:tcMar>
            <w:vAlign w:val="center"/>
          </w:tcPr>
          <w:p w14:paraId="0F2A8CC6" w14:textId="77777777" w:rsidR="00F43831" w:rsidRDefault="00C9112C">
            <w:pPr>
              <w:spacing w:after="0" w:line="254" w:lineRule="auto"/>
              <w:rPr>
                <w:rFonts w:hint="eastAsia"/>
              </w:rPr>
            </w:pPr>
            <w:r>
              <w:rPr>
                <w:sz w:val="17"/>
              </w:rPr>
              <w:t>Stable identity for references and audit.</w:t>
            </w:r>
          </w:p>
        </w:tc>
      </w:tr>
      <w:tr w:rsidR="00F43831" w14:paraId="153DBA4E" w14:textId="77777777">
        <w:trPr>
          <w:jc w:val="center"/>
        </w:trPr>
        <w:tc>
          <w:tcPr>
            <w:tcW w:w="2232" w:type="dxa"/>
            <w:shd w:val="clear" w:color="auto" w:fill="FFFFFF"/>
            <w:tcMar>
              <w:top w:w="90" w:type="dxa"/>
              <w:left w:w="110" w:type="dxa"/>
              <w:bottom w:w="90" w:type="dxa"/>
              <w:right w:w="110" w:type="dxa"/>
            </w:tcMar>
            <w:vAlign w:val="center"/>
          </w:tcPr>
          <w:p w14:paraId="0798AAE4" w14:textId="77777777" w:rsidR="00F43831" w:rsidRDefault="00C9112C">
            <w:pPr>
              <w:spacing w:after="0" w:line="254" w:lineRule="auto"/>
              <w:jc w:val="center"/>
              <w:rPr>
                <w:rFonts w:hint="eastAsia"/>
              </w:rPr>
            </w:pPr>
            <w:r>
              <w:rPr>
                <w:sz w:val="17"/>
              </w:rPr>
              <w:t>Stack</w:t>
            </w:r>
          </w:p>
        </w:tc>
        <w:tc>
          <w:tcPr>
            <w:tcW w:w="1944" w:type="dxa"/>
            <w:shd w:val="clear" w:color="auto" w:fill="FFFFFF"/>
            <w:tcMar>
              <w:top w:w="90" w:type="dxa"/>
              <w:left w:w="110" w:type="dxa"/>
              <w:bottom w:w="90" w:type="dxa"/>
              <w:right w:w="110" w:type="dxa"/>
            </w:tcMar>
            <w:vAlign w:val="center"/>
          </w:tcPr>
          <w:p w14:paraId="06E09ECF" w14:textId="77777777" w:rsidR="00F43831" w:rsidRDefault="00C9112C">
            <w:pPr>
              <w:spacing w:after="0" w:line="254" w:lineRule="auto"/>
              <w:rPr>
                <w:rFonts w:hint="eastAsia"/>
              </w:rPr>
            </w:pPr>
            <w:r>
              <w:rPr>
                <w:sz w:val="17"/>
              </w:rPr>
              <w:t>Linked Record</w:t>
            </w:r>
          </w:p>
        </w:tc>
        <w:tc>
          <w:tcPr>
            <w:tcW w:w="5328" w:type="dxa"/>
            <w:gridSpan w:val="2"/>
            <w:shd w:val="clear" w:color="auto" w:fill="FFFFFF"/>
            <w:tcMar>
              <w:top w:w="90" w:type="dxa"/>
              <w:left w:w="110" w:type="dxa"/>
              <w:bottom w:w="90" w:type="dxa"/>
              <w:right w:w="110" w:type="dxa"/>
            </w:tcMar>
            <w:vAlign w:val="center"/>
          </w:tcPr>
          <w:p w14:paraId="72392497" w14:textId="77777777" w:rsidR="00F43831" w:rsidRDefault="00C9112C">
            <w:pPr>
              <w:spacing w:after="0" w:line="254" w:lineRule="auto"/>
              <w:rPr>
                <w:rFonts w:hint="eastAsia"/>
              </w:rPr>
            </w:pPr>
            <w:r>
              <w:rPr>
                <w:sz w:val="17"/>
              </w:rPr>
              <w:t>Links to the producing Stack Registry record.</w:t>
            </w:r>
          </w:p>
        </w:tc>
      </w:tr>
      <w:tr w:rsidR="00F43831" w14:paraId="30355CFA" w14:textId="77777777">
        <w:trPr>
          <w:jc w:val="center"/>
        </w:trPr>
        <w:tc>
          <w:tcPr>
            <w:tcW w:w="2232" w:type="dxa"/>
            <w:shd w:val="clear" w:color="auto" w:fill="FFFFFF"/>
            <w:tcMar>
              <w:top w:w="90" w:type="dxa"/>
              <w:left w:w="110" w:type="dxa"/>
              <w:bottom w:w="90" w:type="dxa"/>
              <w:right w:w="110" w:type="dxa"/>
            </w:tcMar>
            <w:vAlign w:val="center"/>
          </w:tcPr>
          <w:p w14:paraId="7C210924" w14:textId="77777777" w:rsidR="00F43831" w:rsidRDefault="00C9112C">
            <w:pPr>
              <w:spacing w:after="0" w:line="254" w:lineRule="auto"/>
              <w:jc w:val="center"/>
              <w:rPr>
                <w:rFonts w:hint="eastAsia"/>
              </w:rPr>
            </w:pPr>
            <w:r>
              <w:rPr>
                <w:sz w:val="17"/>
              </w:rPr>
              <w:t>Status</w:t>
            </w:r>
          </w:p>
        </w:tc>
        <w:tc>
          <w:tcPr>
            <w:tcW w:w="1944" w:type="dxa"/>
            <w:shd w:val="clear" w:color="auto" w:fill="FFFFFF"/>
            <w:tcMar>
              <w:top w:w="90" w:type="dxa"/>
              <w:left w:w="110" w:type="dxa"/>
              <w:bottom w:w="90" w:type="dxa"/>
              <w:right w:w="110" w:type="dxa"/>
            </w:tcMar>
            <w:vAlign w:val="center"/>
          </w:tcPr>
          <w:p w14:paraId="1A689CDF" w14:textId="77777777" w:rsidR="00F43831" w:rsidRDefault="00C9112C">
            <w:pPr>
              <w:spacing w:after="0" w:line="254" w:lineRule="auto"/>
              <w:rPr>
                <w:rFonts w:hint="eastAsia"/>
              </w:rPr>
            </w:pPr>
            <w:r>
              <w:rPr>
                <w:sz w:val="17"/>
              </w:rPr>
              <w:t>Single Select</w:t>
            </w:r>
          </w:p>
        </w:tc>
        <w:tc>
          <w:tcPr>
            <w:tcW w:w="5328" w:type="dxa"/>
            <w:gridSpan w:val="2"/>
            <w:shd w:val="clear" w:color="auto" w:fill="FFFFFF"/>
            <w:tcMar>
              <w:top w:w="90" w:type="dxa"/>
              <w:left w:w="110" w:type="dxa"/>
              <w:bottom w:w="90" w:type="dxa"/>
              <w:right w:w="110" w:type="dxa"/>
            </w:tcMar>
            <w:vAlign w:val="center"/>
          </w:tcPr>
          <w:p w14:paraId="3A56D4FA" w14:textId="77777777" w:rsidR="00F43831" w:rsidRDefault="00C9112C">
            <w:pPr>
              <w:spacing w:after="0" w:line="254" w:lineRule="auto"/>
              <w:rPr>
                <w:rFonts w:hint="eastAsia"/>
              </w:rPr>
            </w:pPr>
            <w:r>
              <w:rPr>
                <w:sz w:val="17"/>
              </w:rPr>
              <w:t>Proposed, Draft, Testing, Active, Paused, Deprecated, Archived.</w:t>
            </w:r>
          </w:p>
        </w:tc>
      </w:tr>
      <w:tr w:rsidR="00F43831" w14:paraId="124BCDA2" w14:textId="77777777">
        <w:trPr>
          <w:jc w:val="center"/>
        </w:trPr>
        <w:tc>
          <w:tcPr>
            <w:tcW w:w="2232" w:type="dxa"/>
            <w:shd w:val="clear" w:color="auto" w:fill="FFFFFF"/>
            <w:tcMar>
              <w:top w:w="90" w:type="dxa"/>
              <w:left w:w="110" w:type="dxa"/>
              <w:bottom w:w="90" w:type="dxa"/>
              <w:right w:w="110" w:type="dxa"/>
            </w:tcMar>
            <w:vAlign w:val="center"/>
          </w:tcPr>
          <w:p w14:paraId="0A3CBAB7" w14:textId="77777777" w:rsidR="00F43831" w:rsidRDefault="00C9112C">
            <w:pPr>
              <w:spacing w:after="0" w:line="254" w:lineRule="auto"/>
              <w:jc w:val="center"/>
              <w:rPr>
                <w:rFonts w:hint="eastAsia"/>
              </w:rPr>
            </w:pPr>
            <w:r>
              <w:rPr>
                <w:sz w:val="17"/>
              </w:rPr>
              <w:t>Contract Version</w:t>
            </w:r>
          </w:p>
        </w:tc>
        <w:tc>
          <w:tcPr>
            <w:tcW w:w="1944" w:type="dxa"/>
            <w:shd w:val="clear" w:color="auto" w:fill="FFFFFF"/>
            <w:tcMar>
              <w:top w:w="90" w:type="dxa"/>
              <w:left w:w="110" w:type="dxa"/>
              <w:bottom w:w="90" w:type="dxa"/>
              <w:right w:w="110" w:type="dxa"/>
            </w:tcMar>
            <w:vAlign w:val="center"/>
          </w:tcPr>
          <w:p w14:paraId="56D3B46E" w14:textId="77777777" w:rsidR="00F43831" w:rsidRDefault="00C9112C">
            <w:pPr>
              <w:spacing w:after="0" w:line="254" w:lineRule="auto"/>
              <w:rPr>
                <w:rFonts w:hint="eastAsia"/>
              </w:rPr>
            </w:pPr>
            <w:r>
              <w:rPr>
                <w:sz w:val="17"/>
              </w:rPr>
              <w:t>Text / number</w:t>
            </w:r>
          </w:p>
        </w:tc>
        <w:tc>
          <w:tcPr>
            <w:tcW w:w="5328" w:type="dxa"/>
            <w:gridSpan w:val="2"/>
            <w:shd w:val="clear" w:color="auto" w:fill="FFFFFF"/>
            <w:tcMar>
              <w:top w:w="90" w:type="dxa"/>
              <w:left w:w="110" w:type="dxa"/>
              <w:bottom w:w="90" w:type="dxa"/>
              <w:right w:w="110" w:type="dxa"/>
            </w:tcMar>
            <w:vAlign w:val="center"/>
          </w:tcPr>
          <w:p w14:paraId="12BDB169" w14:textId="77777777" w:rsidR="00F43831" w:rsidRDefault="00C9112C">
            <w:pPr>
              <w:spacing w:after="0" w:line="254" w:lineRule="auto"/>
              <w:rPr>
                <w:rFonts w:hint="eastAsia"/>
              </w:rPr>
            </w:pPr>
            <w:r>
              <w:rPr>
                <w:sz w:val="17"/>
              </w:rPr>
              <w:t>Pins planning to a known contract edition.</w:t>
            </w:r>
          </w:p>
        </w:tc>
      </w:tr>
      <w:tr w:rsidR="00F43831" w14:paraId="350C49BC" w14:textId="77777777">
        <w:trPr>
          <w:jc w:val="center"/>
        </w:trPr>
        <w:tc>
          <w:tcPr>
            <w:tcW w:w="2232" w:type="dxa"/>
            <w:shd w:val="clear" w:color="auto" w:fill="FFFFFF"/>
            <w:tcMar>
              <w:top w:w="90" w:type="dxa"/>
              <w:left w:w="110" w:type="dxa"/>
              <w:bottom w:w="90" w:type="dxa"/>
              <w:right w:w="110" w:type="dxa"/>
            </w:tcMar>
            <w:vAlign w:val="center"/>
          </w:tcPr>
          <w:p w14:paraId="011C7415" w14:textId="77777777" w:rsidR="00F43831" w:rsidRDefault="00C9112C">
            <w:pPr>
              <w:spacing w:after="0" w:line="254" w:lineRule="auto"/>
              <w:jc w:val="center"/>
              <w:rPr>
                <w:rFonts w:hint="eastAsia"/>
              </w:rPr>
            </w:pPr>
            <w:r>
              <w:rPr>
                <w:sz w:val="17"/>
              </w:rPr>
              <w:t>Owner</w:t>
            </w:r>
          </w:p>
        </w:tc>
        <w:tc>
          <w:tcPr>
            <w:tcW w:w="1944" w:type="dxa"/>
            <w:shd w:val="clear" w:color="auto" w:fill="FFFFFF"/>
            <w:tcMar>
              <w:top w:w="90" w:type="dxa"/>
              <w:left w:w="110" w:type="dxa"/>
              <w:bottom w:w="90" w:type="dxa"/>
              <w:right w:w="110" w:type="dxa"/>
            </w:tcMar>
            <w:vAlign w:val="center"/>
          </w:tcPr>
          <w:p w14:paraId="3B9DEDE5" w14:textId="77777777" w:rsidR="00F43831" w:rsidRDefault="00C9112C">
            <w:pPr>
              <w:spacing w:after="0" w:line="254" w:lineRule="auto"/>
              <w:rPr>
                <w:rFonts w:hint="eastAsia"/>
              </w:rPr>
            </w:pPr>
            <w:r>
              <w:rPr>
                <w:sz w:val="17"/>
              </w:rPr>
              <w:t>User / linked record</w:t>
            </w:r>
          </w:p>
        </w:tc>
        <w:tc>
          <w:tcPr>
            <w:tcW w:w="5328" w:type="dxa"/>
            <w:gridSpan w:val="2"/>
            <w:shd w:val="clear" w:color="auto" w:fill="FFFFFF"/>
            <w:tcMar>
              <w:top w:w="90" w:type="dxa"/>
              <w:left w:w="110" w:type="dxa"/>
              <w:bottom w:w="90" w:type="dxa"/>
              <w:right w:w="110" w:type="dxa"/>
            </w:tcMar>
            <w:vAlign w:val="center"/>
          </w:tcPr>
          <w:p w14:paraId="34BC40BC" w14:textId="77777777" w:rsidR="00F43831" w:rsidRDefault="00C9112C">
            <w:pPr>
              <w:spacing w:after="0" w:line="254" w:lineRule="auto"/>
              <w:rPr>
                <w:rFonts w:hint="eastAsia"/>
              </w:rPr>
            </w:pPr>
            <w:r>
              <w:rPr>
                <w:sz w:val="17"/>
              </w:rPr>
              <w:t>Names the accountable person or organization.</w:t>
            </w:r>
          </w:p>
        </w:tc>
      </w:tr>
      <w:tr w:rsidR="00F43831" w14:paraId="3B9A07FC" w14:textId="77777777">
        <w:trPr>
          <w:jc w:val="center"/>
        </w:trPr>
        <w:tc>
          <w:tcPr>
            <w:tcW w:w="2232" w:type="dxa"/>
            <w:shd w:val="clear" w:color="auto" w:fill="FFFFFF"/>
            <w:tcMar>
              <w:top w:w="90" w:type="dxa"/>
              <w:left w:w="110" w:type="dxa"/>
              <w:bottom w:w="90" w:type="dxa"/>
              <w:right w:w="110" w:type="dxa"/>
            </w:tcMar>
            <w:vAlign w:val="center"/>
          </w:tcPr>
          <w:p w14:paraId="3375782E" w14:textId="77777777" w:rsidR="00F43831" w:rsidRDefault="00C9112C">
            <w:pPr>
              <w:spacing w:after="0" w:line="254" w:lineRule="auto"/>
              <w:jc w:val="center"/>
              <w:rPr>
                <w:rFonts w:hint="eastAsia"/>
              </w:rPr>
            </w:pPr>
            <w:r>
              <w:rPr>
                <w:sz w:val="17"/>
              </w:rPr>
              <w:t>Permissions Policy</w:t>
            </w:r>
          </w:p>
        </w:tc>
        <w:tc>
          <w:tcPr>
            <w:tcW w:w="1944" w:type="dxa"/>
            <w:shd w:val="clear" w:color="auto" w:fill="FFFFFF"/>
            <w:tcMar>
              <w:top w:w="90" w:type="dxa"/>
              <w:left w:w="110" w:type="dxa"/>
              <w:bottom w:w="90" w:type="dxa"/>
              <w:right w:w="110" w:type="dxa"/>
            </w:tcMar>
            <w:vAlign w:val="center"/>
          </w:tcPr>
          <w:p w14:paraId="3C90501B" w14:textId="77777777" w:rsidR="00F43831" w:rsidRDefault="00C9112C">
            <w:pPr>
              <w:spacing w:after="0" w:line="254" w:lineRule="auto"/>
              <w:rPr>
                <w:rFonts w:hint="eastAsia"/>
              </w:rPr>
            </w:pPr>
            <w:r>
              <w:rPr>
                <w:sz w:val="17"/>
              </w:rPr>
              <w:t>Linked Record</w:t>
            </w:r>
          </w:p>
        </w:tc>
        <w:tc>
          <w:tcPr>
            <w:tcW w:w="5328" w:type="dxa"/>
            <w:gridSpan w:val="2"/>
            <w:shd w:val="clear" w:color="auto" w:fill="FFFFFF"/>
            <w:tcMar>
              <w:top w:w="90" w:type="dxa"/>
              <w:left w:w="110" w:type="dxa"/>
              <w:bottom w:w="90" w:type="dxa"/>
              <w:right w:w="110" w:type="dxa"/>
            </w:tcMar>
            <w:vAlign w:val="center"/>
          </w:tcPr>
          <w:p w14:paraId="075DFC05" w14:textId="77777777" w:rsidR="00F43831" w:rsidRDefault="00C9112C">
            <w:pPr>
              <w:spacing w:after="0" w:line="254" w:lineRule="auto"/>
              <w:rPr>
                <w:rFonts w:hint="eastAsia"/>
              </w:rPr>
            </w:pPr>
            <w:r>
              <w:rPr>
                <w:sz w:val="17"/>
              </w:rPr>
              <w:t>Controls discovery, reading, planning, and execution visibility.</w:t>
            </w:r>
          </w:p>
        </w:tc>
      </w:tr>
      <w:tr w:rsidR="00F43831" w14:paraId="56867EBB" w14:textId="77777777">
        <w:trPr>
          <w:jc w:val="center"/>
        </w:trPr>
        <w:tc>
          <w:tcPr>
            <w:tcW w:w="2232" w:type="dxa"/>
            <w:shd w:val="clear" w:color="auto" w:fill="FFFFFF"/>
            <w:tcMar>
              <w:top w:w="90" w:type="dxa"/>
              <w:left w:w="110" w:type="dxa"/>
              <w:bottom w:w="90" w:type="dxa"/>
              <w:right w:w="110" w:type="dxa"/>
            </w:tcMar>
            <w:vAlign w:val="center"/>
          </w:tcPr>
          <w:p w14:paraId="1F3122EB" w14:textId="77777777" w:rsidR="00F43831" w:rsidRDefault="00C9112C">
            <w:pPr>
              <w:spacing w:after="0" w:line="254" w:lineRule="auto"/>
              <w:jc w:val="center"/>
              <w:rPr>
                <w:rFonts w:hint="eastAsia"/>
              </w:rPr>
            </w:pPr>
            <w:r>
              <w:rPr>
                <w:sz w:val="17"/>
              </w:rPr>
              <w:t>Documentation</w:t>
            </w:r>
          </w:p>
        </w:tc>
        <w:tc>
          <w:tcPr>
            <w:tcW w:w="1944" w:type="dxa"/>
            <w:shd w:val="clear" w:color="auto" w:fill="FFFFFF"/>
            <w:tcMar>
              <w:top w:w="90" w:type="dxa"/>
              <w:left w:w="110" w:type="dxa"/>
              <w:bottom w:w="90" w:type="dxa"/>
              <w:right w:w="110" w:type="dxa"/>
            </w:tcMar>
            <w:vAlign w:val="center"/>
          </w:tcPr>
          <w:p w14:paraId="3B155914" w14:textId="77777777" w:rsidR="00F43831" w:rsidRDefault="00C9112C">
            <w:pPr>
              <w:spacing w:after="0" w:line="254" w:lineRule="auto"/>
              <w:rPr>
                <w:rFonts w:hint="eastAsia"/>
              </w:rPr>
            </w:pPr>
            <w:r>
              <w:rPr>
                <w:sz w:val="17"/>
              </w:rPr>
              <w:t>Linked Record / URL</w:t>
            </w:r>
          </w:p>
        </w:tc>
        <w:tc>
          <w:tcPr>
            <w:tcW w:w="5328" w:type="dxa"/>
            <w:gridSpan w:val="2"/>
            <w:shd w:val="clear" w:color="auto" w:fill="FFFFFF"/>
            <w:tcMar>
              <w:top w:w="90" w:type="dxa"/>
              <w:left w:w="110" w:type="dxa"/>
              <w:bottom w:w="90" w:type="dxa"/>
              <w:right w:w="110" w:type="dxa"/>
            </w:tcMar>
            <w:vAlign w:val="center"/>
          </w:tcPr>
          <w:p w14:paraId="3D072796" w14:textId="77777777" w:rsidR="00F43831" w:rsidRDefault="00C9112C">
            <w:pPr>
              <w:spacing w:after="0" w:line="254" w:lineRule="auto"/>
              <w:rPr>
                <w:rFonts w:hint="eastAsia"/>
              </w:rPr>
            </w:pPr>
            <w:r>
              <w:rPr>
                <w:sz w:val="17"/>
              </w:rPr>
              <w:t>Explains the Stack, contract, and limitations.</w:t>
            </w:r>
          </w:p>
        </w:tc>
      </w:tr>
      <w:tr w:rsidR="00F43831" w14:paraId="3976C69B" w14:textId="77777777">
        <w:trPr>
          <w:jc w:val="center"/>
        </w:trPr>
        <w:tc>
          <w:tcPr>
            <w:tcW w:w="2232" w:type="dxa"/>
            <w:shd w:val="clear" w:color="auto" w:fill="FFFFFF"/>
            <w:tcMar>
              <w:top w:w="90" w:type="dxa"/>
              <w:left w:w="110" w:type="dxa"/>
              <w:bottom w:w="90" w:type="dxa"/>
              <w:right w:w="110" w:type="dxa"/>
            </w:tcMar>
            <w:vAlign w:val="center"/>
          </w:tcPr>
          <w:p w14:paraId="00B8B297" w14:textId="77777777" w:rsidR="00F43831" w:rsidRDefault="00C9112C">
            <w:pPr>
              <w:spacing w:after="0" w:line="254" w:lineRule="auto"/>
              <w:jc w:val="center"/>
              <w:rPr>
                <w:rFonts w:hint="eastAsia"/>
              </w:rPr>
            </w:pPr>
            <w:r>
              <w:rPr>
                <w:sz w:val="17"/>
              </w:rPr>
              <w:t>Verified On</w:t>
            </w:r>
          </w:p>
        </w:tc>
        <w:tc>
          <w:tcPr>
            <w:tcW w:w="1944" w:type="dxa"/>
            <w:shd w:val="clear" w:color="auto" w:fill="FFFFFF"/>
            <w:tcMar>
              <w:top w:w="90" w:type="dxa"/>
              <w:left w:w="110" w:type="dxa"/>
              <w:bottom w:w="90" w:type="dxa"/>
              <w:right w:w="110" w:type="dxa"/>
            </w:tcMar>
            <w:vAlign w:val="center"/>
          </w:tcPr>
          <w:p w14:paraId="48A7F87D" w14:textId="77777777" w:rsidR="00F43831" w:rsidRDefault="00C9112C">
            <w:pPr>
              <w:spacing w:after="0" w:line="254" w:lineRule="auto"/>
              <w:rPr>
                <w:rFonts w:hint="eastAsia"/>
              </w:rPr>
            </w:pPr>
            <w:r>
              <w:rPr>
                <w:sz w:val="17"/>
              </w:rPr>
              <w:t>Date/time</w:t>
            </w:r>
          </w:p>
        </w:tc>
        <w:tc>
          <w:tcPr>
            <w:tcW w:w="5328" w:type="dxa"/>
            <w:gridSpan w:val="2"/>
            <w:shd w:val="clear" w:color="auto" w:fill="FFFFFF"/>
            <w:tcMar>
              <w:top w:w="90" w:type="dxa"/>
              <w:left w:w="110" w:type="dxa"/>
              <w:bottom w:w="90" w:type="dxa"/>
              <w:right w:w="110" w:type="dxa"/>
            </w:tcMar>
            <w:vAlign w:val="center"/>
          </w:tcPr>
          <w:p w14:paraId="6EF49EA3" w14:textId="77777777" w:rsidR="00F43831" w:rsidRDefault="00C9112C">
            <w:pPr>
              <w:spacing w:after="0" w:line="254" w:lineRule="auto"/>
              <w:rPr>
                <w:rFonts w:hint="eastAsia"/>
              </w:rPr>
            </w:pPr>
            <w:r>
              <w:rPr>
                <w:sz w:val="17"/>
              </w:rPr>
              <w:t>Records the latest completed validation.</w:t>
            </w:r>
          </w:p>
        </w:tc>
      </w:tr>
      <w:tr w:rsidR="00F43831" w14:paraId="5BE26204" w14:textId="77777777">
        <w:tblPrEx>
          <w:tblBorders>
            <w:top w:val="nil"/>
            <w:left w:val="single" w:sz="26" w:space="0" w:color="1E6B6D"/>
            <w:bottom w:val="nil"/>
            <w:right w:val="nil"/>
            <w:insideH w:val="nil"/>
            <w:insideV w:val="nil"/>
          </w:tblBorders>
        </w:tblPrEx>
        <w:trPr>
          <w:gridAfter w:val="1"/>
          <w:wAfter w:w="59" w:type="dxa"/>
          <w:tblHeader/>
          <w:jc w:val="center"/>
        </w:trPr>
        <w:tc>
          <w:tcPr>
            <w:tcW w:w="9288" w:type="dxa"/>
            <w:gridSpan w:val="3"/>
            <w:shd w:val="clear" w:color="auto" w:fill="EAF2F2"/>
            <w:tcMar>
              <w:top w:w="130" w:type="dxa"/>
              <w:left w:w="170" w:type="dxa"/>
              <w:bottom w:w="130" w:type="dxa"/>
              <w:right w:w="170" w:type="dxa"/>
            </w:tcMar>
          </w:tcPr>
          <w:p w14:paraId="1CADF7A9" w14:textId="77777777" w:rsidR="00F43831" w:rsidRDefault="00C9112C">
            <w:pPr>
              <w:pStyle w:val="Callout"/>
              <w:rPr>
                <w:rFonts w:hint="eastAsia"/>
              </w:rPr>
            </w:pPr>
            <w:r>
              <w:t>Five-field compression</w:t>
            </w:r>
          </w:p>
          <w:p w14:paraId="5902CF95" w14:textId="77777777" w:rsidR="00F43831" w:rsidRDefault="00C9112C">
            <w:pPr>
              <w:spacing w:after="0" w:line="259" w:lineRule="auto"/>
              <w:rPr>
                <w:rFonts w:hint="eastAsia"/>
              </w:rPr>
            </w:pPr>
            <w:r>
              <w:rPr>
                <w:sz w:val="20"/>
              </w:rPr>
              <w:t>With five contract dimensions, SPINE can expose the Base-wide Stack Classes, output types, selected table fields, professional formats, and tagged capabilities in one planning surface.</w:t>
            </w:r>
          </w:p>
        </w:tc>
      </w:tr>
    </w:tbl>
    <w:p w14:paraId="16D719F5" w14:textId="77777777" w:rsidR="00F43831" w:rsidRDefault="00C9112C">
      <w:pPr>
        <w:pStyle w:val="Heading1"/>
        <w:pageBreakBefore/>
        <w:pBdr>
          <w:bottom w:val="single" w:sz="8" w:space="6" w:color="B6842E"/>
        </w:pBdr>
        <w:spacing w:before="0"/>
      </w:pPr>
      <w:bookmarkStart w:id="4" w:name="sec_4"/>
      <w:r>
        <w:rPr>
          <w:rFonts w:ascii="Aptos Display" w:hAnsi="Aptos Display"/>
        </w:rPr>
        <w:t>4. One-Table Operational Planning</w:t>
      </w:r>
      <w:bookmarkEnd w:id="4"/>
    </w:p>
    <w:p w14:paraId="550B9210" w14:textId="77777777" w:rsidR="00F43831" w:rsidRDefault="00C9112C">
      <w:pPr>
        <w:rPr>
          <w:rFonts w:hint="eastAsia"/>
        </w:rPr>
      </w:pPr>
      <w:r>
        <w:t>The Output Contract Table gives CERBERUS a one-table area for operational planning. A planner can search one governed catalogue before following links into the recursive Stack network. This creates a spinal shortcut across the Stack Registry: the shortcut accelerates discovery while the linked Stacks preserve full depth, evidence, permissions, and execution logic.</w:t>
      </w:r>
    </w:p>
    <w:p w14:paraId="37EF4349" w14:textId="77777777" w:rsidR="00F43831" w:rsidRDefault="00C9112C">
      <w:pPr>
        <w:pStyle w:val="Heading2"/>
      </w:pPr>
      <w:r>
        <w:rPr>
          <w:rFonts w:ascii="Aptos" w:hAnsi="Aptos"/>
        </w:rPr>
        <w:t>4.1 Planning at the contract layer</w:t>
      </w:r>
    </w:p>
    <w:p w14:paraId="70F50854" w14:textId="77777777" w:rsidR="00F43831" w:rsidRDefault="00C9112C">
      <w:pPr>
        <w:rPr>
          <w:rFonts w:hint="eastAsia"/>
        </w:rPr>
      </w:pPr>
      <w:r>
        <w:t>At the contract layer, the planner asks a small set of questions: What shape must the result have? Which BOSS type or SPD field structure is required? Does the task require a specific professional format? Which domain and capability Tags apply? Which active Stacks have contracts that satisfy those constraints?</w:t>
      </w:r>
    </w:p>
    <w:p w14:paraId="034D834B" w14:textId="77777777" w:rsidR="00F43831" w:rsidRDefault="00C9112C">
      <w:pPr>
        <w:keepNext/>
        <w:spacing w:after="100"/>
        <w:jc w:val="center"/>
        <w:rPr>
          <w:rFonts w:hint="eastAsia"/>
        </w:rPr>
      </w:pPr>
      <w:r>
        <w:rPr>
          <w:i/>
          <w:color w:val="6B7680"/>
          <w:sz w:val="18"/>
        </w:rPr>
        <w:t>Figure 5. One-table planning path</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2F305624" w14:textId="77777777">
        <w:trPr>
          <w:cantSplit/>
          <w:tblHeader/>
          <w:jc w:val="center"/>
        </w:trPr>
        <w:tc>
          <w:tcPr>
            <w:tcW w:w="9144" w:type="dxa"/>
            <w:shd w:val="clear" w:color="auto" w:fill="F3F6F8"/>
            <w:tcMar>
              <w:top w:w="140" w:type="dxa"/>
              <w:left w:w="160" w:type="dxa"/>
              <w:bottom w:w="140" w:type="dxa"/>
              <w:right w:w="160" w:type="dxa"/>
            </w:tcMar>
          </w:tcPr>
          <w:p w14:paraId="4FB282A0" w14:textId="77777777" w:rsidR="00F43831" w:rsidRDefault="00C9112C">
            <w:pPr>
              <w:pStyle w:val="Diagram"/>
              <w:rPr>
                <w:rFonts w:hint="eastAsia"/>
              </w:rPr>
            </w:pPr>
            <w:r>
              <w:rPr>
                <w:sz w:val="18"/>
              </w:rPr>
              <w:t>Desired outcome</w:t>
            </w:r>
          </w:p>
          <w:p w14:paraId="0E4A1EAE" w14:textId="77777777" w:rsidR="00F43831" w:rsidRDefault="00C9112C">
            <w:pPr>
              <w:pStyle w:val="Diagram"/>
              <w:rPr>
                <w:rFonts w:hint="eastAsia"/>
              </w:rPr>
            </w:pPr>
            <w:r>
              <w:rPr>
                <w:sz w:val="18"/>
              </w:rPr>
              <w:t xml:space="preserve">     |</w:t>
            </w:r>
          </w:p>
          <w:p w14:paraId="4C87A891" w14:textId="77777777" w:rsidR="00F43831" w:rsidRDefault="00C9112C">
            <w:pPr>
              <w:pStyle w:val="Diagram"/>
              <w:rPr>
                <w:rFonts w:hint="eastAsia"/>
              </w:rPr>
            </w:pPr>
            <w:r>
              <w:rPr>
                <w:sz w:val="18"/>
              </w:rPr>
              <w:t xml:space="preserve">     v</w:t>
            </w:r>
          </w:p>
          <w:p w14:paraId="0B5A94BA" w14:textId="77777777" w:rsidR="00F43831" w:rsidRDefault="00C9112C">
            <w:pPr>
              <w:pStyle w:val="Diagram"/>
              <w:rPr>
                <w:rFonts w:hint="eastAsia"/>
              </w:rPr>
            </w:pPr>
            <w:r>
              <w:rPr>
                <w:sz w:val="18"/>
              </w:rPr>
              <w:t>SPINE Output Contract Table</w:t>
            </w:r>
          </w:p>
          <w:p w14:paraId="2D085314" w14:textId="77777777" w:rsidR="00F43831" w:rsidRDefault="00C9112C">
            <w:pPr>
              <w:pStyle w:val="Diagram"/>
              <w:rPr>
                <w:rFonts w:hint="eastAsia"/>
              </w:rPr>
            </w:pPr>
            <w:r>
              <w:rPr>
                <w:sz w:val="18"/>
              </w:rPr>
              <w:t xml:space="preserve">  - Class</w:t>
            </w:r>
          </w:p>
          <w:p w14:paraId="3367DFE3" w14:textId="77777777" w:rsidR="00F43831" w:rsidRDefault="00C9112C">
            <w:pPr>
              <w:pStyle w:val="Diagram"/>
              <w:rPr>
                <w:rFonts w:hint="eastAsia"/>
              </w:rPr>
            </w:pPr>
            <w:r>
              <w:rPr>
                <w:sz w:val="18"/>
              </w:rPr>
              <w:t xml:space="preserve">  - Field Type</w:t>
            </w:r>
          </w:p>
          <w:p w14:paraId="3304D517" w14:textId="77777777" w:rsidR="00F43831" w:rsidRDefault="00C9112C">
            <w:pPr>
              <w:pStyle w:val="Diagram"/>
              <w:rPr>
                <w:rFonts w:hint="eastAsia"/>
              </w:rPr>
            </w:pPr>
            <w:r>
              <w:rPr>
                <w:sz w:val="18"/>
              </w:rPr>
              <w:t xml:space="preserve">  - Fields Used</w:t>
            </w:r>
          </w:p>
          <w:p w14:paraId="5B6FB416" w14:textId="77777777" w:rsidR="00F43831" w:rsidRDefault="00C9112C">
            <w:pPr>
              <w:pStyle w:val="Diagram"/>
              <w:rPr>
                <w:rFonts w:hint="eastAsia"/>
              </w:rPr>
            </w:pPr>
            <w:r>
              <w:rPr>
                <w:sz w:val="18"/>
              </w:rPr>
              <w:t xml:space="preserve">  - Professional Format</w:t>
            </w:r>
          </w:p>
          <w:p w14:paraId="675C9CF0" w14:textId="77777777" w:rsidR="00F43831" w:rsidRDefault="00C9112C">
            <w:pPr>
              <w:pStyle w:val="Diagram"/>
              <w:rPr>
                <w:rFonts w:hint="eastAsia"/>
              </w:rPr>
            </w:pPr>
            <w:r>
              <w:rPr>
                <w:sz w:val="18"/>
              </w:rPr>
              <w:t xml:space="preserve">  - Tags</w:t>
            </w:r>
          </w:p>
          <w:p w14:paraId="66FD8112" w14:textId="77777777" w:rsidR="00F43831" w:rsidRDefault="00C9112C">
            <w:pPr>
              <w:pStyle w:val="Diagram"/>
              <w:rPr>
                <w:rFonts w:hint="eastAsia"/>
              </w:rPr>
            </w:pPr>
            <w:r>
              <w:rPr>
                <w:sz w:val="18"/>
              </w:rPr>
              <w:t xml:space="preserve">     |</w:t>
            </w:r>
          </w:p>
          <w:p w14:paraId="264D803C" w14:textId="77777777" w:rsidR="00F43831" w:rsidRDefault="00C9112C">
            <w:pPr>
              <w:pStyle w:val="Diagram"/>
              <w:rPr>
                <w:rFonts w:hint="eastAsia"/>
              </w:rPr>
            </w:pPr>
            <w:r>
              <w:rPr>
                <w:sz w:val="18"/>
              </w:rPr>
              <w:t xml:space="preserve">     v</w:t>
            </w:r>
          </w:p>
          <w:p w14:paraId="063D3878" w14:textId="77777777" w:rsidR="00F43831" w:rsidRDefault="00C9112C">
            <w:pPr>
              <w:pStyle w:val="Diagram"/>
              <w:rPr>
                <w:rFonts w:hint="eastAsia"/>
              </w:rPr>
            </w:pPr>
            <w:r>
              <w:rPr>
                <w:sz w:val="18"/>
              </w:rPr>
              <w:t>Candidate producing Stack</w:t>
            </w:r>
          </w:p>
          <w:p w14:paraId="75AC0FAF" w14:textId="77777777" w:rsidR="00F43831" w:rsidRDefault="00C9112C">
            <w:pPr>
              <w:pStyle w:val="Diagram"/>
              <w:rPr>
                <w:rFonts w:hint="eastAsia"/>
              </w:rPr>
            </w:pPr>
            <w:r>
              <w:rPr>
                <w:sz w:val="18"/>
              </w:rPr>
              <w:t xml:space="preserve">     |</w:t>
            </w:r>
          </w:p>
          <w:p w14:paraId="64E2A056" w14:textId="77777777" w:rsidR="00F43831" w:rsidRDefault="00C9112C">
            <w:pPr>
              <w:pStyle w:val="Diagram"/>
              <w:rPr>
                <w:rFonts w:hint="eastAsia"/>
              </w:rPr>
            </w:pPr>
            <w:r>
              <w:rPr>
                <w:sz w:val="18"/>
              </w:rPr>
              <w:t xml:space="preserve">     v</w:t>
            </w:r>
          </w:p>
          <w:p w14:paraId="652DF582" w14:textId="77777777" w:rsidR="00F43831" w:rsidRDefault="00C9112C">
            <w:pPr>
              <w:pStyle w:val="Diagram"/>
              <w:rPr>
                <w:rFonts w:hint="eastAsia"/>
              </w:rPr>
            </w:pPr>
            <w:r>
              <w:rPr>
                <w:sz w:val="18"/>
              </w:rPr>
              <w:t>Follow linked Stack only for inputs, permissions, validation, and execution</w:t>
            </w:r>
          </w:p>
        </w:tc>
      </w:tr>
    </w:tbl>
    <w:p w14:paraId="6C657BB7" w14:textId="77777777" w:rsidR="00F43831" w:rsidRDefault="00C9112C">
      <w:pPr>
        <w:pStyle w:val="Heading2"/>
      </w:pPr>
      <w:r>
        <w:rPr>
          <w:rFonts w:ascii="Aptos" w:hAnsi="Aptos"/>
        </w:rPr>
        <w:t>4.2 Why one table is sufficient for discovery</w:t>
      </w:r>
    </w:p>
    <w:p w14:paraId="0C48171E" w14:textId="77777777" w:rsidR="00F43831" w:rsidRDefault="00C9112C">
      <w:pPr>
        <w:rPr>
          <w:rFonts w:hint="eastAsia"/>
        </w:rPr>
      </w:pPr>
      <w:r>
        <w:t>Discovery does not require the planner to understand every formula and relationship inside each Stack. It requires a trustworthy boundary statement. The linked Stack provides the detailed implementation. This is analogous to using a function signature or API contract: the caller can determine whether a capability is potentially compatible before reading the internal code.</w:t>
      </w:r>
    </w:p>
    <w:p w14:paraId="44AB8223" w14:textId="77777777" w:rsidR="00F43831" w:rsidRDefault="00C9112C">
      <w:pPr>
        <w:pStyle w:val="Heading2"/>
      </w:pPr>
      <w:r>
        <w:rPr>
          <w:rFonts w:ascii="Aptos" w:hAnsi="Aptos"/>
        </w:rPr>
        <w:t>4.3 Verified shortcuts, not semantic shortcuts</w:t>
      </w:r>
    </w:p>
    <w:p w14:paraId="02AC40F3" w14:textId="77777777" w:rsidR="00F43831" w:rsidRDefault="00C9112C">
      <w:pPr>
        <w:rPr>
          <w:rFonts w:hint="eastAsia"/>
        </w:rPr>
      </w:pPr>
      <w:r>
        <w:t>SPINE must never become a label-only marketplace of tools. Every contract is linked to a registered Stack, exact output typing, status, version, documentation, permissions, and validation evidence. When a plan moves from discovery to commitment, CERBERUS follows the links and verifies that the current Stack still satisfies the claimed contract.</w:t>
      </w:r>
    </w:p>
    <w:p w14:paraId="254461A7" w14:textId="77777777" w:rsidR="00F43831" w:rsidRDefault="00C9112C">
      <w:pPr>
        <w:spacing w:before="80" w:after="100"/>
        <w:rPr>
          <w:rFonts w:hint="eastAsia"/>
        </w:rPr>
      </w:pPr>
      <w:r>
        <w:rPr>
          <w:i/>
          <w:color w:val="6B7680"/>
          <w:sz w:val="18"/>
        </w:rPr>
        <w:t>Table 8. Discovery versus execution</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1800"/>
        <w:gridCol w:w="3744"/>
        <w:gridCol w:w="3960"/>
      </w:tblGrid>
      <w:tr w:rsidR="00F43831" w14:paraId="569A3BE2" w14:textId="77777777">
        <w:trPr>
          <w:tblHeader/>
          <w:jc w:val="center"/>
        </w:trPr>
        <w:tc>
          <w:tcPr>
            <w:tcW w:w="1800" w:type="dxa"/>
            <w:shd w:val="clear" w:color="auto" w:fill="17324D"/>
            <w:tcMar>
              <w:top w:w="90" w:type="dxa"/>
              <w:left w:w="110" w:type="dxa"/>
              <w:bottom w:w="90" w:type="dxa"/>
              <w:right w:w="110" w:type="dxa"/>
            </w:tcMar>
            <w:vAlign w:val="center"/>
          </w:tcPr>
          <w:p w14:paraId="4B630010" w14:textId="77777777" w:rsidR="00F43831" w:rsidRDefault="00C9112C">
            <w:pPr>
              <w:spacing w:after="0" w:line="254" w:lineRule="auto"/>
              <w:jc w:val="center"/>
              <w:rPr>
                <w:rFonts w:hint="eastAsia"/>
              </w:rPr>
            </w:pPr>
            <w:r>
              <w:rPr>
                <w:b/>
                <w:color w:val="FFFFFF"/>
                <w:sz w:val="18"/>
              </w:rPr>
              <w:t>Stage</w:t>
            </w:r>
          </w:p>
        </w:tc>
        <w:tc>
          <w:tcPr>
            <w:tcW w:w="3744" w:type="dxa"/>
            <w:shd w:val="clear" w:color="auto" w:fill="17324D"/>
            <w:tcMar>
              <w:top w:w="90" w:type="dxa"/>
              <w:left w:w="110" w:type="dxa"/>
              <w:bottom w:w="90" w:type="dxa"/>
              <w:right w:w="110" w:type="dxa"/>
            </w:tcMar>
            <w:vAlign w:val="center"/>
          </w:tcPr>
          <w:p w14:paraId="30063FBA" w14:textId="77777777" w:rsidR="00F43831" w:rsidRDefault="00C9112C">
            <w:pPr>
              <w:spacing w:after="0" w:line="254" w:lineRule="auto"/>
              <w:jc w:val="center"/>
              <w:rPr>
                <w:rFonts w:hint="eastAsia"/>
              </w:rPr>
            </w:pPr>
            <w:r>
              <w:rPr>
                <w:b/>
                <w:color w:val="FFFFFF"/>
                <w:sz w:val="18"/>
              </w:rPr>
              <w:t>Primary evidence</w:t>
            </w:r>
          </w:p>
        </w:tc>
        <w:tc>
          <w:tcPr>
            <w:tcW w:w="3960" w:type="dxa"/>
            <w:shd w:val="clear" w:color="auto" w:fill="17324D"/>
            <w:tcMar>
              <w:top w:w="90" w:type="dxa"/>
              <w:left w:w="110" w:type="dxa"/>
              <w:bottom w:w="90" w:type="dxa"/>
              <w:right w:w="110" w:type="dxa"/>
            </w:tcMar>
            <w:vAlign w:val="center"/>
          </w:tcPr>
          <w:p w14:paraId="7AC79B35" w14:textId="77777777" w:rsidR="00F43831" w:rsidRDefault="00C9112C">
            <w:pPr>
              <w:spacing w:after="0" w:line="254" w:lineRule="auto"/>
              <w:jc w:val="center"/>
              <w:rPr>
                <w:rFonts w:hint="eastAsia"/>
              </w:rPr>
            </w:pPr>
            <w:r>
              <w:rPr>
                <w:b/>
                <w:color w:val="FFFFFF"/>
                <w:sz w:val="18"/>
              </w:rPr>
              <w:t>Decision</w:t>
            </w:r>
          </w:p>
        </w:tc>
      </w:tr>
      <w:tr w:rsidR="00F43831" w14:paraId="10FEAFB6" w14:textId="77777777">
        <w:trPr>
          <w:jc w:val="center"/>
        </w:trPr>
        <w:tc>
          <w:tcPr>
            <w:tcW w:w="1800" w:type="dxa"/>
            <w:shd w:val="clear" w:color="auto" w:fill="FFFFFF"/>
            <w:tcMar>
              <w:top w:w="90" w:type="dxa"/>
              <w:left w:w="110" w:type="dxa"/>
              <w:bottom w:w="90" w:type="dxa"/>
              <w:right w:w="110" w:type="dxa"/>
            </w:tcMar>
            <w:vAlign w:val="center"/>
          </w:tcPr>
          <w:p w14:paraId="75F84210" w14:textId="77777777" w:rsidR="00F43831" w:rsidRDefault="00C9112C">
            <w:pPr>
              <w:spacing w:after="0" w:line="254" w:lineRule="auto"/>
              <w:jc w:val="center"/>
              <w:rPr>
                <w:rFonts w:hint="eastAsia"/>
              </w:rPr>
            </w:pPr>
            <w:r>
              <w:rPr>
                <w:sz w:val="17"/>
              </w:rPr>
              <w:t>Discovery</w:t>
            </w:r>
          </w:p>
        </w:tc>
        <w:tc>
          <w:tcPr>
            <w:tcW w:w="3744" w:type="dxa"/>
            <w:shd w:val="clear" w:color="auto" w:fill="FFFFFF"/>
            <w:tcMar>
              <w:top w:w="90" w:type="dxa"/>
              <w:left w:w="110" w:type="dxa"/>
              <w:bottom w:w="90" w:type="dxa"/>
              <w:right w:w="110" w:type="dxa"/>
            </w:tcMar>
            <w:vAlign w:val="center"/>
          </w:tcPr>
          <w:p w14:paraId="500B4E68" w14:textId="77777777" w:rsidR="00F43831" w:rsidRDefault="00C9112C">
            <w:pPr>
              <w:spacing w:after="0" w:line="254" w:lineRule="auto"/>
              <w:rPr>
                <w:rFonts w:hint="eastAsia"/>
              </w:rPr>
            </w:pPr>
            <w:r>
              <w:rPr>
                <w:sz w:val="17"/>
              </w:rPr>
              <w:t>SPINE contract fields and Tags</w:t>
            </w:r>
          </w:p>
        </w:tc>
        <w:tc>
          <w:tcPr>
            <w:tcW w:w="3960" w:type="dxa"/>
            <w:shd w:val="clear" w:color="auto" w:fill="FFFFFF"/>
            <w:tcMar>
              <w:top w:w="90" w:type="dxa"/>
              <w:left w:w="110" w:type="dxa"/>
              <w:bottom w:w="90" w:type="dxa"/>
              <w:right w:w="110" w:type="dxa"/>
            </w:tcMar>
            <w:vAlign w:val="center"/>
          </w:tcPr>
          <w:p w14:paraId="5CCBC984" w14:textId="77777777" w:rsidR="00F43831" w:rsidRDefault="00C9112C">
            <w:pPr>
              <w:spacing w:after="0" w:line="254" w:lineRule="auto"/>
              <w:rPr>
                <w:rFonts w:hint="eastAsia"/>
              </w:rPr>
            </w:pPr>
            <w:r>
              <w:rPr>
                <w:sz w:val="17"/>
              </w:rPr>
              <w:t>Identify plausible producing Stacks.</w:t>
            </w:r>
          </w:p>
        </w:tc>
      </w:tr>
      <w:tr w:rsidR="00F43831" w14:paraId="50FA4457" w14:textId="77777777">
        <w:trPr>
          <w:jc w:val="center"/>
        </w:trPr>
        <w:tc>
          <w:tcPr>
            <w:tcW w:w="1800" w:type="dxa"/>
            <w:shd w:val="clear" w:color="auto" w:fill="FFFFFF"/>
            <w:tcMar>
              <w:top w:w="90" w:type="dxa"/>
              <w:left w:w="110" w:type="dxa"/>
              <w:bottom w:w="90" w:type="dxa"/>
              <w:right w:w="110" w:type="dxa"/>
            </w:tcMar>
            <w:vAlign w:val="center"/>
          </w:tcPr>
          <w:p w14:paraId="15A79C08" w14:textId="77777777" w:rsidR="00F43831" w:rsidRDefault="00C9112C">
            <w:pPr>
              <w:spacing w:after="0" w:line="254" w:lineRule="auto"/>
              <w:jc w:val="center"/>
              <w:rPr>
                <w:rFonts w:hint="eastAsia"/>
              </w:rPr>
            </w:pPr>
            <w:r>
              <w:rPr>
                <w:sz w:val="17"/>
              </w:rPr>
              <w:t>Compatibility</w:t>
            </w:r>
          </w:p>
        </w:tc>
        <w:tc>
          <w:tcPr>
            <w:tcW w:w="3744" w:type="dxa"/>
            <w:shd w:val="clear" w:color="auto" w:fill="FFFFFF"/>
            <w:tcMar>
              <w:top w:w="90" w:type="dxa"/>
              <w:left w:w="110" w:type="dxa"/>
              <w:bottom w:w="90" w:type="dxa"/>
              <w:right w:w="110" w:type="dxa"/>
            </w:tcMar>
            <w:vAlign w:val="center"/>
          </w:tcPr>
          <w:p w14:paraId="5A199A40" w14:textId="77777777" w:rsidR="00F43831" w:rsidRDefault="00C9112C">
            <w:pPr>
              <w:spacing w:after="0" w:line="254" w:lineRule="auto"/>
              <w:rPr>
                <w:rFonts w:hint="eastAsia"/>
              </w:rPr>
            </w:pPr>
            <w:r>
              <w:rPr>
                <w:sz w:val="17"/>
              </w:rPr>
              <w:t>BOSS types, SPD fields, formats, versions</w:t>
            </w:r>
          </w:p>
        </w:tc>
        <w:tc>
          <w:tcPr>
            <w:tcW w:w="3960" w:type="dxa"/>
            <w:shd w:val="clear" w:color="auto" w:fill="FFFFFF"/>
            <w:tcMar>
              <w:top w:w="90" w:type="dxa"/>
              <w:left w:w="110" w:type="dxa"/>
              <w:bottom w:w="90" w:type="dxa"/>
              <w:right w:w="110" w:type="dxa"/>
            </w:tcMar>
            <w:vAlign w:val="center"/>
          </w:tcPr>
          <w:p w14:paraId="233F5DB2" w14:textId="77777777" w:rsidR="00F43831" w:rsidRDefault="00C9112C">
            <w:pPr>
              <w:spacing w:after="0" w:line="254" w:lineRule="auto"/>
              <w:rPr>
                <w:rFonts w:hint="eastAsia"/>
              </w:rPr>
            </w:pPr>
            <w:r>
              <w:rPr>
                <w:sz w:val="17"/>
              </w:rPr>
              <w:t>Determine whether outputs can feed required inputs.</w:t>
            </w:r>
          </w:p>
        </w:tc>
      </w:tr>
      <w:tr w:rsidR="00F43831" w14:paraId="5FAEC408" w14:textId="77777777">
        <w:trPr>
          <w:jc w:val="center"/>
        </w:trPr>
        <w:tc>
          <w:tcPr>
            <w:tcW w:w="1800" w:type="dxa"/>
            <w:shd w:val="clear" w:color="auto" w:fill="FFFFFF"/>
            <w:tcMar>
              <w:top w:w="90" w:type="dxa"/>
              <w:left w:w="110" w:type="dxa"/>
              <w:bottom w:w="90" w:type="dxa"/>
              <w:right w:w="110" w:type="dxa"/>
            </w:tcMar>
            <w:vAlign w:val="center"/>
          </w:tcPr>
          <w:p w14:paraId="2C1C8CCE" w14:textId="77777777" w:rsidR="00F43831" w:rsidRDefault="00C9112C">
            <w:pPr>
              <w:spacing w:after="0" w:line="254" w:lineRule="auto"/>
              <w:jc w:val="center"/>
              <w:rPr>
                <w:rFonts w:hint="eastAsia"/>
              </w:rPr>
            </w:pPr>
            <w:r>
              <w:rPr>
                <w:sz w:val="17"/>
              </w:rPr>
              <w:t>Authorization</w:t>
            </w:r>
          </w:p>
        </w:tc>
        <w:tc>
          <w:tcPr>
            <w:tcW w:w="3744" w:type="dxa"/>
            <w:shd w:val="clear" w:color="auto" w:fill="FFFFFF"/>
            <w:tcMar>
              <w:top w:w="90" w:type="dxa"/>
              <w:left w:w="110" w:type="dxa"/>
              <w:bottom w:w="90" w:type="dxa"/>
              <w:right w:w="110" w:type="dxa"/>
            </w:tcMar>
            <w:vAlign w:val="center"/>
          </w:tcPr>
          <w:p w14:paraId="5E529473" w14:textId="77777777" w:rsidR="00F43831" w:rsidRDefault="00C9112C">
            <w:pPr>
              <w:spacing w:after="0" w:line="254" w:lineRule="auto"/>
              <w:rPr>
                <w:rFonts w:hint="eastAsia"/>
              </w:rPr>
            </w:pPr>
            <w:r>
              <w:rPr>
                <w:sz w:val="17"/>
              </w:rPr>
              <w:t>CERBERUS permissions and policies</w:t>
            </w:r>
          </w:p>
        </w:tc>
        <w:tc>
          <w:tcPr>
            <w:tcW w:w="3960" w:type="dxa"/>
            <w:shd w:val="clear" w:color="auto" w:fill="FFFFFF"/>
            <w:tcMar>
              <w:top w:w="90" w:type="dxa"/>
              <w:left w:w="110" w:type="dxa"/>
              <w:bottom w:w="90" w:type="dxa"/>
              <w:right w:w="110" w:type="dxa"/>
            </w:tcMar>
            <w:vAlign w:val="center"/>
          </w:tcPr>
          <w:p w14:paraId="2115E2E9" w14:textId="77777777" w:rsidR="00F43831" w:rsidRDefault="00C9112C">
            <w:pPr>
              <w:spacing w:after="0" w:line="254" w:lineRule="auto"/>
              <w:rPr>
                <w:rFonts w:hint="eastAsia"/>
              </w:rPr>
            </w:pPr>
            <w:r>
              <w:rPr>
                <w:sz w:val="17"/>
              </w:rPr>
              <w:t>Determine whether the viewer or agent may inspect or use the Stack.</w:t>
            </w:r>
          </w:p>
        </w:tc>
      </w:tr>
      <w:tr w:rsidR="00F43831" w14:paraId="2352DCC1" w14:textId="77777777">
        <w:trPr>
          <w:jc w:val="center"/>
        </w:trPr>
        <w:tc>
          <w:tcPr>
            <w:tcW w:w="1800" w:type="dxa"/>
            <w:shd w:val="clear" w:color="auto" w:fill="FFFFFF"/>
            <w:tcMar>
              <w:top w:w="90" w:type="dxa"/>
              <w:left w:w="110" w:type="dxa"/>
              <w:bottom w:w="90" w:type="dxa"/>
              <w:right w:w="110" w:type="dxa"/>
            </w:tcMar>
            <w:vAlign w:val="center"/>
          </w:tcPr>
          <w:p w14:paraId="4EA35A5F" w14:textId="77777777" w:rsidR="00F43831" w:rsidRDefault="00C9112C">
            <w:pPr>
              <w:spacing w:after="0" w:line="254" w:lineRule="auto"/>
              <w:jc w:val="center"/>
              <w:rPr>
                <w:rFonts w:hint="eastAsia"/>
              </w:rPr>
            </w:pPr>
            <w:r>
              <w:rPr>
                <w:sz w:val="17"/>
              </w:rPr>
              <w:t>Execution readiness</w:t>
            </w:r>
          </w:p>
        </w:tc>
        <w:tc>
          <w:tcPr>
            <w:tcW w:w="3744" w:type="dxa"/>
            <w:shd w:val="clear" w:color="auto" w:fill="FFFFFF"/>
            <w:tcMar>
              <w:top w:w="90" w:type="dxa"/>
              <w:left w:w="110" w:type="dxa"/>
              <w:bottom w:w="90" w:type="dxa"/>
              <w:right w:w="110" w:type="dxa"/>
            </w:tcMar>
            <w:vAlign w:val="center"/>
          </w:tcPr>
          <w:p w14:paraId="6BCEC4D4" w14:textId="77777777" w:rsidR="00F43831" w:rsidRDefault="00C9112C">
            <w:pPr>
              <w:spacing w:after="0" w:line="254" w:lineRule="auto"/>
              <w:rPr>
                <w:rFonts w:hint="eastAsia"/>
              </w:rPr>
            </w:pPr>
            <w:r>
              <w:rPr>
                <w:sz w:val="17"/>
              </w:rPr>
              <w:t>Stack status, required inputs, Action Contracts</w:t>
            </w:r>
          </w:p>
        </w:tc>
        <w:tc>
          <w:tcPr>
            <w:tcW w:w="3960" w:type="dxa"/>
            <w:shd w:val="clear" w:color="auto" w:fill="FFFFFF"/>
            <w:tcMar>
              <w:top w:w="90" w:type="dxa"/>
              <w:left w:w="110" w:type="dxa"/>
              <w:bottom w:w="90" w:type="dxa"/>
              <w:right w:w="110" w:type="dxa"/>
            </w:tcMar>
            <w:vAlign w:val="center"/>
          </w:tcPr>
          <w:p w14:paraId="7661DC71" w14:textId="77777777" w:rsidR="00F43831" w:rsidRDefault="00C9112C">
            <w:pPr>
              <w:spacing w:after="0" w:line="254" w:lineRule="auto"/>
              <w:rPr>
                <w:rFonts w:hint="eastAsia"/>
              </w:rPr>
            </w:pPr>
            <w:r>
              <w:rPr>
                <w:sz w:val="17"/>
              </w:rPr>
              <w:t>Determine whether the plan can run now.</w:t>
            </w:r>
          </w:p>
        </w:tc>
      </w:tr>
      <w:tr w:rsidR="00F43831" w14:paraId="75AD9958" w14:textId="77777777">
        <w:trPr>
          <w:jc w:val="center"/>
        </w:trPr>
        <w:tc>
          <w:tcPr>
            <w:tcW w:w="1800" w:type="dxa"/>
            <w:shd w:val="clear" w:color="auto" w:fill="FFFFFF"/>
            <w:tcMar>
              <w:top w:w="90" w:type="dxa"/>
              <w:left w:w="110" w:type="dxa"/>
              <w:bottom w:w="90" w:type="dxa"/>
              <w:right w:w="110" w:type="dxa"/>
            </w:tcMar>
            <w:vAlign w:val="center"/>
          </w:tcPr>
          <w:p w14:paraId="3CEB9BC6" w14:textId="77777777" w:rsidR="00F43831" w:rsidRDefault="00C9112C">
            <w:pPr>
              <w:spacing w:after="0" w:line="254" w:lineRule="auto"/>
              <w:jc w:val="center"/>
              <w:rPr>
                <w:rFonts w:hint="eastAsia"/>
              </w:rPr>
            </w:pPr>
            <w:r>
              <w:rPr>
                <w:sz w:val="17"/>
              </w:rPr>
              <w:t>Execution</w:t>
            </w:r>
          </w:p>
        </w:tc>
        <w:tc>
          <w:tcPr>
            <w:tcW w:w="3744" w:type="dxa"/>
            <w:shd w:val="clear" w:color="auto" w:fill="FFFFFF"/>
            <w:tcMar>
              <w:top w:w="90" w:type="dxa"/>
              <w:left w:w="110" w:type="dxa"/>
              <w:bottom w:w="90" w:type="dxa"/>
              <w:right w:w="110" w:type="dxa"/>
            </w:tcMar>
            <w:vAlign w:val="center"/>
          </w:tcPr>
          <w:p w14:paraId="35C3D598" w14:textId="77777777" w:rsidR="00F43831" w:rsidRDefault="00C9112C">
            <w:pPr>
              <w:spacing w:after="0" w:line="254" w:lineRule="auto"/>
              <w:rPr>
                <w:rFonts w:hint="eastAsia"/>
              </w:rPr>
            </w:pPr>
            <w:r>
              <w:rPr>
                <w:sz w:val="17"/>
              </w:rPr>
              <w:t>Underlying Registry records and approved actions</w:t>
            </w:r>
          </w:p>
        </w:tc>
        <w:tc>
          <w:tcPr>
            <w:tcW w:w="3960" w:type="dxa"/>
            <w:shd w:val="clear" w:color="auto" w:fill="FFFFFF"/>
            <w:tcMar>
              <w:top w:w="90" w:type="dxa"/>
              <w:left w:w="110" w:type="dxa"/>
              <w:bottom w:w="90" w:type="dxa"/>
              <w:right w:w="110" w:type="dxa"/>
            </w:tcMar>
            <w:vAlign w:val="center"/>
          </w:tcPr>
          <w:p w14:paraId="34E5F9D1" w14:textId="77777777" w:rsidR="00F43831" w:rsidRDefault="00C9112C">
            <w:pPr>
              <w:spacing w:after="0" w:line="254" w:lineRule="auto"/>
              <w:rPr>
                <w:rFonts w:hint="eastAsia"/>
              </w:rPr>
            </w:pPr>
            <w:r>
              <w:rPr>
                <w:sz w:val="17"/>
              </w:rPr>
              <w:t>Produce the output and record provenance.</w:t>
            </w:r>
          </w:p>
        </w:tc>
      </w:tr>
      <w:tr w:rsidR="00F43831" w14:paraId="47568B13" w14:textId="77777777">
        <w:trPr>
          <w:jc w:val="center"/>
        </w:trPr>
        <w:tc>
          <w:tcPr>
            <w:tcW w:w="1800" w:type="dxa"/>
            <w:shd w:val="clear" w:color="auto" w:fill="FFFFFF"/>
            <w:tcMar>
              <w:top w:w="90" w:type="dxa"/>
              <w:left w:w="110" w:type="dxa"/>
              <w:bottom w:w="90" w:type="dxa"/>
              <w:right w:w="110" w:type="dxa"/>
            </w:tcMar>
            <w:vAlign w:val="center"/>
          </w:tcPr>
          <w:p w14:paraId="1FE0BDAE" w14:textId="77777777" w:rsidR="00F43831" w:rsidRDefault="00C9112C">
            <w:pPr>
              <w:spacing w:after="0" w:line="254" w:lineRule="auto"/>
              <w:jc w:val="center"/>
              <w:rPr>
                <w:rFonts w:hint="eastAsia"/>
              </w:rPr>
            </w:pPr>
            <w:r>
              <w:rPr>
                <w:sz w:val="17"/>
              </w:rPr>
              <w:t>Review</w:t>
            </w:r>
          </w:p>
        </w:tc>
        <w:tc>
          <w:tcPr>
            <w:tcW w:w="3744" w:type="dxa"/>
            <w:shd w:val="clear" w:color="auto" w:fill="FFFFFF"/>
            <w:tcMar>
              <w:top w:w="90" w:type="dxa"/>
              <w:left w:w="110" w:type="dxa"/>
              <w:bottom w:w="90" w:type="dxa"/>
              <w:right w:w="110" w:type="dxa"/>
            </w:tcMar>
            <w:vAlign w:val="center"/>
          </w:tcPr>
          <w:p w14:paraId="0BD987AB" w14:textId="77777777" w:rsidR="00F43831" w:rsidRDefault="00C9112C">
            <w:pPr>
              <w:spacing w:after="0" w:line="254" w:lineRule="auto"/>
              <w:rPr>
                <w:rFonts w:hint="eastAsia"/>
              </w:rPr>
            </w:pPr>
            <w:r>
              <w:rPr>
                <w:sz w:val="17"/>
              </w:rPr>
              <w:t>Observed result, receipts, user corrections</w:t>
            </w:r>
          </w:p>
        </w:tc>
        <w:tc>
          <w:tcPr>
            <w:tcW w:w="3960" w:type="dxa"/>
            <w:shd w:val="clear" w:color="auto" w:fill="FFFFFF"/>
            <w:tcMar>
              <w:top w:w="90" w:type="dxa"/>
              <w:left w:w="110" w:type="dxa"/>
              <w:bottom w:w="90" w:type="dxa"/>
              <w:right w:w="110" w:type="dxa"/>
            </w:tcMar>
            <w:vAlign w:val="center"/>
          </w:tcPr>
          <w:p w14:paraId="33365B3A" w14:textId="77777777" w:rsidR="00F43831" w:rsidRDefault="00C9112C">
            <w:pPr>
              <w:spacing w:after="0" w:line="254" w:lineRule="auto"/>
              <w:rPr>
                <w:rFonts w:hint="eastAsia"/>
              </w:rPr>
            </w:pPr>
            <w:r>
              <w:rPr>
                <w:sz w:val="17"/>
              </w:rPr>
              <w:t>Validate or revise the contract and chain.</w:t>
            </w:r>
          </w:p>
        </w:tc>
      </w:tr>
    </w:tbl>
    <w:p w14:paraId="5E222AEC" w14:textId="77777777" w:rsidR="00F43831" w:rsidRDefault="00C9112C">
      <w:pPr>
        <w:pStyle w:val="Heading2"/>
      </w:pPr>
      <w:r>
        <w:rPr>
          <w:rFonts w:ascii="Aptos" w:hAnsi="Aptos"/>
        </w:rPr>
        <w:t>4.4 Candidate plans, not silent authority</w:t>
      </w:r>
    </w:p>
    <w:p w14:paraId="5FD58376" w14:textId="77777777" w:rsidR="00F43831" w:rsidRDefault="00C9112C">
      <w:pPr>
        <w:rPr>
          <w:rFonts w:hint="eastAsia"/>
        </w:rPr>
      </w:pPr>
      <w:r>
        <w:t>SPINE can produce candidate Stack chains. A candidate remains inspectable: the user or organization can see which contracts were selected, why they matched, which constraints were applied, which inputs remain unresolved, and which permissions or approvals are required. High-impact plans can require explicit approval before QUIVER loads the operational environment or any Action Contract is executed.</w:t>
      </w:r>
    </w:p>
    <w:p w14:paraId="1D213D01" w14:textId="77777777" w:rsidR="00F43831" w:rsidRDefault="00C9112C">
      <w:pPr>
        <w:pStyle w:val="Heading1"/>
        <w:pageBreakBefore/>
        <w:pBdr>
          <w:bottom w:val="single" w:sz="8" w:space="6" w:color="B6842E"/>
        </w:pBdr>
        <w:spacing w:before="0"/>
      </w:pPr>
      <w:bookmarkStart w:id="5" w:name="sec_5"/>
      <w:r>
        <w:rPr>
          <w:rFonts w:ascii="Aptos Display" w:hAnsi="Aptos Display"/>
        </w:rPr>
        <w:t>5. Backward Chaining and Missing-Input Discovery</w:t>
      </w:r>
      <w:bookmarkEnd w:id="5"/>
    </w:p>
    <w:p w14:paraId="1F2E21DD" w14:textId="77777777" w:rsidR="00F43831" w:rsidRDefault="00C9112C">
      <w:pPr>
        <w:rPr>
          <w:rFonts w:hint="eastAsia"/>
        </w:rPr>
      </w:pPr>
      <w:r>
        <w:t>The most important planning pattern begins with the desired output and works backward. Rather than asking a user to specify every intermediate step, SPINE finds a Stack whose contract can yield the result, inspects what that Stack requires, and recursively searches for other Stack outputs that can supply those requirements.</w:t>
      </w:r>
    </w:p>
    <w:p w14:paraId="47D5CE3C" w14:textId="77777777" w:rsidR="00F43831" w:rsidRDefault="00C9112C">
      <w:pPr>
        <w:pStyle w:val="Heading2"/>
      </w:pPr>
      <w:r>
        <w:rPr>
          <w:rFonts w:ascii="Aptos" w:hAnsi="Aptos"/>
        </w:rPr>
        <w:t>5.1 Backward planning sequence</w:t>
      </w:r>
    </w:p>
    <w:p w14:paraId="7055C16A" w14:textId="77777777" w:rsidR="00F43831" w:rsidRDefault="00C9112C">
      <w:pPr>
        <w:spacing w:after="60" w:line="259" w:lineRule="auto"/>
        <w:ind w:left="259" w:hanging="259"/>
        <w:rPr>
          <w:rFonts w:hint="eastAsia"/>
        </w:rPr>
      </w:pPr>
      <w:r>
        <w:rPr>
          <w:b/>
          <w:color w:val="17324D"/>
        </w:rPr>
        <w:t xml:space="preserve">1. </w:t>
      </w:r>
      <w:r>
        <w:t>Resolve the requested outcome into BIGFOOT terms and BOSS operators.</w:t>
      </w:r>
    </w:p>
    <w:p w14:paraId="24E9F5BF" w14:textId="77777777" w:rsidR="00F43831" w:rsidRDefault="00C9112C">
      <w:pPr>
        <w:spacing w:after="60" w:line="259" w:lineRule="auto"/>
        <w:ind w:left="259" w:hanging="259"/>
        <w:rPr>
          <w:rFonts w:hint="eastAsia"/>
        </w:rPr>
      </w:pPr>
      <w:r>
        <w:rPr>
          <w:b/>
          <w:color w:val="17324D"/>
        </w:rPr>
        <w:t xml:space="preserve">2. </w:t>
      </w:r>
      <w:r>
        <w:t>Determine the required output Class, BOSS Field Type or SPD field structure, Professional Format, and Tags.</w:t>
      </w:r>
    </w:p>
    <w:p w14:paraId="3E856BFD" w14:textId="77777777" w:rsidR="00F43831" w:rsidRDefault="00C9112C">
      <w:pPr>
        <w:spacing w:after="60" w:line="259" w:lineRule="auto"/>
        <w:ind w:left="259" w:hanging="259"/>
        <w:rPr>
          <w:rFonts w:hint="eastAsia"/>
        </w:rPr>
      </w:pPr>
      <w:r>
        <w:rPr>
          <w:b/>
          <w:color w:val="17324D"/>
        </w:rPr>
        <w:t xml:space="preserve">3. </w:t>
      </w:r>
      <w:r>
        <w:t>Query active SPINE Output Contracts for candidate producing Stacks.</w:t>
      </w:r>
    </w:p>
    <w:p w14:paraId="1F8CAD51" w14:textId="77777777" w:rsidR="00F43831" w:rsidRDefault="00C9112C">
      <w:pPr>
        <w:spacing w:after="60" w:line="259" w:lineRule="auto"/>
        <w:ind w:left="259" w:hanging="259"/>
        <w:rPr>
          <w:rFonts w:hint="eastAsia"/>
        </w:rPr>
      </w:pPr>
      <w:r>
        <w:rPr>
          <w:b/>
          <w:color w:val="17324D"/>
        </w:rPr>
        <w:t xml:space="preserve">4. </w:t>
      </w:r>
      <w:r>
        <w:t>Inspect the selected Stack's declared input requirements.</w:t>
      </w:r>
    </w:p>
    <w:p w14:paraId="72E1BF2F" w14:textId="77777777" w:rsidR="00F43831" w:rsidRDefault="00C9112C">
      <w:pPr>
        <w:spacing w:after="60" w:line="259" w:lineRule="auto"/>
        <w:ind w:left="259" w:hanging="259"/>
        <w:rPr>
          <w:rFonts w:hint="eastAsia"/>
        </w:rPr>
      </w:pPr>
      <w:r>
        <w:rPr>
          <w:b/>
          <w:color w:val="17324D"/>
        </w:rPr>
        <w:t xml:space="preserve">5. </w:t>
      </w:r>
      <w:r>
        <w:t>Match each required input to another Stack's verified output contract.</w:t>
      </w:r>
    </w:p>
    <w:p w14:paraId="59706835" w14:textId="77777777" w:rsidR="00F43831" w:rsidRDefault="00C9112C">
      <w:pPr>
        <w:spacing w:after="60" w:line="259" w:lineRule="auto"/>
        <w:ind w:left="259" w:hanging="259"/>
        <w:rPr>
          <w:rFonts w:hint="eastAsia"/>
        </w:rPr>
      </w:pPr>
      <w:r>
        <w:rPr>
          <w:b/>
          <w:color w:val="17324D"/>
        </w:rPr>
        <w:t xml:space="preserve">6. </w:t>
      </w:r>
      <w:r>
        <w:t>Repeat recursively until the chain reaches available Registry data, approved external inputs, or unresolved human input.</w:t>
      </w:r>
    </w:p>
    <w:p w14:paraId="485A95F1" w14:textId="77777777" w:rsidR="00F43831" w:rsidRDefault="00C9112C">
      <w:pPr>
        <w:spacing w:after="60" w:line="259" w:lineRule="auto"/>
        <w:ind w:left="259" w:hanging="259"/>
        <w:rPr>
          <w:rFonts w:hint="eastAsia"/>
        </w:rPr>
      </w:pPr>
      <w:r>
        <w:rPr>
          <w:b/>
          <w:color w:val="17324D"/>
        </w:rPr>
        <w:t xml:space="preserve">7. </w:t>
      </w:r>
      <w:r>
        <w:t>Present the candidate chain, alternatives, missing inputs, permissions, formats, and confidence for review.</w:t>
      </w:r>
    </w:p>
    <w:p w14:paraId="56370C7A" w14:textId="77777777" w:rsidR="00F43831" w:rsidRDefault="00C9112C">
      <w:pPr>
        <w:spacing w:after="60" w:line="259" w:lineRule="auto"/>
        <w:ind w:left="259" w:hanging="259"/>
        <w:rPr>
          <w:rFonts w:hint="eastAsia"/>
        </w:rPr>
      </w:pPr>
      <w:r>
        <w:rPr>
          <w:b/>
          <w:color w:val="17324D"/>
        </w:rPr>
        <w:t xml:space="preserve">8. </w:t>
      </w:r>
      <w:r>
        <w:t>Upon approval, pass the relation set to QUIVER and render it through VISOR.</w:t>
      </w:r>
    </w:p>
    <w:p w14:paraId="18E67A91" w14:textId="77777777" w:rsidR="00F43831" w:rsidRDefault="00C9112C">
      <w:pPr>
        <w:keepNext/>
        <w:spacing w:after="100"/>
        <w:jc w:val="center"/>
        <w:rPr>
          <w:rFonts w:hint="eastAsia"/>
        </w:rPr>
      </w:pPr>
      <w:r>
        <w:rPr>
          <w:i/>
          <w:color w:val="6B7680"/>
          <w:sz w:val="18"/>
        </w:rPr>
        <w:t>Figure 6. Backward Stack chaining</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272C16BB" w14:textId="77777777">
        <w:trPr>
          <w:cantSplit/>
          <w:tblHeader/>
          <w:jc w:val="center"/>
        </w:trPr>
        <w:tc>
          <w:tcPr>
            <w:tcW w:w="9144" w:type="dxa"/>
            <w:shd w:val="clear" w:color="auto" w:fill="F3F6F8"/>
            <w:tcMar>
              <w:top w:w="140" w:type="dxa"/>
              <w:left w:w="160" w:type="dxa"/>
              <w:bottom w:w="140" w:type="dxa"/>
              <w:right w:w="160" w:type="dxa"/>
            </w:tcMar>
          </w:tcPr>
          <w:p w14:paraId="5CF8C2C6" w14:textId="77777777" w:rsidR="00F43831" w:rsidRDefault="00C9112C">
            <w:pPr>
              <w:pStyle w:val="Diagram"/>
              <w:rPr>
                <w:rFonts w:hint="eastAsia"/>
              </w:rPr>
            </w:pPr>
            <w:r>
              <w:rPr>
                <w:sz w:val="18"/>
              </w:rPr>
              <w:t>GOAL: professionally formatted branded financial report</w:t>
            </w:r>
          </w:p>
          <w:p w14:paraId="4E550550" w14:textId="77777777" w:rsidR="00F43831" w:rsidRDefault="00C9112C">
            <w:pPr>
              <w:pStyle w:val="Diagram"/>
              <w:rPr>
                <w:rFonts w:hint="eastAsia"/>
              </w:rPr>
            </w:pPr>
            <w:r>
              <w:rPr>
                <w:sz w:val="18"/>
              </w:rPr>
              <w:t xml:space="preserve">                           |</w:t>
            </w:r>
          </w:p>
          <w:p w14:paraId="2EB9B0AB" w14:textId="77777777" w:rsidR="00F43831" w:rsidRDefault="00C9112C">
            <w:pPr>
              <w:pStyle w:val="Diagram"/>
              <w:rPr>
                <w:rFonts w:hint="eastAsia"/>
              </w:rPr>
            </w:pPr>
            <w:r>
              <w:rPr>
                <w:sz w:val="18"/>
              </w:rPr>
              <w:t xml:space="preserve">                           v</w:t>
            </w:r>
          </w:p>
          <w:p w14:paraId="24BB6B76" w14:textId="77777777" w:rsidR="00F43831" w:rsidRDefault="00C9112C">
            <w:pPr>
              <w:pStyle w:val="Diagram"/>
              <w:rPr>
                <w:rFonts w:hint="eastAsia"/>
              </w:rPr>
            </w:pPr>
            <w:r>
              <w:rPr>
                <w:sz w:val="18"/>
              </w:rPr>
              <w:t>Report Compilation Stack  [candidate producer]</w:t>
            </w:r>
          </w:p>
          <w:p w14:paraId="45165174" w14:textId="77777777" w:rsidR="00F43831" w:rsidRDefault="00C9112C">
            <w:pPr>
              <w:pStyle w:val="Diagram"/>
              <w:rPr>
                <w:rFonts w:hint="eastAsia"/>
              </w:rPr>
            </w:pPr>
            <w:r>
              <w:rPr>
                <w:sz w:val="18"/>
              </w:rPr>
              <w:t xml:space="preserve">      /                    |                     \</w:t>
            </w:r>
          </w:p>
          <w:p w14:paraId="043FA2D7" w14:textId="77777777" w:rsidR="00F43831" w:rsidRDefault="00C9112C">
            <w:pPr>
              <w:pStyle w:val="Diagram"/>
              <w:rPr>
                <w:rFonts w:hint="eastAsia"/>
              </w:rPr>
            </w:pPr>
            <w:r>
              <w:rPr>
                <w:sz w:val="18"/>
              </w:rPr>
              <w:t xml:space="preserve">     v                     v                      v</w:t>
            </w:r>
          </w:p>
          <w:p w14:paraId="1856C177" w14:textId="77777777" w:rsidR="00F43831" w:rsidRDefault="00C9112C">
            <w:pPr>
              <w:pStyle w:val="Diagram"/>
              <w:rPr>
                <w:rFonts w:hint="eastAsia"/>
              </w:rPr>
            </w:pPr>
            <w:r>
              <w:rPr>
                <w:sz w:val="18"/>
              </w:rPr>
              <w:t>Financial Summary     Approved Theme       Required Format</w:t>
            </w:r>
          </w:p>
          <w:p w14:paraId="53489DEA" w14:textId="77777777" w:rsidR="00F43831" w:rsidRDefault="00C9112C">
            <w:pPr>
              <w:pStyle w:val="Diagram"/>
              <w:rPr>
                <w:rFonts w:hint="eastAsia"/>
              </w:rPr>
            </w:pPr>
            <w:r>
              <w:rPr>
                <w:sz w:val="18"/>
              </w:rPr>
              <w:t xml:space="preserve">     |                     |                      |</w:t>
            </w:r>
          </w:p>
          <w:p w14:paraId="23DEEFE1" w14:textId="77777777" w:rsidR="00F43831" w:rsidRDefault="00C9112C">
            <w:pPr>
              <w:pStyle w:val="Diagram"/>
              <w:rPr>
                <w:rFonts w:hint="eastAsia"/>
              </w:rPr>
            </w:pPr>
            <w:r>
              <w:rPr>
                <w:sz w:val="18"/>
              </w:rPr>
              <w:t xml:space="preserve">     v                     v                      v</w:t>
            </w:r>
          </w:p>
          <w:p w14:paraId="3AA5445C" w14:textId="77777777" w:rsidR="00F43831" w:rsidRDefault="00C9112C">
            <w:pPr>
              <w:pStyle w:val="Diagram"/>
              <w:rPr>
                <w:rFonts w:hint="eastAsia"/>
              </w:rPr>
            </w:pPr>
            <w:r>
              <w:rPr>
                <w:sz w:val="18"/>
              </w:rPr>
              <w:t>Finance Analysis      Theme Stack         Reporting Standard Stack</w:t>
            </w:r>
          </w:p>
          <w:p w14:paraId="713C4B0B" w14:textId="77777777" w:rsidR="00F43831" w:rsidRDefault="00C9112C">
            <w:pPr>
              <w:pStyle w:val="Diagram"/>
              <w:rPr>
                <w:rFonts w:hint="eastAsia"/>
              </w:rPr>
            </w:pPr>
            <w:r>
              <w:rPr>
                <w:sz w:val="18"/>
              </w:rPr>
              <w:t xml:space="preserve">     |</w:t>
            </w:r>
          </w:p>
          <w:p w14:paraId="3117EC18" w14:textId="77777777" w:rsidR="00F43831" w:rsidRDefault="00C9112C">
            <w:pPr>
              <w:pStyle w:val="Diagram"/>
              <w:rPr>
                <w:rFonts w:hint="eastAsia"/>
              </w:rPr>
            </w:pPr>
            <w:r>
              <w:rPr>
                <w:sz w:val="18"/>
              </w:rPr>
              <w:t xml:space="preserve">     v</w:t>
            </w:r>
          </w:p>
          <w:p w14:paraId="7DC91B5F" w14:textId="77777777" w:rsidR="00F43831" w:rsidRDefault="00C9112C">
            <w:pPr>
              <w:pStyle w:val="Diagram"/>
              <w:rPr>
                <w:rFonts w:hint="eastAsia"/>
              </w:rPr>
            </w:pPr>
            <w:r>
              <w:rPr>
                <w:sz w:val="18"/>
              </w:rPr>
              <w:t>Reporting Period  [unresolved input -&gt; ask user]</w:t>
            </w:r>
          </w:p>
        </w:tc>
      </w:tr>
    </w:tbl>
    <w:p w14:paraId="6170CA24" w14:textId="77777777" w:rsidR="00F43831" w:rsidRDefault="00C9112C">
      <w:pPr>
        <w:pStyle w:val="Heading2"/>
      </w:pPr>
      <w:r>
        <w:rPr>
          <w:rFonts w:ascii="Aptos" w:hAnsi="Aptos"/>
        </w:rPr>
        <w:t>5.2 Input contracts remain explicit</w:t>
      </w:r>
    </w:p>
    <w:p w14:paraId="3F07A87C" w14:textId="77777777" w:rsidR="00F43831" w:rsidRDefault="00C9112C">
      <w:pPr>
        <w:rPr>
          <w:rFonts w:hint="eastAsia"/>
        </w:rPr>
      </w:pPr>
      <w:r>
        <w:t>The five-field SPINE table defines outputs. Full planning also requires explicit input requirements, but those can remain in each Stack Master Table or a linked Stack Input Requirement table. This keeps the Output Contract Table compact while preserving a complete planning graph. A required input is matched to an available output through type, structure, format, permission, status, and version compatibility.</w:t>
      </w:r>
    </w:p>
    <w:p w14:paraId="23D77BFC" w14:textId="77777777" w:rsidR="00F43831" w:rsidRDefault="00C9112C">
      <w:pPr>
        <w:spacing w:before="80" w:after="100"/>
        <w:rPr>
          <w:rFonts w:hint="eastAsia"/>
        </w:rPr>
      </w:pPr>
      <w:r>
        <w:rPr>
          <w:i/>
          <w:color w:val="6B7680"/>
          <w:sz w:val="18"/>
        </w:rPr>
        <w:t>Table 9. Input-output matching dimensions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160"/>
        <w:gridCol w:w="7200"/>
      </w:tblGrid>
      <w:tr w:rsidR="00F43831" w14:paraId="5FA233D2" w14:textId="77777777">
        <w:trPr>
          <w:tblHeader/>
          <w:jc w:val="center"/>
        </w:trPr>
        <w:tc>
          <w:tcPr>
            <w:tcW w:w="2160" w:type="dxa"/>
            <w:shd w:val="clear" w:color="auto" w:fill="17324D"/>
            <w:tcMar>
              <w:top w:w="90" w:type="dxa"/>
              <w:left w:w="110" w:type="dxa"/>
              <w:bottom w:w="90" w:type="dxa"/>
              <w:right w:w="110" w:type="dxa"/>
            </w:tcMar>
            <w:vAlign w:val="center"/>
          </w:tcPr>
          <w:p w14:paraId="1CBC2B58" w14:textId="77777777" w:rsidR="00F43831" w:rsidRDefault="00C9112C">
            <w:pPr>
              <w:spacing w:after="0" w:line="254" w:lineRule="auto"/>
              <w:jc w:val="center"/>
              <w:rPr>
                <w:rFonts w:hint="eastAsia"/>
              </w:rPr>
            </w:pPr>
            <w:r>
              <w:rPr>
                <w:b/>
                <w:color w:val="FFFFFF"/>
                <w:sz w:val="18"/>
              </w:rPr>
              <w:t>Dimension</w:t>
            </w:r>
          </w:p>
        </w:tc>
        <w:tc>
          <w:tcPr>
            <w:tcW w:w="7200" w:type="dxa"/>
            <w:shd w:val="clear" w:color="auto" w:fill="17324D"/>
            <w:tcMar>
              <w:top w:w="90" w:type="dxa"/>
              <w:left w:w="110" w:type="dxa"/>
              <w:bottom w:w="90" w:type="dxa"/>
              <w:right w:w="110" w:type="dxa"/>
            </w:tcMar>
            <w:vAlign w:val="center"/>
          </w:tcPr>
          <w:p w14:paraId="79D79CAB" w14:textId="77777777" w:rsidR="00F43831" w:rsidRDefault="00C9112C">
            <w:pPr>
              <w:spacing w:after="0" w:line="254" w:lineRule="auto"/>
              <w:jc w:val="center"/>
              <w:rPr>
                <w:rFonts w:hint="eastAsia"/>
              </w:rPr>
            </w:pPr>
            <w:r>
              <w:rPr>
                <w:b/>
                <w:color w:val="FFFFFF"/>
                <w:sz w:val="18"/>
              </w:rPr>
              <w:t>Question</w:t>
            </w:r>
          </w:p>
        </w:tc>
      </w:tr>
      <w:tr w:rsidR="00F43831" w14:paraId="15E81EEB" w14:textId="77777777">
        <w:trPr>
          <w:jc w:val="center"/>
        </w:trPr>
        <w:tc>
          <w:tcPr>
            <w:tcW w:w="2160" w:type="dxa"/>
            <w:shd w:val="clear" w:color="auto" w:fill="FFFFFF"/>
            <w:tcMar>
              <w:top w:w="90" w:type="dxa"/>
              <w:left w:w="110" w:type="dxa"/>
              <w:bottom w:w="90" w:type="dxa"/>
              <w:right w:w="110" w:type="dxa"/>
            </w:tcMar>
            <w:vAlign w:val="center"/>
          </w:tcPr>
          <w:p w14:paraId="6CAAE81D" w14:textId="77777777" w:rsidR="00F43831" w:rsidRDefault="00C9112C">
            <w:pPr>
              <w:spacing w:after="0" w:line="254" w:lineRule="auto"/>
              <w:rPr>
                <w:rFonts w:hint="eastAsia"/>
              </w:rPr>
            </w:pPr>
            <w:r>
              <w:rPr>
                <w:sz w:val="17"/>
              </w:rPr>
              <w:t>Class</w:t>
            </w:r>
          </w:p>
        </w:tc>
        <w:tc>
          <w:tcPr>
            <w:tcW w:w="7200" w:type="dxa"/>
            <w:shd w:val="clear" w:color="auto" w:fill="FFFFFF"/>
            <w:tcMar>
              <w:top w:w="90" w:type="dxa"/>
              <w:left w:w="110" w:type="dxa"/>
              <w:bottom w:w="90" w:type="dxa"/>
              <w:right w:w="110" w:type="dxa"/>
            </w:tcMar>
            <w:vAlign w:val="center"/>
          </w:tcPr>
          <w:p w14:paraId="73977ECB" w14:textId="77777777" w:rsidR="00F43831" w:rsidRDefault="00C9112C">
            <w:pPr>
              <w:spacing w:after="0" w:line="254" w:lineRule="auto"/>
              <w:rPr>
                <w:rFonts w:hint="eastAsia"/>
              </w:rPr>
            </w:pPr>
            <w:r>
              <w:rPr>
                <w:sz w:val="17"/>
              </w:rPr>
              <w:t>Does the producing output have the field, table, or Stack shape the consumer accepts?</w:t>
            </w:r>
          </w:p>
        </w:tc>
      </w:tr>
      <w:tr w:rsidR="00F43831" w14:paraId="6293E3BC" w14:textId="77777777">
        <w:trPr>
          <w:jc w:val="center"/>
        </w:trPr>
        <w:tc>
          <w:tcPr>
            <w:tcW w:w="2160" w:type="dxa"/>
            <w:shd w:val="clear" w:color="auto" w:fill="FFFFFF"/>
            <w:tcMar>
              <w:top w:w="90" w:type="dxa"/>
              <w:left w:w="110" w:type="dxa"/>
              <w:bottom w:w="90" w:type="dxa"/>
              <w:right w:w="110" w:type="dxa"/>
            </w:tcMar>
            <w:vAlign w:val="center"/>
          </w:tcPr>
          <w:p w14:paraId="04F6E9E0" w14:textId="77777777" w:rsidR="00F43831" w:rsidRDefault="00C9112C">
            <w:pPr>
              <w:spacing w:after="0" w:line="254" w:lineRule="auto"/>
              <w:rPr>
                <w:rFonts w:hint="eastAsia"/>
              </w:rPr>
            </w:pPr>
            <w:r>
              <w:rPr>
                <w:sz w:val="17"/>
              </w:rPr>
              <w:t>BOSS type</w:t>
            </w:r>
          </w:p>
        </w:tc>
        <w:tc>
          <w:tcPr>
            <w:tcW w:w="7200" w:type="dxa"/>
            <w:shd w:val="clear" w:color="auto" w:fill="FFFFFF"/>
            <w:tcMar>
              <w:top w:w="90" w:type="dxa"/>
              <w:left w:w="110" w:type="dxa"/>
              <w:bottom w:w="90" w:type="dxa"/>
              <w:right w:w="110" w:type="dxa"/>
            </w:tcMar>
            <w:vAlign w:val="center"/>
          </w:tcPr>
          <w:p w14:paraId="0F76FB50" w14:textId="77777777" w:rsidR="00F43831" w:rsidRDefault="00C9112C">
            <w:pPr>
              <w:spacing w:after="0" w:line="254" w:lineRule="auto"/>
              <w:rPr>
                <w:rFonts w:hint="eastAsia"/>
              </w:rPr>
            </w:pPr>
            <w:r>
              <w:rPr>
                <w:sz w:val="17"/>
              </w:rPr>
              <w:t>Is the Field Type exact, convertible, or incompatible?</w:t>
            </w:r>
          </w:p>
        </w:tc>
      </w:tr>
      <w:tr w:rsidR="00F43831" w14:paraId="3923F4A7" w14:textId="77777777">
        <w:trPr>
          <w:jc w:val="center"/>
        </w:trPr>
        <w:tc>
          <w:tcPr>
            <w:tcW w:w="2160" w:type="dxa"/>
            <w:shd w:val="clear" w:color="auto" w:fill="FFFFFF"/>
            <w:tcMar>
              <w:top w:w="90" w:type="dxa"/>
              <w:left w:w="110" w:type="dxa"/>
              <w:bottom w:w="90" w:type="dxa"/>
              <w:right w:w="110" w:type="dxa"/>
            </w:tcMar>
            <w:vAlign w:val="center"/>
          </w:tcPr>
          <w:p w14:paraId="5E947B90" w14:textId="77777777" w:rsidR="00F43831" w:rsidRDefault="00C9112C">
            <w:pPr>
              <w:spacing w:after="0" w:line="254" w:lineRule="auto"/>
              <w:rPr>
                <w:rFonts w:hint="eastAsia"/>
              </w:rPr>
            </w:pPr>
            <w:r>
              <w:rPr>
                <w:sz w:val="17"/>
              </w:rPr>
              <w:t>SPD structure</w:t>
            </w:r>
          </w:p>
        </w:tc>
        <w:tc>
          <w:tcPr>
            <w:tcW w:w="7200" w:type="dxa"/>
            <w:shd w:val="clear" w:color="auto" w:fill="FFFFFF"/>
            <w:tcMar>
              <w:top w:w="90" w:type="dxa"/>
              <w:left w:w="110" w:type="dxa"/>
              <w:bottom w:w="90" w:type="dxa"/>
              <w:right w:w="110" w:type="dxa"/>
            </w:tcMar>
            <w:vAlign w:val="center"/>
          </w:tcPr>
          <w:p w14:paraId="01551C1B" w14:textId="77777777" w:rsidR="00F43831" w:rsidRDefault="00C9112C">
            <w:pPr>
              <w:spacing w:after="0" w:line="254" w:lineRule="auto"/>
              <w:rPr>
                <w:rFonts w:hint="eastAsia"/>
              </w:rPr>
            </w:pPr>
            <w:r>
              <w:rPr>
                <w:sz w:val="17"/>
              </w:rPr>
              <w:t>Do the required Table and Field Numbers match the published projection?</w:t>
            </w:r>
          </w:p>
        </w:tc>
      </w:tr>
      <w:tr w:rsidR="00F43831" w14:paraId="7AD7D195" w14:textId="77777777">
        <w:trPr>
          <w:jc w:val="center"/>
        </w:trPr>
        <w:tc>
          <w:tcPr>
            <w:tcW w:w="2160" w:type="dxa"/>
            <w:shd w:val="clear" w:color="auto" w:fill="FFFFFF"/>
            <w:tcMar>
              <w:top w:w="90" w:type="dxa"/>
              <w:left w:w="110" w:type="dxa"/>
              <w:bottom w:w="90" w:type="dxa"/>
              <w:right w:w="110" w:type="dxa"/>
            </w:tcMar>
            <w:vAlign w:val="center"/>
          </w:tcPr>
          <w:p w14:paraId="336D7107" w14:textId="77777777" w:rsidR="00F43831" w:rsidRDefault="00C9112C">
            <w:pPr>
              <w:spacing w:after="0" w:line="254" w:lineRule="auto"/>
              <w:rPr>
                <w:rFonts w:hint="eastAsia"/>
              </w:rPr>
            </w:pPr>
            <w:r>
              <w:rPr>
                <w:sz w:val="17"/>
              </w:rPr>
              <w:t>Professional Format</w:t>
            </w:r>
          </w:p>
        </w:tc>
        <w:tc>
          <w:tcPr>
            <w:tcW w:w="7200" w:type="dxa"/>
            <w:shd w:val="clear" w:color="auto" w:fill="FFFFFF"/>
            <w:tcMar>
              <w:top w:w="90" w:type="dxa"/>
              <w:left w:w="110" w:type="dxa"/>
              <w:bottom w:w="90" w:type="dxa"/>
              <w:right w:w="110" w:type="dxa"/>
            </w:tcMar>
            <w:vAlign w:val="center"/>
          </w:tcPr>
          <w:p w14:paraId="0895EDFE" w14:textId="77777777" w:rsidR="00F43831" w:rsidRDefault="00C9112C">
            <w:pPr>
              <w:spacing w:after="0" w:line="254" w:lineRule="auto"/>
              <w:rPr>
                <w:rFonts w:hint="eastAsia"/>
              </w:rPr>
            </w:pPr>
            <w:r>
              <w:rPr>
                <w:sz w:val="17"/>
              </w:rPr>
              <w:t>Can the producer emit an approved format for the consumer or final deliverable?</w:t>
            </w:r>
          </w:p>
        </w:tc>
      </w:tr>
      <w:tr w:rsidR="00F43831" w14:paraId="67B2BD02" w14:textId="77777777">
        <w:trPr>
          <w:jc w:val="center"/>
        </w:trPr>
        <w:tc>
          <w:tcPr>
            <w:tcW w:w="2160" w:type="dxa"/>
            <w:shd w:val="clear" w:color="auto" w:fill="FFFFFF"/>
            <w:tcMar>
              <w:top w:w="90" w:type="dxa"/>
              <w:left w:w="110" w:type="dxa"/>
              <w:bottom w:w="90" w:type="dxa"/>
              <w:right w:w="110" w:type="dxa"/>
            </w:tcMar>
            <w:vAlign w:val="center"/>
          </w:tcPr>
          <w:p w14:paraId="449036B1" w14:textId="77777777" w:rsidR="00F43831" w:rsidRDefault="00C9112C">
            <w:pPr>
              <w:spacing w:after="0" w:line="254" w:lineRule="auto"/>
              <w:rPr>
                <w:rFonts w:hint="eastAsia"/>
              </w:rPr>
            </w:pPr>
            <w:r>
              <w:rPr>
                <w:sz w:val="17"/>
              </w:rPr>
              <w:t>Tags and semantics</w:t>
            </w:r>
          </w:p>
        </w:tc>
        <w:tc>
          <w:tcPr>
            <w:tcW w:w="7200" w:type="dxa"/>
            <w:shd w:val="clear" w:color="auto" w:fill="FFFFFF"/>
            <w:tcMar>
              <w:top w:w="90" w:type="dxa"/>
              <w:left w:w="110" w:type="dxa"/>
              <w:bottom w:w="90" w:type="dxa"/>
              <w:right w:w="110" w:type="dxa"/>
            </w:tcMar>
            <w:vAlign w:val="center"/>
          </w:tcPr>
          <w:p w14:paraId="6B8EFDFD" w14:textId="77777777" w:rsidR="00F43831" w:rsidRDefault="00C9112C">
            <w:pPr>
              <w:spacing w:after="0" w:line="254" w:lineRule="auto"/>
              <w:rPr>
                <w:rFonts w:hint="eastAsia"/>
              </w:rPr>
            </w:pPr>
            <w:r>
              <w:rPr>
                <w:sz w:val="17"/>
              </w:rPr>
              <w:t>Does the output represent the intended domain meaning rather than a superficial label match?</w:t>
            </w:r>
          </w:p>
        </w:tc>
      </w:tr>
      <w:tr w:rsidR="00F43831" w14:paraId="2190975A" w14:textId="77777777">
        <w:trPr>
          <w:jc w:val="center"/>
        </w:trPr>
        <w:tc>
          <w:tcPr>
            <w:tcW w:w="2160" w:type="dxa"/>
            <w:shd w:val="clear" w:color="auto" w:fill="FFFFFF"/>
            <w:tcMar>
              <w:top w:w="90" w:type="dxa"/>
              <w:left w:w="110" w:type="dxa"/>
              <w:bottom w:w="90" w:type="dxa"/>
              <w:right w:w="110" w:type="dxa"/>
            </w:tcMar>
            <w:vAlign w:val="center"/>
          </w:tcPr>
          <w:p w14:paraId="4F09D75C" w14:textId="77777777" w:rsidR="00F43831" w:rsidRDefault="00C9112C">
            <w:pPr>
              <w:spacing w:after="0" w:line="254" w:lineRule="auto"/>
              <w:rPr>
                <w:rFonts w:hint="eastAsia"/>
              </w:rPr>
            </w:pPr>
            <w:r>
              <w:rPr>
                <w:sz w:val="17"/>
              </w:rPr>
              <w:t>Permissions</w:t>
            </w:r>
          </w:p>
        </w:tc>
        <w:tc>
          <w:tcPr>
            <w:tcW w:w="7200" w:type="dxa"/>
            <w:shd w:val="clear" w:color="auto" w:fill="FFFFFF"/>
            <w:tcMar>
              <w:top w:w="90" w:type="dxa"/>
              <w:left w:w="110" w:type="dxa"/>
              <w:bottom w:w="90" w:type="dxa"/>
              <w:right w:w="110" w:type="dxa"/>
            </w:tcMar>
            <w:vAlign w:val="center"/>
          </w:tcPr>
          <w:p w14:paraId="4797B1E6" w14:textId="77777777" w:rsidR="00F43831" w:rsidRDefault="00C9112C">
            <w:pPr>
              <w:spacing w:after="0" w:line="254" w:lineRule="auto"/>
              <w:rPr>
                <w:rFonts w:hint="eastAsia"/>
              </w:rPr>
            </w:pPr>
            <w:r>
              <w:rPr>
                <w:sz w:val="17"/>
              </w:rPr>
              <w:t>May the viewer, agent, and consuming Stack access the output?</w:t>
            </w:r>
          </w:p>
        </w:tc>
      </w:tr>
      <w:tr w:rsidR="00F43831" w14:paraId="0CF8C884" w14:textId="77777777">
        <w:trPr>
          <w:jc w:val="center"/>
        </w:trPr>
        <w:tc>
          <w:tcPr>
            <w:tcW w:w="2160" w:type="dxa"/>
            <w:shd w:val="clear" w:color="auto" w:fill="FFFFFF"/>
            <w:tcMar>
              <w:top w:w="90" w:type="dxa"/>
              <w:left w:w="110" w:type="dxa"/>
              <w:bottom w:w="90" w:type="dxa"/>
              <w:right w:w="110" w:type="dxa"/>
            </w:tcMar>
            <w:vAlign w:val="center"/>
          </w:tcPr>
          <w:p w14:paraId="430B2685" w14:textId="77777777" w:rsidR="00F43831" w:rsidRDefault="00C9112C">
            <w:pPr>
              <w:spacing w:after="0" w:line="254" w:lineRule="auto"/>
              <w:rPr>
                <w:rFonts w:hint="eastAsia"/>
              </w:rPr>
            </w:pPr>
            <w:r>
              <w:rPr>
                <w:sz w:val="17"/>
              </w:rPr>
              <w:t>Version</w:t>
            </w:r>
          </w:p>
        </w:tc>
        <w:tc>
          <w:tcPr>
            <w:tcW w:w="7200" w:type="dxa"/>
            <w:shd w:val="clear" w:color="auto" w:fill="FFFFFF"/>
            <w:tcMar>
              <w:top w:w="90" w:type="dxa"/>
              <w:left w:w="110" w:type="dxa"/>
              <w:bottom w:w="90" w:type="dxa"/>
              <w:right w:w="110" w:type="dxa"/>
            </w:tcMar>
            <w:vAlign w:val="center"/>
          </w:tcPr>
          <w:p w14:paraId="1DD19974" w14:textId="77777777" w:rsidR="00F43831" w:rsidRDefault="00C9112C">
            <w:pPr>
              <w:spacing w:after="0" w:line="254" w:lineRule="auto"/>
              <w:rPr>
                <w:rFonts w:hint="eastAsia"/>
              </w:rPr>
            </w:pPr>
            <w:r>
              <w:rPr>
                <w:sz w:val="17"/>
              </w:rPr>
              <w:t>Are the contract and schema versions mutually supported?</w:t>
            </w:r>
          </w:p>
        </w:tc>
      </w:tr>
      <w:tr w:rsidR="00F43831" w14:paraId="087F0198" w14:textId="77777777">
        <w:trPr>
          <w:jc w:val="center"/>
        </w:trPr>
        <w:tc>
          <w:tcPr>
            <w:tcW w:w="2160" w:type="dxa"/>
            <w:shd w:val="clear" w:color="auto" w:fill="FFFFFF"/>
            <w:tcMar>
              <w:top w:w="90" w:type="dxa"/>
              <w:left w:w="110" w:type="dxa"/>
              <w:bottom w:w="90" w:type="dxa"/>
              <w:right w:w="110" w:type="dxa"/>
            </w:tcMar>
            <w:vAlign w:val="center"/>
          </w:tcPr>
          <w:p w14:paraId="3F312D78" w14:textId="77777777" w:rsidR="00F43831" w:rsidRDefault="00C9112C">
            <w:pPr>
              <w:spacing w:after="0" w:line="254" w:lineRule="auto"/>
              <w:rPr>
                <w:rFonts w:hint="eastAsia"/>
              </w:rPr>
            </w:pPr>
            <w:r>
              <w:rPr>
                <w:sz w:val="17"/>
              </w:rPr>
              <w:t>Status</w:t>
            </w:r>
          </w:p>
        </w:tc>
        <w:tc>
          <w:tcPr>
            <w:tcW w:w="7200" w:type="dxa"/>
            <w:shd w:val="clear" w:color="auto" w:fill="FFFFFF"/>
            <w:tcMar>
              <w:top w:w="90" w:type="dxa"/>
              <w:left w:w="110" w:type="dxa"/>
              <w:bottom w:w="90" w:type="dxa"/>
              <w:right w:w="110" w:type="dxa"/>
            </w:tcMar>
            <w:vAlign w:val="center"/>
          </w:tcPr>
          <w:p w14:paraId="5CAA334D" w14:textId="77777777" w:rsidR="00F43831" w:rsidRDefault="00C9112C">
            <w:pPr>
              <w:spacing w:after="0" w:line="254" w:lineRule="auto"/>
              <w:rPr>
                <w:rFonts w:hint="eastAsia"/>
              </w:rPr>
            </w:pPr>
            <w:r>
              <w:rPr>
                <w:sz w:val="17"/>
              </w:rPr>
              <w:t>Are all Stacks and contracts active, verified, and execution-ready?</w:t>
            </w:r>
          </w:p>
        </w:tc>
      </w:tr>
    </w:tbl>
    <w:p w14:paraId="0B6CD7EC" w14:textId="77777777" w:rsidR="00F43831" w:rsidRDefault="00C9112C">
      <w:pPr>
        <w:pStyle w:val="Heading2"/>
      </w:pPr>
      <w:r>
        <w:rPr>
          <w:rFonts w:ascii="Aptos" w:hAnsi="Aptos"/>
        </w:rPr>
        <w:t>5.3 Asking only for true missing inputs</w:t>
      </w:r>
    </w:p>
    <w:p w14:paraId="69A438F2" w14:textId="77777777" w:rsidR="00F43831" w:rsidRDefault="00C9112C">
      <w:pPr>
        <w:rPr>
          <w:rFonts w:hint="eastAsia"/>
        </w:rPr>
      </w:pPr>
      <w:r>
        <w:t>When the chain reaches a requirement that no active Stack or available Registry record can satisfy, SPINE creates an unresolved input. It can then ask a precise question: “Which reporting period should be used?”, “Which professional standard governs this export?”, or “Which approved color palette should be applied?” This reduces cognitive load because the user is not asked to repeat information the Base already knows how to obtain.</w:t>
      </w:r>
    </w:p>
    <w:p w14:paraId="5C298F4D" w14:textId="77777777" w:rsidR="00F43831" w:rsidRDefault="00C9112C">
      <w:pPr>
        <w:pStyle w:val="Heading2"/>
      </w:pPr>
      <w:r>
        <w:rPr>
          <w:rFonts w:ascii="Aptos" w:hAnsi="Aptos"/>
        </w:rPr>
        <w:t>5.4 Alternative chains and explanation</w:t>
      </w:r>
    </w:p>
    <w:p w14:paraId="416B72AF" w14:textId="77777777" w:rsidR="00F43831" w:rsidRDefault="00C9112C">
      <w:pPr>
        <w:rPr>
          <w:rFonts w:hint="eastAsia"/>
        </w:rPr>
      </w:pPr>
      <w:r>
        <w:t>More than one Stack chain may satisfy the goal. SPINE should retain alternatives when they differ in cost, time, evidence quality, professional format, privacy exposure, permissions, precision, or user preference. The system can explain why one chain was ranked above another without erasing valid alternatives.</w:t>
      </w:r>
    </w:p>
    <w:p w14:paraId="521B8B20" w14:textId="77777777" w:rsidR="00F43831" w:rsidRDefault="00C9112C">
      <w:pPr>
        <w:spacing w:before="80" w:after="100"/>
        <w:rPr>
          <w:rFonts w:hint="eastAsia"/>
        </w:rPr>
      </w:pPr>
      <w:r>
        <w:rPr>
          <w:i/>
          <w:color w:val="6B7680"/>
          <w:sz w:val="18"/>
        </w:rPr>
        <w:t>Table 10. Example chain-ranking criteria</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304"/>
        <w:gridCol w:w="7056"/>
      </w:tblGrid>
      <w:tr w:rsidR="00F43831" w14:paraId="1C9CD3C7" w14:textId="77777777">
        <w:trPr>
          <w:tblHeader/>
          <w:jc w:val="center"/>
        </w:trPr>
        <w:tc>
          <w:tcPr>
            <w:tcW w:w="2304" w:type="dxa"/>
            <w:shd w:val="clear" w:color="auto" w:fill="17324D"/>
            <w:tcMar>
              <w:top w:w="90" w:type="dxa"/>
              <w:left w:w="110" w:type="dxa"/>
              <w:bottom w:w="90" w:type="dxa"/>
              <w:right w:w="110" w:type="dxa"/>
            </w:tcMar>
            <w:vAlign w:val="center"/>
          </w:tcPr>
          <w:p w14:paraId="05B52584" w14:textId="77777777" w:rsidR="00F43831" w:rsidRDefault="00C9112C">
            <w:pPr>
              <w:spacing w:after="0" w:line="254" w:lineRule="auto"/>
              <w:jc w:val="center"/>
              <w:rPr>
                <w:rFonts w:hint="eastAsia"/>
              </w:rPr>
            </w:pPr>
            <w:r>
              <w:rPr>
                <w:b/>
                <w:color w:val="FFFFFF"/>
                <w:sz w:val="18"/>
              </w:rPr>
              <w:t>Criterion</w:t>
            </w:r>
          </w:p>
        </w:tc>
        <w:tc>
          <w:tcPr>
            <w:tcW w:w="7056" w:type="dxa"/>
            <w:shd w:val="clear" w:color="auto" w:fill="17324D"/>
            <w:tcMar>
              <w:top w:w="90" w:type="dxa"/>
              <w:left w:w="110" w:type="dxa"/>
              <w:bottom w:w="90" w:type="dxa"/>
              <w:right w:w="110" w:type="dxa"/>
            </w:tcMar>
            <w:vAlign w:val="center"/>
          </w:tcPr>
          <w:p w14:paraId="116CF918" w14:textId="77777777" w:rsidR="00F43831" w:rsidRDefault="00C9112C">
            <w:pPr>
              <w:spacing w:after="0" w:line="254" w:lineRule="auto"/>
              <w:jc w:val="center"/>
              <w:rPr>
                <w:rFonts w:hint="eastAsia"/>
              </w:rPr>
            </w:pPr>
            <w:r>
              <w:rPr>
                <w:b/>
                <w:color w:val="FFFFFF"/>
                <w:sz w:val="18"/>
              </w:rPr>
              <w:t>Possible measure</w:t>
            </w:r>
          </w:p>
        </w:tc>
      </w:tr>
      <w:tr w:rsidR="00F43831" w14:paraId="224FC3DD" w14:textId="77777777">
        <w:trPr>
          <w:jc w:val="center"/>
        </w:trPr>
        <w:tc>
          <w:tcPr>
            <w:tcW w:w="2304" w:type="dxa"/>
            <w:shd w:val="clear" w:color="auto" w:fill="FFFFFF"/>
            <w:tcMar>
              <w:top w:w="90" w:type="dxa"/>
              <w:left w:w="110" w:type="dxa"/>
              <w:bottom w:w="90" w:type="dxa"/>
              <w:right w:w="110" w:type="dxa"/>
            </w:tcMar>
            <w:vAlign w:val="center"/>
          </w:tcPr>
          <w:p w14:paraId="47754CC3" w14:textId="77777777" w:rsidR="00F43831" w:rsidRDefault="00C9112C">
            <w:pPr>
              <w:spacing w:after="0" w:line="254" w:lineRule="auto"/>
              <w:rPr>
                <w:rFonts w:hint="eastAsia"/>
              </w:rPr>
            </w:pPr>
            <w:r>
              <w:rPr>
                <w:sz w:val="17"/>
              </w:rPr>
              <w:t>Semantic fit</w:t>
            </w:r>
          </w:p>
        </w:tc>
        <w:tc>
          <w:tcPr>
            <w:tcW w:w="7056" w:type="dxa"/>
            <w:shd w:val="clear" w:color="auto" w:fill="FFFFFF"/>
            <w:tcMar>
              <w:top w:w="90" w:type="dxa"/>
              <w:left w:w="110" w:type="dxa"/>
              <w:bottom w:w="90" w:type="dxa"/>
              <w:right w:w="110" w:type="dxa"/>
            </w:tcMar>
            <w:vAlign w:val="center"/>
          </w:tcPr>
          <w:p w14:paraId="7A0EBC03" w14:textId="77777777" w:rsidR="00F43831" w:rsidRDefault="00C9112C">
            <w:pPr>
              <w:spacing w:after="0" w:line="254" w:lineRule="auto"/>
              <w:rPr>
                <w:rFonts w:hint="eastAsia"/>
              </w:rPr>
            </w:pPr>
            <w:r>
              <w:rPr>
                <w:sz w:val="17"/>
              </w:rPr>
              <w:t>Exact BOSS and BIGFOOT match versus near-semantic mapping</w:t>
            </w:r>
          </w:p>
        </w:tc>
      </w:tr>
      <w:tr w:rsidR="00F43831" w14:paraId="472EAC6F" w14:textId="77777777">
        <w:trPr>
          <w:jc w:val="center"/>
        </w:trPr>
        <w:tc>
          <w:tcPr>
            <w:tcW w:w="2304" w:type="dxa"/>
            <w:shd w:val="clear" w:color="auto" w:fill="FFFFFF"/>
            <w:tcMar>
              <w:top w:w="90" w:type="dxa"/>
              <w:left w:w="110" w:type="dxa"/>
              <w:bottom w:w="90" w:type="dxa"/>
              <w:right w:w="110" w:type="dxa"/>
            </w:tcMar>
            <w:vAlign w:val="center"/>
          </w:tcPr>
          <w:p w14:paraId="6919CA07" w14:textId="77777777" w:rsidR="00F43831" w:rsidRDefault="00C9112C">
            <w:pPr>
              <w:spacing w:after="0" w:line="254" w:lineRule="auto"/>
              <w:rPr>
                <w:rFonts w:hint="eastAsia"/>
              </w:rPr>
            </w:pPr>
            <w:r>
              <w:rPr>
                <w:sz w:val="17"/>
              </w:rPr>
              <w:t>Structural fit</w:t>
            </w:r>
          </w:p>
        </w:tc>
        <w:tc>
          <w:tcPr>
            <w:tcW w:w="7056" w:type="dxa"/>
            <w:shd w:val="clear" w:color="auto" w:fill="FFFFFF"/>
            <w:tcMar>
              <w:top w:w="90" w:type="dxa"/>
              <w:left w:w="110" w:type="dxa"/>
              <w:bottom w:w="90" w:type="dxa"/>
              <w:right w:w="110" w:type="dxa"/>
            </w:tcMar>
            <w:vAlign w:val="center"/>
          </w:tcPr>
          <w:p w14:paraId="1D685918" w14:textId="77777777" w:rsidR="00F43831" w:rsidRDefault="00C9112C">
            <w:pPr>
              <w:spacing w:after="0" w:line="254" w:lineRule="auto"/>
              <w:rPr>
                <w:rFonts w:hint="eastAsia"/>
              </w:rPr>
            </w:pPr>
            <w:r>
              <w:rPr>
                <w:sz w:val="17"/>
              </w:rPr>
              <w:t>Exact SPD field match versus transformation requirement</w:t>
            </w:r>
          </w:p>
        </w:tc>
      </w:tr>
      <w:tr w:rsidR="00F43831" w14:paraId="4AF26FFE" w14:textId="77777777">
        <w:trPr>
          <w:jc w:val="center"/>
        </w:trPr>
        <w:tc>
          <w:tcPr>
            <w:tcW w:w="2304" w:type="dxa"/>
            <w:shd w:val="clear" w:color="auto" w:fill="FFFFFF"/>
            <w:tcMar>
              <w:top w:w="90" w:type="dxa"/>
              <w:left w:w="110" w:type="dxa"/>
              <w:bottom w:w="90" w:type="dxa"/>
              <w:right w:w="110" w:type="dxa"/>
            </w:tcMar>
            <w:vAlign w:val="center"/>
          </w:tcPr>
          <w:p w14:paraId="6499F96F" w14:textId="77777777" w:rsidR="00F43831" w:rsidRDefault="00C9112C">
            <w:pPr>
              <w:spacing w:after="0" w:line="254" w:lineRule="auto"/>
              <w:rPr>
                <w:rFonts w:hint="eastAsia"/>
              </w:rPr>
            </w:pPr>
            <w:r>
              <w:rPr>
                <w:sz w:val="17"/>
              </w:rPr>
              <w:t>Format fit</w:t>
            </w:r>
          </w:p>
        </w:tc>
        <w:tc>
          <w:tcPr>
            <w:tcW w:w="7056" w:type="dxa"/>
            <w:shd w:val="clear" w:color="auto" w:fill="FFFFFF"/>
            <w:tcMar>
              <w:top w:w="90" w:type="dxa"/>
              <w:left w:w="110" w:type="dxa"/>
              <w:bottom w:w="90" w:type="dxa"/>
              <w:right w:w="110" w:type="dxa"/>
            </w:tcMar>
            <w:vAlign w:val="center"/>
          </w:tcPr>
          <w:p w14:paraId="020312BC" w14:textId="77777777" w:rsidR="00F43831" w:rsidRDefault="00C9112C">
            <w:pPr>
              <w:spacing w:after="0" w:line="254" w:lineRule="auto"/>
              <w:rPr>
                <w:rFonts w:hint="eastAsia"/>
              </w:rPr>
            </w:pPr>
            <w:r>
              <w:rPr>
                <w:sz w:val="17"/>
              </w:rPr>
              <w:t>Native approved export versus post-processing</w:t>
            </w:r>
          </w:p>
        </w:tc>
      </w:tr>
      <w:tr w:rsidR="00F43831" w14:paraId="3AEE7598" w14:textId="77777777">
        <w:trPr>
          <w:jc w:val="center"/>
        </w:trPr>
        <w:tc>
          <w:tcPr>
            <w:tcW w:w="2304" w:type="dxa"/>
            <w:shd w:val="clear" w:color="auto" w:fill="FFFFFF"/>
            <w:tcMar>
              <w:top w:w="90" w:type="dxa"/>
              <w:left w:w="110" w:type="dxa"/>
              <w:bottom w:w="90" w:type="dxa"/>
              <w:right w:w="110" w:type="dxa"/>
            </w:tcMar>
            <w:vAlign w:val="center"/>
          </w:tcPr>
          <w:p w14:paraId="51BF37DE" w14:textId="77777777" w:rsidR="00F43831" w:rsidRDefault="00C9112C">
            <w:pPr>
              <w:spacing w:after="0" w:line="254" w:lineRule="auto"/>
              <w:rPr>
                <w:rFonts w:hint="eastAsia"/>
              </w:rPr>
            </w:pPr>
            <w:r>
              <w:rPr>
                <w:sz w:val="17"/>
              </w:rPr>
              <w:t>Evidence quality</w:t>
            </w:r>
          </w:p>
        </w:tc>
        <w:tc>
          <w:tcPr>
            <w:tcW w:w="7056" w:type="dxa"/>
            <w:shd w:val="clear" w:color="auto" w:fill="FFFFFF"/>
            <w:tcMar>
              <w:top w:w="90" w:type="dxa"/>
              <w:left w:w="110" w:type="dxa"/>
              <w:bottom w:w="90" w:type="dxa"/>
              <w:right w:w="110" w:type="dxa"/>
            </w:tcMar>
            <w:vAlign w:val="center"/>
          </w:tcPr>
          <w:p w14:paraId="2FCF3344" w14:textId="77777777" w:rsidR="00F43831" w:rsidRDefault="00C9112C">
            <w:pPr>
              <w:spacing w:after="0" w:line="254" w:lineRule="auto"/>
              <w:rPr>
                <w:rFonts w:hint="eastAsia"/>
              </w:rPr>
            </w:pPr>
            <w:r>
              <w:rPr>
                <w:sz w:val="17"/>
              </w:rPr>
              <w:t>Verified provenance, freshness, and completeness</w:t>
            </w:r>
          </w:p>
        </w:tc>
      </w:tr>
      <w:tr w:rsidR="00F43831" w14:paraId="09EACFB0" w14:textId="77777777">
        <w:trPr>
          <w:jc w:val="center"/>
        </w:trPr>
        <w:tc>
          <w:tcPr>
            <w:tcW w:w="2304" w:type="dxa"/>
            <w:shd w:val="clear" w:color="auto" w:fill="FFFFFF"/>
            <w:tcMar>
              <w:top w:w="90" w:type="dxa"/>
              <w:left w:w="110" w:type="dxa"/>
              <w:bottom w:w="90" w:type="dxa"/>
              <w:right w:w="110" w:type="dxa"/>
            </w:tcMar>
            <w:vAlign w:val="center"/>
          </w:tcPr>
          <w:p w14:paraId="69222367" w14:textId="77777777" w:rsidR="00F43831" w:rsidRDefault="00C9112C">
            <w:pPr>
              <w:spacing w:after="0" w:line="254" w:lineRule="auto"/>
              <w:rPr>
                <w:rFonts w:hint="eastAsia"/>
              </w:rPr>
            </w:pPr>
            <w:r>
              <w:rPr>
                <w:sz w:val="17"/>
              </w:rPr>
              <w:t>Execution readiness</w:t>
            </w:r>
          </w:p>
        </w:tc>
        <w:tc>
          <w:tcPr>
            <w:tcW w:w="7056" w:type="dxa"/>
            <w:shd w:val="clear" w:color="auto" w:fill="FFFFFF"/>
            <w:tcMar>
              <w:top w:w="90" w:type="dxa"/>
              <w:left w:w="110" w:type="dxa"/>
              <w:bottom w:w="90" w:type="dxa"/>
              <w:right w:w="110" w:type="dxa"/>
            </w:tcMar>
            <w:vAlign w:val="center"/>
          </w:tcPr>
          <w:p w14:paraId="5DB528CB" w14:textId="77777777" w:rsidR="00F43831" w:rsidRDefault="00C9112C">
            <w:pPr>
              <w:spacing w:after="0" w:line="254" w:lineRule="auto"/>
              <w:rPr>
                <w:rFonts w:hint="eastAsia"/>
              </w:rPr>
            </w:pPr>
            <w:r>
              <w:rPr>
                <w:sz w:val="17"/>
              </w:rPr>
              <w:t>Available inputs, active status, and no blocked permissions</w:t>
            </w:r>
          </w:p>
        </w:tc>
      </w:tr>
      <w:tr w:rsidR="00F43831" w14:paraId="4F5B3535" w14:textId="77777777">
        <w:trPr>
          <w:jc w:val="center"/>
        </w:trPr>
        <w:tc>
          <w:tcPr>
            <w:tcW w:w="2304" w:type="dxa"/>
            <w:shd w:val="clear" w:color="auto" w:fill="FFFFFF"/>
            <w:tcMar>
              <w:top w:w="90" w:type="dxa"/>
              <w:left w:w="110" w:type="dxa"/>
              <w:bottom w:w="90" w:type="dxa"/>
              <w:right w:w="110" w:type="dxa"/>
            </w:tcMar>
            <w:vAlign w:val="center"/>
          </w:tcPr>
          <w:p w14:paraId="102E418C" w14:textId="77777777" w:rsidR="00F43831" w:rsidRDefault="00C9112C">
            <w:pPr>
              <w:spacing w:after="0" w:line="254" w:lineRule="auto"/>
              <w:rPr>
                <w:rFonts w:hint="eastAsia"/>
              </w:rPr>
            </w:pPr>
            <w:r>
              <w:rPr>
                <w:sz w:val="17"/>
              </w:rPr>
              <w:t>Preference and cost</w:t>
            </w:r>
          </w:p>
        </w:tc>
        <w:tc>
          <w:tcPr>
            <w:tcW w:w="7056" w:type="dxa"/>
            <w:shd w:val="clear" w:color="auto" w:fill="FFFFFF"/>
            <w:tcMar>
              <w:top w:w="90" w:type="dxa"/>
              <w:left w:w="110" w:type="dxa"/>
              <w:bottom w:w="90" w:type="dxa"/>
              <w:right w:w="110" w:type="dxa"/>
            </w:tcMar>
            <w:vAlign w:val="center"/>
          </w:tcPr>
          <w:p w14:paraId="59954A96" w14:textId="77777777" w:rsidR="00F43831" w:rsidRDefault="00C9112C">
            <w:pPr>
              <w:spacing w:after="0" w:line="254" w:lineRule="auto"/>
              <w:rPr>
                <w:rFonts w:hint="eastAsia"/>
              </w:rPr>
            </w:pPr>
            <w:r>
              <w:rPr>
                <w:sz w:val="17"/>
              </w:rPr>
              <w:t>Preferred Stack or presentation balanced against time, computation, service cost, and review burden</w:t>
            </w:r>
          </w:p>
        </w:tc>
      </w:tr>
    </w:tbl>
    <w:p w14:paraId="79150E7D" w14:textId="77777777" w:rsidR="00F43831" w:rsidRDefault="00C9112C">
      <w:pPr>
        <w:pStyle w:val="Heading2"/>
      </w:pPr>
      <w:r>
        <w:rPr>
          <w:rFonts w:ascii="Aptos" w:hAnsi="Aptos"/>
        </w:rPr>
        <w:t>5.5 The planning result as an inspectable object</w:t>
      </w:r>
    </w:p>
    <w:p w14:paraId="37D9C241" w14:textId="77777777" w:rsidR="00F43831" w:rsidRDefault="00C9112C">
      <w:pPr>
        <w:rPr>
          <w:rFonts w:hint="eastAsia"/>
        </w:rPr>
      </w:pPr>
      <w:r>
        <w:t>The output of backward chaining is not merely a hidden execution path. It is a first-class planning object that can be inspected, compared, approved, saved, replayed, or rejected. The plan records the desired outcome, selected contracts, chain steps, transformations, missing inputs, professional formats, permissions, assumptions, and expected result.</w:t>
      </w:r>
    </w:p>
    <w:p w14:paraId="37FE0038" w14:textId="77777777" w:rsidR="00F43831" w:rsidRDefault="00C9112C">
      <w:pPr>
        <w:pStyle w:val="ListBullet"/>
        <w:spacing w:after="60" w:line="259" w:lineRule="auto"/>
        <w:rPr>
          <w:rFonts w:hint="eastAsia"/>
        </w:rPr>
      </w:pPr>
      <w:r>
        <w:t>Each step links back to the producing Stack and pinned Output Contract version.</w:t>
      </w:r>
    </w:p>
    <w:p w14:paraId="265B3E8F" w14:textId="77777777" w:rsidR="00F43831" w:rsidRDefault="00C9112C">
      <w:pPr>
        <w:pStyle w:val="ListBullet"/>
        <w:spacing w:after="60" w:line="259" w:lineRule="auto"/>
        <w:rPr>
          <w:rFonts w:hint="eastAsia"/>
        </w:rPr>
      </w:pPr>
      <w:r>
        <w:t>Each compatibility decision states whether the match is exact, convertible, approximate, partial, or blocked.</w:t>
      </w:r>
    </w:p>
    <w:p w14:paraId="157BC21A" w14:textId="77777777" w:rsidR="00F43831" w:rsidRDefault="00C9112C">
      <w:pPr>
        <w:pStyle w:val="ListBullet"/>
        <w:spacing w:after="60" w:line="259" w:lineRule="auto"/>
        <w:rPr>
          <w:rFonts w:hint="eastAsia"/>
        </w:rPr>
      </w:pPr>
      <w:r>
        <w:t>Each unresolved input becomes a precise question or approved research task.</w:t>
      </w:r>
    </w:p>
    <w:p w14:paraId="47D2243B" w14:textId="77777777" w:rsidR="00F43831" w:rsidRDefault="00C9112C">
      <w:pPr>
        <w:pStyle w:val="ListBullet"/>
        <w:spacing w:after="60" w:line="259" w:lineRule="auto"/>
        <w:rPr>
          <w:rFonts w:hint="eastAsia"/>
        </w:rPr>
      </w:pPr>
      <w:r>
        <w:t>Each approved execution produces a receipt that can improve future planning evidence.</w:t>
      </w:r>
    </w:p>
    <w:tbl>
      <w:tblPr>
        <w:tblW w:w="0" w:type="auto"/>
        <w:jc w:val="center"/>
        <w:tblBorders>
          <w:top w:val="nil"/>
          <w:left w:val="single" w:sz="26" w:space="0" w:color="1E6B6D"/>
          <w:bottom w:val="nil"/>
          <w:right w:val="nil"/>
          <w:insideH w:val="nil"/>
          <w:insideV w:val="nil"/>
        </w:tblBorders>
        <w:tblLayout w:type="fixed"/>
        <w:tblLook w:val="04A0" w:firstRow="1" w:lastRow="0" w:firstColumn="1" w:lastColumn="0" w:noHBand="0" w:noVBand="1"/>
      </w:tblPr>
      <w:tblGrid>
        <w:gridCol w:w="9288"/>
      </w:tblGrid>
      <w:tr w:rsidR="00F43831" w14:paraId="7E70590C" w14:textId="77777777">
        <w:trPr>
          <w:tblHeader/>
          <w:jc w:val="center"/>
        </w:trPr>
        <w:tc>
          <w:tcPr>
            <w:tcW w:w="9288" w:type="dxa"/>
            <w:shd w:val="clear" w:color="auto" w:fill="EAF2F2"/>
            <w:tcMar>
              <w:top w:w="130" w:type="dxa"/>
              <w:left w:w="170" w:type="dxa"/>
              <w:bottom w:w="130" w:type="dxa"/>
              <w:right w:w="170" w:type="dxa"/>
            </w:tcMar>
          </w:tcPr>
          <w:p w14:paraId="63C4BB88" w14:textId="77777777" w:rsidR="00F43831" w:rsidRDefault="00C9112C">
            <w:pPr>
              <w:pStyle w:val="Callout"/>
              <w:rPr>
                <w:rFonts w:hint="eastAsia"/>
              </w:rPr>
            </w:pPr>
            <w:r>
              <w:t>Planning artifact</w:t>
            </w:r>
          </w:p>
          <w:p w14:paraId="0D5B30EB" w14:textId="77777777" w:rsidR="00F43831" w:rsidRDefault="00C9112C">
            <w:pPr>
              <w:spacing w:after="0" w:line="259" w:lineRule="auto"/>
              <w:rPr>
                <w:rFonts w:hint="eastAsia"/>
              </w:rPr>
            </w:pPr>
            <w:r>
              <w:rPr>
                <w:sz w:val="20"/>
              </w:rPr>
              <w:t>A SPINE plan is a governed relational object. It can become a temporary QUIVER environment, a saved operational workflow, a review packet, or evidence for improving the contract network.</w:t>
            </w:r>
          </w:p>
        </w:tc>
      </w:tr>
    </w:tbl>
    <w:p w14:paraId="37150B9C" w14:textId="77777777" w:rsidR="00F43831" w:rsidRDefault="00C9112C">
      <w:pPr>
        <w:pStyle w:val="Heading1"/>
        <w:pageBreakBefore/>
        <w:pBdr>
          <w:bottom w:val="single" w:sz="8" w:space="6" w:color="B6842E"/>
        </w:pBdr>
        <w:spacing w:before="0"/>
      </w:pPr>
      <w:bookmarkStart w:id="6" w:name="sec_6"/>
      <w:r>
        <w:rPr>
          <w:rFonts w:ascii="Aptos Display" w:hAnsi="Aptos Display"/>
        </w:rPr>
        <w:t>6. Compatibility, Professional Formats, and Tagged Routing</w:t>
      </w:r>
      <w:bookmarkEnd w:id="6"/>
    </w:p>
    <w:p w14:paraId="3D6B28E1" w14:textId="77777777" w:rsidR="00F43831" w:rsidRDefault="00C9112C">
      <w:pPr>
        <w:rPr>
          <w:rFonts w:hint="eastAsia"/>
        </w:rPr>
      </w:pPr>
      <w:r>
        <w:t>SPINE combines strict contract dimensions with flexible discovery dimensions. Class, type, SPD structure, format, permissions, version, and status determine whether a chain is valid. Tags, related BIGFOOT terms, and close BOSS symbols expand recall and support semantic exploration. The planner can therefore discover broadly and validate narrowly.</w:t>
      </w:r>
    </w:p>
    <w:p w14:paraId="530C04F9" w14:textId="77777777" w:rsidR="00F43831" w:rsidRDefault="00C9112C">
      <w:pPr>
        <w:pStyle w:val="Heading2"/>
      </w:pPr>
      <w:r>
        <w:rPr>
          <w:rFonts w:ascii="Aptos" w:hAnsi="Aptos"/>
        </w:rPr>
        <w:t>6.1 Exact, convertible, approximate, and incompatible</w:t>
      </w:r>
    </w:p>
    <w:p w14:paraId="0F279801" w14:textId="77777777" w:rsidR="00F43831" w:rsidRDefault="00C9112C">
      <w:pPr>
        <w:spacing w:before="80" w:after="100"/>
        <w:rPr>
          <w:rFonts w:hint="eastAsia"/>
        </w:rPr>
      </w:pPr>
      <w:r>
        <w:rPr>
          <w:i/>
          <w:color w:val="6B7680"/>
          <w:sz w:val="18"/>
        </w:rPr>
        <w:t>Table 11. Compatibility states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1584"/>
        <w:gridCol w:w="3672"/>
        <w:gridCol w:w="4104"/>
      </w:tblGrid>
      <w:tr w:rsidR="00F43831" w14:paraId="5319539E" w14:textId="77777777">
        <w:trPr>
          <w:tblHeader/>
          <w:jc w:val="center"/>
        </w:trPr>
        <w:tc>
          <w:tcPr>
            <w:tcW w:w="1584" w:type="dxa"/>
            <w:shd w:val="clear" w:color="auto" w:fill="17324D"/>
            <w:tcMar>
              <w:top w:w="90" w:type="dxa"/>
              <w:left w:w="110" w:type="dxa"/>
              <w:bottom w:w="90" w:type="dxa"/>
              <w:right w:w="110" w:type="dxa"/>
            </w:tcMar>
            <w:vAlign w:val="center"/>
          </w:tcPr>
          <w:p w14:paraId="7CFF2624" w14:textId="77777777" w:rsidR="00F43831" w:rsidRDefault="00C9112C">
            <w:pPr>
              <w:spacing w:after="0" w:line="254" w:lineRule="auto"/>
              <w:jc w:val="center"/>
              <w:rPr>
                <w:rFonts w:hint="eastAsia"/>
              </w:rPr>
            </w:pPr>
            <w:r>
              <w:rPr>
                <w:b/>
                <w:color w:val="FFFFFF"/>
                <w:sz w:val="18"/>
              </w:rPr>
              <w:t>State</w:t>
            </w:r>
          </w:p>
        </w:tc>
        <w:tc>
          <w:tcPr>
            <w:tcW w:w="3672" w:type="dxa"/>
            <w:shd w:val="clear" w:color="auto" w:fill="17324D"/>
            <w:tcMar>
              <w:top w:w="90" w:type="dxa"/>
              <w:left w:w="110" w:type="dxa"/>
              <w:bottom w:w="90" w:type="dxa"/>
              <w:right w:w="110" w:type="dxa"/>
            </w:tcMar>
            <w:vAlign w:val="center"/>
          </w:tcPr>
          <w:p w14:paraId="636733BA" w14:textId="77777777" w:rsidR="00F43831" w:rsidRDefault="00C9112C">
            <w:pPr>
              <w:spacing w:after="0" w:line="254" w:lineRule="auto"/>
              <w:jc w:val="center"/>
              <w:rPr>
                <w:rFonts w:hint="eastAsia"/>
              </w:rPr>
            </w:pPr>
            <w:r>
              <w:rPr>
                <w:b/>
                <w:color w:val="FFFFFF"/>
                <w:sz w:val="18"/>
              </w:rPr>
              <w:t>Meaning</w:t>
            </w:r>
          </w:p>
        </w:tc>
        <w:tc>
          <w:tcPr>
            <w:tcW w:w="4104" w:type="dxa"/>
            <w:shd w:val="clear" w:color="auto" w:fill="17324D"/>
            <w:tcMar>
              <w:top w:w="90" w:type="dxa"/>
              <w:left w:w="110" w:type="dxa"/>
              <w:bottom w:w="90" w:type="dxa"/>
              <w:right w:w="110" w:type="dxa"/>
            </w:tcMar>
            <w:vAlign w:val="center"/>
          </w:tcPr>
          <w:p w14:paraId="09386221" w14:textId="77777777" w:rsidR="00F43831" w:rsidRDefault="00C9112C">
            <w:pPr>
              <w:spacing w:after="0" w:line="254" w:lineRule="auto"/>
              <w:jc w:val="center"/>
              <w:rPr>
                <w:rFonts w:hint="eastAsia"/>
              </w:rPr>
            </w:pPr>
            <w:r>
              <w:rPr>
                <w:b/>
                <w:color w:val="FFFFFF"/>
                <w:sz w:val="18"/>
              </w:rPr>
              <w:t>Required handling</w:t>
            </w:r>
          </w:p>
        </w:tc>
      </w:tr>
      <w:tr w:rsidR="00F43831" w14:paraId="69DC4E1C" w14:textId="77777777">
        <w:trPr>
          <w:jc w:val="center"/>
        </w:trPr>
        <w:tc>
          <w:tcPr>
            <w:tcW w:w="1584" w:type="dxa"/>
            <w:shd w:val="clear" w:color="auto" w:fill="FFFFFF"/>
            <w:tcMar>
              <w:top w:w="90" w:type="dxa"/>
              <w:left w:w="110" w:type="dxa"/>
              <w:bottom w:w="90" w:type="dxa"/>
              <w:right w:w="110" w:type="dxa"/>
            </w:tcMar>
            <w:vAlign w:val="center"/>
          </w:tcPr>
          <w:p w14:paraId="0DA9C71E" w14:textId="77777777" w:rsidR="00F43831" w:rsidRDefault="00C9112C">
            <w:pPr>
              <w:spacing w:after="0" w:line="254" w:lineRule="auto"/>
              <w:jc w:val="center"/>
              <w:rPr>
                <w:rFonts w:hint="eastAsia"/>
              </w:rPr>
            </w:pPr>
            <w:r>
              <w:rPr>
                <w:sz w:val="17"/>
              </w:rPr>
              <w:t>Exact</w:t>
            </w:r>
          </w:p>
        </w:tc>
        <w:tc>
          <w:tcPr>
            <w:tcW w:w="3672" w:type="dxa"/>
            <w:shd w:val="clear" w:color="auto" w:fill="FFFFFF"/>
            <w:tcMar>
              <w:top w:w="90" w:type="dxa"/>
              <w:left w:w="110" w:type="dxa"/>
              <w:bottom w:w="90" w:type="dxa"/>
              <w:right w:w="110" w:type="dxa"/>
            </w:tcMar>
            <w:vAlign w:val="center"/>
          </w:tcPr>
          <w:p w14:paraId="454880E5" w14:textId="77777777" w:rsidR="00F43831" w:rsidRDefault="00C9112C">
            <w:pPr>
              <w:spacing w:after="0" w:line="254" w:lineRule="auto"/>
              <w:rPr>
                <w:rFonts w:hint="eastAsia"/>
              </w:rPr>
            </w:pPr>
            <w:r>
              <w:rPr>
                <w:sz w:val="17"/>
              </w:rPr>
              <w:t>Output satisfies the input contract directly.</w:t>
            </w:r>
          </w:p>
        </w:tc>
        <w:tc>
          <w:tcPr>
            <w:tcW w:w="4104" w:type="dxa"/>
            <w:shd w:val="clear" w:color="auto" w:fill="FFFFFF"/>
            <w:tcMar>
              <w:top w:w="90" w:type="dxa"/>
              <w:left w:w="110" w:type="dxa"/>
              <w:bottom w:w="90" w:type="dxa"/>
              <w:right w:w="110" w:type="dxa"/>
            </w:tcMar>
            <w:vAlign w:val="center"/>
          </w:tcPr>
          <w:p w14:paraId="0985B779" w14:textId="77777777" w:rsidR="00F43831" w:rsidRDefault="00C9112C">
            <w:pPr>
              <w:spacing w:after="0" w:line="254" w:lineRule="auto"/>
              <w:rPr>
                <w:rFonts w:hint="eastAsia"/>
              </w:rPr>
            </w:pPr>
            <w:r>
              <w:rPr>
                <w:sz w:val="17"/>
              </w:rPr>
              <w:t>May be chained after permissions and status checks.</w:t>
            </w:r>
          </w:p>
        </w:tc>
      </w:tr>
      <w:tr w:rsidR="00F43831" w14:paraId="11748DF5" w14:textId="77777777">
        <w:trPr>
          <w:jc w:val="center"/>
        </w:trPr>
        <w:tc>
          <w:tcPr>
            <w:tcW w:w="1584" w:type="dxa"/>
            <w:shd w:val="clear" w:color="auto" w:fill="FFFFFF"/>
            <w:tcMar>
              <w:top w:w="90" w:type="dxa"/>
              <w:left w:w="110" w:type="dxa"/>
              <w:bottom w:w="90" w:type="dxa"/>
              <w:right w:w="110" w:type="dxa"/>
            </w:tcMar>
            <w:vAlign w:val="center"/>
          </w:tcPr>
          <w:p w14:paraId="43AD6801" w14:textId="77777777" w:rsidR="00F43831" w:rsidRDefault="00C9112C">
            <w:pPr>
              <w:spacing w:after="0" w:line="254" w:lineRule="auto"/>
              <w:jc w:val="center"/>
              <w:rPr>
                <w:rFonts w:hint="eastAsia"/>
              </w:rPr>
            </w:pPr>
            <w:r>
              <w:rPr>
                <w:sz w:val="17"/>
              </w:rPr>
              <w:t>Convertible</w:t>
            </w:r>
          </w:p>
        </w:tc>
        <w:tc>
          <w:tcPr>
            <w:tcW w:w="3672" w:type="dxa"/>
            <w:shd w:val="clear" w:color="auto" w:fill="FFFFFF"/>
            <w:tcMar>
              <w:top w:w="90" w:type="dxa"/>
              <w:left w:w="110" w:type="dxa"/>
              <w:bottom w:w="90" w:type="dxa"/>
              <w:right w:w="110" w:type="dxa"/>
            </w:tcMar>
            <w:vAlign w:val="center"/>
          </w:tcPr>
          <w:p w14:paraId="6E7BD46A" w14:textId="77777777" w:rsidR="00F43831" w:rsidRDefault="00C9112C">
            <w:pPr>
              <w:spacing w:after="0" w:line="254" w:lineRule="auto"/>
              <w:rPr>
                <w:rFonts w:hint="eastAsia"/>
              </w:rPr>
            </w:pPr>
            <w:r>
              <w:rPr>
                <w:sz w:val="17"/>
              </w:rPr>
              <w:t>A governed transform can produce the required type or format.</w:t>
            </w:r>
          </w:p>
        </w:tc>
        <w:tc>
          <w:tcPr>
            <w:tcW w:w="4104" w:type="dxa"/>
            <w:shd w:val="clear" w:color="auto" w:fill="FFFFFF"/>
            <w:tcMar>
              <w:top w:w="90" w:type="dxa"/>
              <w:left w:w="110" w:type="dxa"/>
              <w:bottom w:w="90" w:type="dxa"/>
              <w:right w:w="110" w:type="dxa"/>
            </w:tcMar>
            <w:vAlign w:val="center"/>
          </w:tcPr>
          <w:p w14:paraId="1F90CF7C" w14:textId="77777777" w:rsidR="00F43831" w:rsidRDefault="00C9112C">
            <w:pPr>
              <w:spacing w:after="0" w:line="254" w:lineRule="auto"/>
              <w:rPr>
                <w:rFonts w:hint="eastAsia"/>
              </w:rPr>
            </w:pPr>
            <w:r>
              <w:rPr>
                <w:sz w:val="17"/>
              </w:rPr>
              <w:t>Insert the approved transformation Stack.</w:t>
            </w:r>
          </w:p>
        </w:tc>
      </w:tr>
      <w:tr w:rsidR="00F43831" w14:paraId="606F05DE" w14:textId="77777777">
        <w:trPr>
          <w:jc w:val="center"/>
        </w:trPr>
        <w:tc>
          <w:tcPr>
            <w:tcW w:w="1584" w:type="dxa"/>
            <w:shd w:val="clear" w:color="auto" w:fill="FFFFFF"/>
            <w:tcMar>
              <w:top w:w="90" w:type="dxa"/>
              <w:left w:w="110" w:type="dxa"/>
              <w:bottom w:w="90" w:type="dxa"/>
              <w:right w:w="110" w:type="dxa"/>
            </w:tcMar>
            <w:vAlign w:val="center"/>
          </w:tcPr>
          <w:p w14:paraId="3F76B58A" w14:textId="77777777" w:rsidR="00F43831" w:rsidRDefault="00C9112C">
            <w:pPr>
              <w:spacing w:after="0" w:line="254" w:lineRule="auto"/>
              <w:jc w:val="center"/>
              <w:rPr>
                <w:rFonts w:hint="eastAsia"/>
              </w:rPr>
            </w:pPr>
            <w:r>
              <w:rPr>
                <w:sz w:val="17"/>
              </w:rPr>
              <w:t>Approximate</w:t>
            </w:r>
          </w:p>
        </w:tc>
        <w:tc>
          <w:tcPr>
            <w:tcW w:w="3672" w:type="dxa"/>
            <w:shd w:val="clear" w:color="auto" w:fill="FFFFFF"/>
            <w:tcMar>
              <w:top w:w="90" w:type="dxa"/>
              <w:left w:w="110" w:type="dxa"/>
              <w:bottom w:w="90" w:type="dxa"/>
              <w:right w:w="110" w:type="dxa"/>
            </w:tcMar>
            <w:vAlign w:val="center"/>
          </w:tcPr>
          <w:p w14:paraId="481F3830" w14:textId="77777777" w:rsidR="00F43831" w:rsidRDefault="00C9112C">
            <w:pPr>
              <w:spacing w:after="0" w:line="254" w:lineRule="auto"/>
              <w:rPr>
                <w:rFonts w:hint="eastAsia"/>
              </w:rPr>
            </w:pPr>
            <w:r>
              <w:rPr>
                <w:sz w:val="17"/>
              </w:rPr>
              <w:t>Meaning is near-semantic but not identical.</w:t>
            </w:r>
          </w:p>
        </w:tc>
        <w:tc>
          <w:tcPr>
            <w:tcW w:w="4104" w:type="dxa"/>
            <w:shd w:val="clear" w:color="auto" w:fill="FFFFFF"/>
            <w:tcMar>
              <w:top w:w="90" w:type="dxa"/>
              <w:left w:w="110" w:type="dxa"/>
              <w:bottom w:w="90" w:type="dxa"/>
              <w:right w:w="110" w:type="dxa"/>
            </w:tcMar>
            <w:vAlign w:val="center"/>
          </w:tcPr>
          <w:p w14:paraId="70BB6718" w14:textId="77777777" w:rsidR="00F43831" w:rsidRDefault="00C9112C">
            <w:pPr>
              <w:spacing w:after="0" w:line="254" w:lineRule="auto"/>
              <w:rPr>
                <w:rFonts w:hint="eastAsia"/>
              </w:rPr>
            </w:pPr>
            <w:r>
              <w:rPr>
                <w:sz w:val="17"/>
              </w:rPr>
              <w:t>Present the semantic remainder and require review.</w:t>
            </w:r>
          </w:p>
        </w:tc>
      </w:tr>
      <w:tr w:rsidR="00F43831" w14:paraId="48ACA62B" w14:textId="77777777">
        <w:trPr>
          <w:jc w:val="center"/>
        </w:trPr>
        <w:tc>
          <w:tcPr>
            <w:tcW w:w="1584" w:type="dxa"/>
            <w:shd w:val="clear" w:color="auto" w:fill="FFFFFF"/>
            <w:tcMar>
              <w:top w:w="90" w:type="dxa"/>
              <w:left w:w="110" w:type="dxa"/>
              <w:bottom w:w="90" w:type="dxa"/>
              <w:right w:w="110" w:type="dxa"/>
            </w:tcMar>
            <w:vAlign w:val="center"/>
          </w:tcPr>
          <w:p w14:paraId="1E41031F" w14:textId="77777777" w:rsidR="00F43831" w:rsidRDefault="00C9112C">
            <w:pPr>
              <w:spacing w:after="0" w:line="254" w:lineRule="auto"/>
              <w:jc w:val="center"/>
              <w:rPr>
                <w:rFonts w:hint="eastAsia"/>
              </w:rPr>
            </w:pPr>
            <w:r>
              <w:rPr>
                <w:sz w:val="17"/>
              </w:rPr>
              <w:t>Partial</w:t>
            </w:r>
          </w:p>
        </w:tc>
        <w:tc>
          <w:tcPr>
            <w:tcW w:w="3672" w:type="dxa"/>
            <w:shd w:val="clear" w:color="auto" w:fill="FFFFFF"/>
            <w:tcMar>
              <w:top w:w="90" w:type="dxa"/>
              <w:left w:w="110" w:type="dxa"/>
              <w:bottom w:w="90" w:type="dxa"/>
              <w:right w:w="110" w:type="dxa"/>
            </w:tcMar>
            <w:vAlign w:val="center"/>
          </w:tcPr>
          <w:p w14:paraId="3F217E33" w14:textId="77777777" w:rsidR="00F43831" w:rsidRDefault="00C9112C">
            <w:pPr>
              <w:spacing w:after="0" w:line="254" w:lineRule="auto"/>
              <w:rPr>
                <w:rFonts w:hint="eastAsia"/>
              </w:rPr>
            </w:pPr>
            <w:r>
              <w:rPr>
                <w:sz w:val="17"/>
              </w:rPr>
              <w:t>Only part of the required field set is available.</w:t>
            </w:r>
          </w:p>
        </w:tc>
        <w:tc>
          <w:tcPr>
            <w:tcW w:w="4104" w:type="dxa"/>
            <w:shd w:val="clear" w:color="auto" w:fill="FFFFFF"/>
            <w:tcMar>
              <w:top w:w="90" w:type="dxa"/>
              <w:left w:w="110" w:type="dxa"/>
              <w:bottom w:w="90" w:type="dxa"/>
              <w:right w:w="110" w:type="dxa"/>
            </w:tcMar>
            <w:vAlign w:val="center"/>
          </w:tcPr>
          <w:p w14:paraId="02F33E60" w14:textId="77777777" w:rsidR="00F43831" w:rsidRDefault="00C9112C">
            <w:pPr>
              <w:spacing w:after="0" w:line="254" w:lineRule="auto"/>
              <w:rPr>
                <w:rFonts w:hint="eastAsia"/>
              </w:rPr>
            </w:pPr>
            <w:r>
              <w:rPr>
                <w:sz w:val="17"/>
              </w:rPr>
              <w:t>Find additional producers or ask for missing inputs.</w:t>
            </w:r>
          </w:p>
        </w:tc>
      </w:tr>
      <w:tr w:rsidR="00F43831" w14:paraId="33275BF3" w14:textId="77777777">
        <w:trPr>
          <w:jc w:val="center"/>
        </w:trPr>
        <w:tc>
          <w:tcPr>
            <w:tcW w:w="1584" w:type="dxa"/>
            <w:shd w:val="clear" w:color="auto" w:fill="FFFFFF"/>
            <w:tcMar>
              <w:top w:w="90" w:type="dxa"/>
              <w:left w:w="110" w:type="dxa"/>
              <w:bottom w:w="90" w:type="dxa"/>
              <w:right w:w="110" w:type="dxa"/>
            </w:tcMar>
            <w:vAlign w:val="center"/>
          </w:tcPr>
          <w:p w14:paraId="226F896E" w14:textId="77777777" w:rsidR="00F43831" w:rsidRDefault="00C9112C">
            <w:pPr>
              <w:spacing w:after="0" w:line="254" w:lineRule="auto"/>
              <w:jc w:val="center"/>
              <w:rPr>
                <w:rFonts w:hint="eastAsia"/>
              </w:rPr>
            </w:pPr>
            <w:r>
              <w:rPr>
                <w:sz w:val="17"/>
              </w:rPr>
              <w:t>Conflicting</w:t>
            </w:r>
          </w:p>
        </w:tc>
        <w:tc>
          <w:tcPr>
            <w:tcW w:w="3672" w:type="dxa"/>
            <w:shd w:val="clear" w:color="auto" w:fill="FFFFFF"/>
            <w:tcMar>
              <w:top w:w="90" w:type="dxa"/>
              <w:left w:w="110" w:type="dxa"/>
              <w:bottom w:w="90" w:type="dxa"/>
              <w:right w:w="110" w:type="dxa"/>
            </w:tcMar>
            <w:vAlign w:val="center"/>
          </w:tcPr>
          <w:p w14:paraId="2BF80838" w14:textId="77777777" w:rsidR="00F43831" w:rsidRDefault="00C9112C">
            <w:pPr>
              <w:spacing w:after="0" w:line="254" w:lineRule="auto"/>
              <w:rPr>
                <w:rFonts w:hint="eastAsia"/>
              </w:rPr>
            </w:pPr>
            <w:r>
              <w:rPr>
                <w:sz w:val="17"/>
              </w:rPr>
              <w:t>Definitions, formats, or constraints disagree.</w:t>
            </w:r>
          </w:p>
        </w:tc>
        <w:tc>
          <w:tcPr>
            <w:tcW w:w="4104" w:type="dxa"/>
            <w:shd w:val="clear" w:color="auto" w:fill="FFFFFF"/>
            <w:tcMar>
              <w:top w:w="90" w:type="dxa"/>
              <w:left w:w="110" w:type="dxa"/>
              <w:bottom w:w="90" w:type="dxa"/>
              <w:right w:w="110" w:type="dxa"/>
            </w:tcMar>
            <w:vAlign w:val="center"/>
          </w:tcPr>
          <w:p w14:paraId="65601C37" w14:textId="77777777" w:rsidR="00F43831" w:rsidRDefault="00C9112C">
            <w:pPr>
              <w:spacing w:after="0" w:line="254" w:lineRule="auto"/>
              <w:rPr>
                <w:rFonts w:hint="eastAsia"/>
              </w:rPr>
            </w:pPr>
            <w:r>
              <w:rPr>
                <w:sz w:val="17"/>
              </w:rPr>
              <w:t>Open a resolution issue; do not silently chain.</w:t>
            </w:r>
          </w:p>
        </w:tc>
      </w:tr>
      <w:tr w:rsidR="00F43831" w14:paraId="193B0FF6" w14:textId="77777777">
        <w:trPr>
          <w:jc w:val="center"/>
        </w:trPr>
        <w:tc>
          <w:tcPr>
            <w:tcW w:w="1584" w:type="dxa"/>
            <w:shd w:val="clear" w:color="auto" w:fill="FFFFFF"/>
            <w:tcMar>
              <w:top w:w="90" w:type="dxa"/>
              <w:left w:w="110" w:type="dxa"/>
              <w:bottom w:w="90" w:type="dxa"/>
              <w:right w:w="110" w:type="dxa"/>
            </w:tcMar>
            <w:vAlign w:val="center"/>
          </w:tcPr>
          <w:p w14:paraId="07FF3752" w14:textId="77777777" w:rsidR="00F43831" w:rsidRDefault="00C9112C">
            <w:pPr>
              <w:spacing w:after="0" w:line="254" w:lineRule="auto"/>
              <w:jc w:val="center"/>
              <w:rPr>
                <w:rFonts w:hint="eastAsia"/>
              </w:rPr>
            </w:pPr>
            <w:r>
              <w:rPr>
                <w:sz w:val="17"/>
              </w:rPr>
              <w:t>Incompatible</w:t>
            </w:r>
          </w:p>
        </w:tc>
        <w:tc>
          <w:tcPr>
            <w:tcW w:w="3672" w:type="dxa"/>
            <w:shd w:val="clear" w:color="auto" w:fill="FFFFFF"/>
            <w:tcMar>
              <w:top w:w="90" w:type="dxa"/>
              <w:left w:w="110" w:type="dxa"/>
              <w:bottom w:w="90" w:type="dxa"/>
              <w:right w:w="110" w:type="dxa"/>
            </w:tcMar>
            <w:vAlign w:val="center"/>
          </w:tcPr>
          <w:p w14:paraId="64FA078C" w14:textId="77777777" w:rsidR="00F43831" w:rsidRDefault="00C9112C">
            <w:pPr>
              <w:spacing w:after="0" w:line="254" w:lineRule="auto"/>
              <w:rPr>
                <w:rFonts w:hint="eastAsia"/>
              </w:rPr>
            </w:pPr>
            <w:r>
              <w:rPr>
                <w:sz w:val="17"/>
              </w:rPr>
              <w:t>Output cannot satisfy the input contract.</w:t>
            </w:r>
          </w:p>
        </w:tc>
        <w:tc>
          <w:tcPr>
            <w:tcW w:w="4104" w:type="dxa"/>
            <w:shd w:val="clear" w:color="auto" w:fill="FFFFFF"/>
            <w:tcMar>
              <w:top w:w="90" w:type="dxa"/>
              <w:left w:w="110" w:type="dxa"/>
              <w:bottom w:w="90" w:type="dxa"/>
              <w:right w:w="110" w:type="dxa"/>
            </w:tcMar>
            <w:vAlign w:val="center"/>
          </w:tcPr>
          <w:p w14:paraId="67007FFE" w14:textId="77777777" w:rsidR="00F43831" w:rsidRDefault="00C9112C">
            <w:pPr>
              <w:spacing w:after="0" w:line="254" w:lineRule="auto"/>
              <w:rPr>
                <w:rFonts w:hint="eastAsia"/>
              </w:rPr>
            </w:pPr>
            <w:r>
              <w:rPr>
                <w:sz w:val="17"/>
              </w:rPr>
              <w:t>Exclude from the candidate plan.</w:t>
            </w:r>
          </w:p>
        </w:tc>
      </w:tr>
    </w:tbl>
    <w:p w14:paraId="09E01E4C" w14:textId="77777777" w:rsidR="00F43831" w:rsidRDefault="00C9112C">
      <w:pPr>
        <w:pStyle w:val="Heading2"/>
      </w:pPr>
      <w:r>
        <w:rPr>
          <w:rFonts w:ascii="Aptos" w:hAnsi="Aptos"/>
        </w:rPr>
        <w:t>6.2 Professional Format as an operational constraint</w:t>
      </w:r>
    </w:p>
    <w:p w14:paraId="75F6F97C" w14:textId="77777777" w:rsidR="00F43831" w:rsidRDefault="00C9112C">
      <w:pPr>
        <w:rPr>
          <w:rFonts w:hint="eastAsia"/>
        </w:rPr>
      </w:pPr>
      <w:r>
        <w:t>Professional Format can link to a governed Format Registry containing the standard name, version, jurisdiction, license, organization, required fields, validation rules, export method, and status. A Stack may produce correct information but still fail a professional task if it cannot emit the required format. SPINE therefore evaluates both semantic capability and deliverable acceptability.</w:t>
      </w:r>
    </w:p>
    <w:p w14:paraId="1ECE0CE0" w14:textId="77777777" w:rsidR="00F43831" w:rsidRDefault="00C9112C">
      <w:pPr>
        <w:pStyle w:val="ListBullet"/>
        <w:spacing w:after="60" w:line="259" w:lineRule="auto"/>
        <w:rPr>
          <w:rFonts w:hint="eastAsia"/>
        </w:rPr>
      </w:pPr>
      <w:r>
        <w:t>Finance: approved accounting report schema, currency basis, or audit package.</w:t>
      </w:r>
    </w:p>
    <w:p w14:paraId="61D0A665" w14:textId="77777777" w:rsidR="00F43831" w:rsidRDefault="00C9112C">
      <w:pPr>
        <w:pStyle w:val="ListBullet"/>
        <w:spacing w:after="60" w:line="259" w:lineRule="auto"/>
        <w:rPr>
          <w:rFonts w:hint="eastAsia"/>
        </w:rPr>
      </w:pPr>
      <w:r>
        <w:t>Healthcare: authorized clinical exchange or educational format, subject to applicable governance.</w:t>
      </w:r>
    </w:p>
    <w:p w14:paraId="1C8C534D" w14:textId="77777777" w:rsidR="00F43831" w:rsidRDefault="00C9112C">
      <w:pPr>
        <w:pStyle w:val="ListBullet"/>
        <w:spacing w:after="60" w:line="259" w:lineRule="auto"/>
        <w:rPr>
          <w:rFonts w:hint="eastAsia"/>
        </w:rPr>
      </w:pPr>
      <w:r>
        <w:t>Design: organization-approved token package, accessibility constraints, or brand standard.</w:t>
      </w:r>
    </w:p>
    <w:p w14:paraId="4E6465F2" w14:textId="77777777" w:rsidR="00F43831" w:rsidRDefault="00C9112C">
      <w:pPr>
        <w:pStyle w:val="ListBullet"/>
        <w:spacing w:after="60" w:line="259" w:lineRule="auto"/>
        <w:rPr>
          <w:rFonts w:hint="eastAsia"/>
        </w:rPr>
      </w:pPr>
      <w:r>
        <w:t>Engineering: drawing, measurement, or documentation format required by a project or agreement.</w:t>
      </w:r>
    </w:p>
    <w:p w14:paraId="7CA7DEDC" w14:textId="77777777" w:rsidR="00F43831" w:rsidRDefault="00C9112C">
      <w:pPr>
        <w:pStyle w:val="ListBullet"/>
        <w:spacing w:after="60" w:line="259" w:lineRule="auto"/>
        <w:rPr>
          <w:rFonts w:hint="eastAsia"/>
        </w:rPr>
      </w:pPr>
      <w:r>
        <w:t>Education: curriculum structure, citation style, accessibility profile, or publication template.</w:t>
      </w:r>
    </w:p>
    <w:p w14:paraId="4F1D97FB" w14:textId="77777777" w:rsidR="00F43831" w:rsidRDefault="00C9112C">
      <w:pPr>
        <w:pStyle w:val="Heading2"/>
      </w:pPr>
      <w:r>
        <w:rPr>
          <w:rFonts w:ascii="Aptos" w:hAnsi="Aptos"/>
        </w:rPr>
        <w:t>6.3 Tags as capability routing</w:t>
      </w:r>
    </w:p>
    <w:p w14:paraId="3D5C4DFA" w14:textId="77777777" w:rsidR="00F43831" w:rsidRDefault="00C9112C">
      <w:pPr>
        <w:rPr>
          <w:rFonts w:hint="eastAsia"/>
        </w:rPr>
      </w:pPr>
      <w:r>
        <w:t>Tags create a fast semantic index across the contract table. A query for “Theme-compatible color output” may filter Tags for Color, Theme, and Design, then narrow candidates through Class 1 and a compatible BOSS Field Type. A query for “nutrition data for a learning textbook” may combine Food, Nutrition, Education, and Documentation Tags before validating Class 2 SPD fields and the intended publication format.</w:t>
      </w:r>
    </w:p>
    <w:p w14:paraId="192848D6" w14:textId="77777777" w:rsidR="00F43831" w:rsidRDefault="00C9112C">
      <w:pPr>
        <w:pStyle w:val="Heading2"/>
      </w:pPr>
      <w:r>
        <w:rPr>
          <w:rFonts w:ascii="Aptos" w:hAnsi="Aptos"/>
        </w:rPr>
        <w:t>6.4 Shared Stacks across many parents</w:t>
      </w:r>
    </w:p>
    <w:p w14:paraId="397F0B7D" w14:textId="77777777" w:rsidR="00F43831" w:rsidRDefault="00C9112C">
      <w:pPr>
        <w:rPr>
          <w:rFonts w:hint="eastAsia"/>
        </w:rPr>
      </w:pPr>
      <w:r>
        <w:t>A Stack such as Color Palettes and Themes can be a child link from many Stacks that use it. Canonical ownership remains in one registered home, while linked records or Liminal Bridges make the capability available elsewhere. SPINE exposes one verified output contract for the Theme Stack, so every consumer can discover and reuse it without duplicating the palette logic.</w:t>
      </w:r>
    </w:p>
    <w:p w14:paraId="59E89AC4" w14:textId="77777777" w:rsidR="00F43831" w:rsidRDefault="00C9112C">
      <w:pPr>
        <w:keepNext/>
        <w:spacing w:after="100"/>
        <w:jc w:val="center"/>
        <w:rPr>
          <w:rFonts w:hint="eastAsia"/>
        </w:rPr>
      </w:pPr>
      <w:r>
        <w:rPr>
          <w:i/>
          <w:color w:val="6B7680"/>
          <w:sz w:val="18"/>
        </w:rPr>
        <w:t>Figure 7. Shared Theme Stack</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26B11034" w14:textId="77777777">
        <w:trPr>
          <w:cantSplit/>
          <w:tblHeader/>
          <w:jc w:val="center"/>
        </w:trPr>
        <w:tc>
          <w:tcPr>
            <w:tcW w:w="9144" w:type="dxa"/>
            <w:shd w:val="clear" w:color="auto" w:fill="F3F6F8"/>
            <w:tcMar>
              <w:top w:w="140" w:type="dxa"/>
              <w:left w:w="160" w:type="dxa"/>
              <w:bottom w:w="140" w:type="dxa"/>
              <w:right w:w="160" w:type="dxa"/>
            </w:tcMar>
          </w:tcPr>
          <w:p w14:paraId="4B8641AC" w14:textId="77777777" w:rsidR="00F43831" w:rsidRDefault="00C9112C">
            <w:pPr>
              <w:pStyle w:val="Diagram"/>
              <w:rPr>
                <w:rFonts w:hint="eastAsia"/>
              </w:rPr>
            </w:pPr>
            <w:r>
              <w:rPr>
                <w:sz w:val="18"/>
              </w:rPr>
              <w:t>Color Palettes and Themes Stack [canonical home]</w:t>
            </w:r>
          </w:p>
          <w:p w14:paraId="78922F9C" w14:textId="77777777" w:rsidR="00F43831" w:rsidRDefault="00C9112C">
            <w:pPr>
              <w:pStyle w:val="Diagram"/>
              <w:rPr>
                <w:rFonts w:hint="eastAsia"/>
              </w:rPr>
            </w:pPr>
            <w:r>
              <w:rPr>
                <w:sz w:val="18"/>
              </w:rPr>
              <w:t xml:space="preserve">          | Class 1 output: Approved Theme</w:t>
            </w:r>
          </w:p>
          <w:p w14:paraId="1B39627E" w14:textId="77777777" w:rsidR="00F43831" w:rsidRDefault="00C9112C">
            <w:pPr>
              <w:pStyle w:val="Diagram"/>
              <w:rPr>
                <w:rFonts w:hint="eastAsia"/>
              </w:rPr>
            </w:pPr>
            <w:r>
              <w:rPr>
                <w:sz w:val="18"/>
              </w:rPr>
              <w:t xml:space="preserve">          |</w:t>
            </w:r>
          </w:p>
          <w:p w14:paraId="03844821" w14:textId="77777777" w:rsidR="00F43831" w:rsidRDefault="00C9112C">
            <w:pPr>
              <w:pStyle w:val="Diagram"/>
              <w:rPr>
                <w:rFonts w:hint="eastAsia"/>
              </w:rPr>
            </w:pPr>
            <w:r>
              <w:rPr>
                <w:sz w:val="18"/>
              </w:rPr>
              <w:t xml:space="preserve">          +--&gt; Documentation Stack</w:t>
            </w:r>
          </w:p>
          <w:p w14:paraId="04CFD0FD" w14:textId="77777777" w:rsidR="00F43831" w:rsidRDefault="00C9112C">
            <w:pPr>
              <w:pStyle w:val="Diagram"/>
              <w:rPr>
                <w:rFonts w:hint="eastAsia"/>
              </w:rPr>
            </w:pPr>
            <w:r>
              <w:rPr>
                <w:sz w:val="18"/>
              </w:rPr>
              <w:t xml:space="preserve">          +--&gt; VISOR Interface Stack</w:t>
            </w:r>
          </w:p>
          <w:p w14:paraId="339139D3" w14:textId="77777777" w:rsidR="00F43831" w:rsidRDefault="00C9112C">
            <w:pPr>
              <w:pStyle w:val="Diagram"/>
              <w:rPr>
                <w:rFonts w:hint="eastAsia"/>
              </w:rPr>
            </w:pPr>
            <w:r>
              <w:rPr>
                <w:sz w:val="18"/>
              </w:rPr>
              <w:t xml:space="preserve">          +--&gt; QUIVER Generated Environment</w:t>
            </w:r>
          </w:p>
          <w:p w14:paraId="65642B2B" w14:textId="77777777" w:rsidR="00F43831" w:rsidRDefault="00C9112C">
            <w:pPr>
              <w:pStyle w:val="Diagram"/>
              <w:rPr>
                <w:rFonts w:hint="eastAsia"/>
              </w:rPr>
            </w:pPr>
            <w:r>
              <w:rPr>
                <w:sz w:val="18"/>
              </w:rPr>
              <w:t xml:space="preserve">          +--&gt; Skene Scene Stack</w:t>
            </w:r>
          </w:p>
          <w:p w14:paraId="4ED8F074" w14:textId="77777777" w:rsidR="00F43831" w:rsidRDefault="00C9112C">
            <w:pPr>
              <w:pStyle w:val="Diagram"/>
              <w:rPr>
                <w:rFonts w:hint="eastAsia"/>
              </w:rPr>
            </w:pPr>
            <w:r>
              <w:rPr>
                <w:sz w:val="18"/>
              </w:rPr>
              <w:t xml:space="preserve">          +--&gt; Public Learning Portal</w:t>
            </w:r>
          </w:p>
          <w:p w14:paraId="738D7831" w14:textId="77777777" w:rsidR="00F43831" w:rsidRDefault="00F43831">
            <w:pPr>
              <w:pStyle w:val="Diagram"/>
              <w:rPr>
                <w:rFonts w:hint="eastAsia"/>
              </w:rPr>
            </w:pPr>
          </w:p>
          <w:p w14:paraId="1548D8C7" w14:textId="77777777" w:rsidR="00F43831" w:rsidRDefault="00C9112C">
            <w:pPr>
              <w:pStyle w:val="Diagram"/>
              <w:rPr>
                <w:rFonts w:hint="eastAsia"/>
              </w:rPr>
            </w:pPr>
            <w:r>
              <w:rPr>
                <w:sz w:val="18"/>
              </w:rPr>
              <w:t>Each consumer links to the same governed output contract.</w:t>
            </w:r>
          </w:p>
        </w:tc>
      </w:tr>
    </w:tbl>
    <w:p w14:paraId="71C7606C" w14:textId="77777777" w:rsidR="00F43831" w:rsidRDefault="00C9112C">
      <w:pPr>
        <w:pStyle w:val="Heading1"/>
        <w:pageBreakBefore/>
        <w:pBdr>
          <w:bottom w:val="single" w:sz="8" w:space="6" w:color="B6842E"/>
        </w:pBdr>
        <w:spacing w:before="0"/>
      </w:pPr>
      <w:bookmarkStart w:id="7" w:name="sec_7"/>
      <w:r>
        <w:rPr>
          <w:rFonts w:ascii="Aptos Display" w:hAnsi="Aptos Display"/>
        </w:rPr>
        <w:t>7. Learning Through BIGFOOT, BOSS, and VISOR</w:t>
      </w:r>
      <w:bookmarkEnd w:id="7"/>
    </w:p>
    <w:p w14:paraId="08CAFEA8" w14:textId="77777777" w:rsidR="00F43831" w:rsidRDefault="00C9112C">
      <w:pPr>
        <w:rPr>
          <w:rFonts w:hint="eastAsia"/>
        </w:rPr>
      </w:pPr>
      <w:r>
        <w:t>SPINE is not only a static catalogue. Its traversals generate structured evidence about how the Base understands requests, selects operators, follows relationships, and produces results. BIGFOOT, BOSS, and VISOR make those traversals semantically grounded and inspectable, allowing the system to learn from its own planning history without reducing learning to opaque preference weights.</w:t>
      </w:r>
    </w:p>
    <w:p w14:paraId="6E982A67" w14:textId="77777777" w:rsidR="00F43831" w:rsidRDefault="00C9112C">
      <w:pPr>
        <w:pStyle w:val="Heading2"/>
      </w:pPr>
      <w:r>
        <w:rPr>
          <w:rFonts w:ascii="Aptos" w:hAnsi="Aptos"/>
        </w:rPr>
        <w:t>7.1 BIGFOOT resolves language to governed concepts</w:t>
      </w:r>
    </w:p>
    <w:p w14:paraId="5E9F942C" w14:textId="77777777" w:rsidR="00F43831" w:rsidRDefault="00C9112C">
      <w:pPr>
        <w:rPr>
          <w:rFonts w:hint="eastAsia"/>
        </w:rPr>
      </w:pPr>
      <w:r>
        <w:t>A user may ask for “a clean branded report,” “the best nutrition comparison,” or “the tools that keep breaking.” BIGFOOT resolves preferred terms, aliases, acronyms, deprecated terms, near-semantic phrases, and Documentation references. It maps natural language to the Stacks, outputs, formats, and Tags that SPINE can query.</w:t>
      </w:r>
    </w:p>
    <w:p w14:paraId="2B044543" w14:textId="77777777" w:rsidR="00F43831" w:rsidRDefault="00C9112C">
      <w:pPr>
        <w:pStyle w:val="Heading2"/>
      </w:pPr>
      <w:r>
        <w:rPr>
          <w:rFonts w:ascii="Aptos" w:hAnsi="Aptos"/>
        </w:rPr>
        <w:t>7.2 BOSS resolves operational meaning</w:t>
      </w:r>
    </w:p>
    <w:p w14:paraId="5DE1D6AE" w14:textId="77777777" w:rsidR="00F43831" w:rsidRDefault="00C9112C">
      <w:pPr>
        <w:rPr>
          <w:rFonts w:hint="eastAsia"/>
        </w:rPr>
      </w:pPr>
      <w:r>
        <w:t>BOSS supplies the Field Type Keys, BaseCodes, Structural Operators, Comparison Operators, and close symbolic relations used to interpret the requested action. Terms such as show, compare, convert, group, validate, route, export, and update become explicit operators. Output types and relations are therefore machine-resolvable rather than implied only by prose.</w:t>
      </w:r>
    </w:p>
    <w:p w14:paraId="3BF5CC05" w14:textId="77777777" w:rsidR="00F43831" w:rsidRDefault="00C9112C">
      <w:pPr>
        <w:pStyle w:val="Heading2"/>
      </w:pPr>
      <w:r>
        <w:rPr>
          <w:rFonts w:ascii="Aptos" w:hAnsi="Aptos"/>
        </w:rPr>
        <w:t>7.3 VISOR resolves structure and orientation</w:t>
      </w:r>
    </w:p>
    <w:p w14:paraId="5FA0AA7D" w14:textId="77777777" w:rsidR="00F43831" w:rsidRDefault="00C9112C">
      <w:pPr>
        <w:rPr>
          <w:rFonts w:hint="eastAsia"/>
        </w:rPr>
      </w:pPr>
      <w:r>
        <w:t>VISOR contains the explicit structural map. It can show which Stack owns a capability, which Master Table exposes it, what depends upon it, which output connects to which input, and how the candidate plan should be represented in an interface. VISOR also provides a consistency check: a SPINE chain that contradicts the governed structural map becomes a review issue rather than a silent plan.</w:t>
      </w:r>
    </w:p>
    <w:p w14:paraId="31B972F9" w14:textId="77777777" w:rsidR="00F43831" w:rsidRDefault="00C9112C">
      <w:pPr>
        <w:keepNext/>
        <w:spacing w:after="100"/>
        <w:jc w:val="center"/>
        <w:rPr>
          <w:rFonts w:hint="eastAsia"/>
        </w:rPr>
      </w:pPr>
      <w:r>
        <w:rPr>
          <w:i/>
          <w:color w:val="6B7680"/>
          <w:sz w:val="18"/>
        </w:rPr>
        <w:t>Figure 8. The learning loop around SPINE traversal</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2712104C" w14:textId="77777777">
        <w:trPr>
          <w:cantSplit/>
          <w:tblHeader/>
          <w:jc w:val="center"/>
        </w:trPr>
        <w:tc>
          <w:tcPr>
            <w:tcW w:w="9144" w:type="dxa"/>
            <w:shd w:val="clear" w:color="auto" w:fill="F3F6F8"/>
            <w:tcMar>
              <w:top w:w="140" w:type="dxa"/>
              <w:left w:w="160" w:type="dxa"/>
              <w:bottom w:w="140" w:type="dxa"/>
              <w:right w:w="160" w:type="dxa"/>
            </w:tcMar>
          </w:tcPr>
          <w:p w14:paraId="327C9413" w14:textId="77777777" w:rsidR="00F43831" w:rsidRDefault="00C9112C">
            <w:pPr>
              <w:pStyle w:val="Diagram"/>
              <w:rPr>
                <w:rFonts w:hint="eastAsia"/>
              </w:rPr>
            </w:pPr>
            <w:r>
              <w:rPr>
                <w:sz w:val="18"/>
              </w:rPr>
              <w:t>Natural-language request</w:t>
            </w:r>
          </w:p>
          <w:p w14:paraId="704959AB" w14:textId="77777777" w:rsidR="00F43831" w:rsidRDefault="00C9112C">
            <w:pPr>
              <w:pStyle w:val="Diagram"/>
              <w:rPr>
                <w:rFonts w:hint="eastAsia"/>
              </w:rPr>
            </w:pPr>
            <w:r>
              <w:rPr>
                <w:sz w:val="18"/>
              </w:rPr>
              <w:t xml:space="preserve">       |</w:t>
            </w:r>
          </w:p>
          <w:p w14:paraId="4901DAE0" w14:textId="77777777" w:rsidR="00F43831" w:rsidRDefault="00C9112C">
            <w:pPr>
              <w:pStyle w:val="Diagram"/>
              <w:rPr>
                <w:rFonts w:hint="eastAsia"/>
              </w:rPr>
            </w:pPr>
            <w:r>
              <w:rPr>
                <w:sz w:val="18"/>
              </w:rPr>
              <w:t xml:space="preserve">       v</w:t>
            </w:r>
          </w:p>
          <w:p w14:paraId="67369079" w14:textId="77777777" w:rsidR="00F43831" w:rsidRDefault="00C9112C">
            <w:pPr>
              <w:pStyle w:val="Diagram"/>
              <w:rPr>
                <w:rFonts w:hint="eastAsia"/>
              </w:rPr>
            </w:pPr>
            <w:r>
              <w:rPr>
                <w:sz w:val="18"/>
              </w:rPr>
              <w:t>BIGFOOT term resolution</w:t>
            </w:r>
          </w:p>
          <w:p w14:paraId="33516EA4" w14:textId="77777777" w:rsidR="00F43831" w:rsidRDefault="00C9112C">
            <w:pPr>
              <w:pStyle w:val="Diagram"/>
              <w:rPr>
                <w:rFonts w:hint="eastAsia"/>
              </w:rPr>
            </w:pPr>
            <w:r>
              <w:rPr>
                <w:sz w:val="18"/>
              </w:rPr>
              <w:t xml:space="preserve">       |</w:t>
            </w:r>
          </w:p>
          <w:p w14:paraId="560E46A5" w14:textId="77777777" w:rsidR="00F43831" w:rsidRDefault="00C9112C">
            <w:pPr>
              <w:pStyle w:val="Diagram"/>
              <w:rPr>
                <w:rFonts w:hint="eastAsia"/>
              </w:rPr>
            </w:pPr>
            <w:r>
              <w:rPr>
                <w:sz w:val="18"/>
              </w:rPr>
              <w:t xml:space="preserve">       v</w:t>
            </w:r>
          </w:p>
          <w:p w14:paraId="7CB90333" w14:textId="77777777" w:rsidR="00F43831" w:rsidRDefault="00C9112C">
            <w:pPr>
              <w:pStyle w:val="Diagram"/>
              <w:rPr>
                <w:rFonts w:hint="eastAsia"/>
              </w:rPr>
            </w:pPr>
            <w:r>
              <w:rPr>
                <w:sz w:val="18"/>
              </w:rPr>
              <w:t>BOSS operator and type resolution</w:t>
            </w:r>
          </w:p>
          <w:p w14:paraId="60BCC4DF" w14:textId="77777777" w:rsidR="00F43831" w:rsidRDefault="00C9112C">
            <w:pPr>
              <w:pStyle w:val="Diagram"/>
              <w:rPr>
                <w:rFonts w:hint="eastAsia"/>
              </w:rPr>
            </w:pPr>
            <w:r>
              <w:rPr>
                <w:sz w:val="18"/>
              </w:rPr>
              <w:t xml:space="preserve">       |</w:t>
            </w:r>
          </w:p>
          <w:p w14:paraId="44D976E7" w14:textId="77777777" w:rsidR="00F43831" w:rsidRDefault="00C9112C">
            <w:pPr>
              <w:pStyle w:val="Diagram"/>
              <w:rPr>
                <w:rFonts w:hint="eastAsia"/>
              </w:rPr>
            </w:pPr>
            <w:r>
              <w:rPr>
                <w:sz w:val="18"/>
              </w:rPr>
              <w:t xml:space="preserve">       v</w:t>
            </w:r>
          </w:p>
          <w:p w14:paraId="65B3583A" w14:textId="77777777" w:rsidR="00F43831" w:rsidRDefault="00C9112C">
            <w:pPr>
              <w:pStyle w:val="Diagram"/>
              <w:rPr>
                <w:rFonts w:hint="eastAsia"/>
              </w:rPr>
            </w:pPr>
            <w:r>
              <w:rPr>
                <w:sz w:val="18"/>
              </w:rPr>
              <w:t>SPINE candidate chain</w:t>
            </w:r>
          </w:p>
          <w:p w14:paraId="2C4CA0E2" w14:textId="77777777" w:rsidR="00F43831" w:rsidRDefault="00C9112C">
            <w:pPr>
              <w:pStyle w:val="Diagram"/>
              <w:rPr>
                <w:rFonts w:hint="eastAsia"/>
              </w:rPr>
            </w:pPr>
            <w:r>
              <w:rPr>
                <w:sz w:val="18"/>
              </w:rPr>
              <w:t xml:space="preserve">       |</w:t>
            </w:r>
          </w:p>
          <w:p w14:paraId="12C4C297" w14:textId="77777777" w:rsidR="00F43831" w:rsidRDefault="00C9112C">
            <w:pPr>
              <w:pStyle w:val="Diagram"/>
              <w:rPr>
                <w:rFonts w:hint="eastAsia"/>
              </w:rPr>
            </w:pPr>
            <w:r>
              <w:rPr>
                <w:sz w:val="18"/>
              </w:rPr>
              <w:t xml:space="preserve">       v</w:t>
            </w:r>
          </w:p>
          <w:p w14:paraId="2169CF15" w14:textId="77777777" w:rsidR="00F43831" w:rsidRDefault="00C9112C">
            <w:pPr>
              <w:pStyle w:val="Diagram"/>
              <w:rPr>
                <w:rFonts w:hint="eastAsia"/>
              </w:rPr>
            </w:pPr>
            <w:r>
              <w:rPr>
                <w:sz w:val="18"/>
              </w:rPr>
              <w:t>VISOR structural validation and display</w:t>
            </w:r>
          </w:p>
          <w:p w14:paraId="733A2341" w14:textId="77777777" w:rsidR="00F43831" w:rsidRDefault="00C9112C">
            <w:pPr>
              <w:pStyle w:val="Diagram"/>
              <w:rPr>
                <w:rFonts w:hint="eastAsia"/>
              </w:rPr>
            </w:pPr>
            <w:r>
              <w:rPr>
                <w:sz w:val="18"/>
              </w:rPr>
              <w:t xml:space="preserve">       |</w:t>
            </w:r>
          </w:p>
          <w:p w14:paraId="18677186" w14:textId="77777777" w:rsidR="00F43831" w:rsidRDefault="00C9112C">
            <w:pPr>
              <w:pStyle w:val="Diagram"/>
              <w:rPr>
                <w:rFonts w:hint="eastAsia"/>
              </w:rPr>
            </w:pPr>
            <w:r>
              <w:rPr>
                <w:sz w:val="18"/>
              </w:rPr>
              <w:t xml:space="preserve">       v</w:t>
            </w:r>
          </w:p>
          <w:p w14:paraId="537ACD5D" w14:textId="77777777" w:rsidR="00F43831" w:rsidRDefault="00C9112C">
            <w:pPr>
              <w:pStyle w:val="Diagram"/>
              <w:rPr>
                <w:rFonts w:hint="eastAsia"/>
              </w:rPr>
            </w:pPr>
            <w:r>
              <w:rPr>
                <w:sz w:val="18"/>
              </w:rPr>
              <w:t>Human approval, execution, observed result, and correction</w:t>
            </w:r>
          </w:p>
          <w:p w14:paraId="29253EA8" w14:textId="77777777" w:rsidR="00F43831" w:rsidRDefault="00C9112C">
            <w:pPr>
              <w:pStyle w:val="Diagram"/>
              <w:rPr>
                <w:rFonts w:hint="eastAsia"/>
              </w:rPr>
            </w:pPr>
            <w:r>
              <w:rPr>
                <w:sz w:val="18"/>
              </w:rPr>
              <w:t xml:space="preserve">       |</w:t>
            </w:r>
          </w:p>
          <w:p w14:paraId="14E16CA7" w14:textId="77777777" w:rsidR="00F43831" w:rsidRDefault="00C9112C">
            <w:pPr>
              <w:pStyle w:val="Diagram"/>
              <w:rPr>
                <w:rFonts w:hint="eastAsia"/>
              </w:rPr>
            </w:pPr>
            <w:r>
              <w:rPr>
                <w:sz w:val="18"/>
              </w:rPr>
              <w:t xml:space="preserve">       +--&gt; update Tags, Crosswalks, contracts, Documentation, and evidence</w:t>
            </w:r>
          </w:p>
        </w:tc>
      </w:tr>
    </w:tbl>
    <w:p w14:paraId="7B07EDFA" w14:textId="77777777" w:rsidR="00F43831" w:rsidRDefault="00C9112C">
      <w:pPr>
        <w:pStyle w:val="Heading2"/>
      </w:pPr>
      <w:r>
        <w:rPr>
          <w:rFonts w:ascii="Aptos" w:hAnsi="Aptos"/>
        </w:rPr>
        <w:t>7.4 What the Base can learn</w:t>
      </w:r>
    </w:p>
    <w:p w14:paraId="7A417CC3" w14:textId="77777777" w:rsidR="00F43831" w:rsidRDefault="00C9112C">
      <w:pPr>
        <w:spacing w:before="80" w:after="100"/>
        <w:rPr>
          <w:rFonts w:hint="eastAsia"/>
        </w:rPr>
      </w:pPr>
      <w:r>
        <w:rPr>
          <w:i/>
          <w:color w:val="6B7680"/>
          <w:sz w:val="18"/>
        </w:rPr>
        <w:t>Table 12. Inspectable learning signals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3456"/>
        <w:gridCol w:w="5904"/>
      </w:tblGrid>
      <w:tr w:rsidR="00F43831" w14:paraId="1F52177B" w14:textId="77777777">
        <w:trPr>
          <w:tblHeader/>
          <w:jc w:val="center"/>
        </w:trPr>
        <w:tc>
          <w:tcPr>
            <w:tcW w:w="3456" w:type="dxa"/>
            <w:shd w:val="clear" w:color="auto" w:fill="17324D"/>
            <w:tcMar>
              <w:top w:w="90" w:type="dxa"/>
              <w:left w:w="110" w:type="dxa"/>
              <w:bottom w:w="90" w:type="dxa"/>
              <w:right w:w="110" w:type="dxa"/>
            </w:tcMar>
            <w:vAlign w:val="center"/>
          </w:tcPr>
          <w:p w14:paraId="3D5C4917" w14:textId="77777777" w:rsidR="00F43831" w:rsidRDefault="00C9112C">
            <w:pPr>
              <w:spacing w:after="0" w:line="254" w:lineRule="auto"/>
              <w:jc w:val="center"/>
              <w:rPr>
                <w:rFonts w:hint="eastAsia"/>
              </w:rPr>
            </w:pPr>
            <w:r>
              <w:rPr>
                <w:b/>
                <w:color w:val="FFFFFF"/>
                <w:sz w:val="18"/>
              </w:rPr>
              <w:t>Signal</w:t>
            </w:r>
          </w:p>
        </w:tc>
        <w:tc>
          <w:tcPr>
            <w:tcW w:w="5904" w:type="dxa"/>
            <w:shd w:val="clear" w:color="auto" w:fill="17324D"/>
            <w:tcMar>
              <w:top w:w="90" w:type="dxa"/>
              <w:left w:w="110" w:type="dxa"/>
              <w:bottom w:w="90" w:type="dxa"/>
              <w:right w:w="110" w:type="dxa"/>
            </w:tcMar>
            <w:vAlign w:val="center"/>
          </w:tcPr>
          <w:p w14:paraId="186CC1C3" w14:textId="77777777" w:rsidR="00F43831" w:rsidRDefault="00C9112C">
            <w:pPr>
              <w:spacing w:after="0" w:line="254" w:lineRule="auto"/>
              <w:jc w:val="center"/>
              <w:rPr>
                <w:rFonts w:hint="eastAsia"/>
              </w:rPr>
            </w:pPr>
            <w:r>
              <w:rPr>
                <w:b/>
                <w:color w:val="FFFFFF"/>
                <w:sz w:val="18"/>
              </w:rPr>
              <w:t>Potential update</w:t>
            </w:r>
          </w:p>
        </w:tc>
      </w:tr>
      <w:tr w:rsidR="00F43831" w14:paraId="7328E881" w14:textId="77777777">
        <w:trPr>
          <w:jc w:val="center"/>
        </w:trPr>
        <w:tc>
          <w:tcPr>
            <w:tcW w:w="3456" w:type="dxa"/>
            <w:shd w:val="clear" w:color="auto" w:fill="FFFFFF"/>
            <w:tcMar>
              <w:top w:w="90" w:type="dxa"/>
              <w:left w:w="110" w:type="dxa"/>
              <w:bottom w:w="90" w:type="dxa"/>
              <w:right w:w="110" w:type="dxa"/>
            </w:tcMar>
            <w:vAlign w:val="center"/>
          </w:tcPr>
          <w:p w14:paraId="2B5B81A8" w14:textId="77777777" w:rsidR="00F43831" w:rsidRDefault="00C9112C">
            <w:pPr>
              <w:spacing w:after="0" w:line="254" w:lineRule="auto"/>
              <w:rPr>
                <w:rFonts w:hint="eastAsia"/>
              </w:rPr>
            </w:pPr>
            <w:r>
              <w:rPr>
                <w:sz w:val="17"/>
              </w:rPr>
              <w:t>User corrected the interpreted term</w:t>
            </w:r>
          </w:p>
        </w:tc>
        <w:tc>
          <w:tcPr>
            <w:tcW w:w="5904" w:type="dxa"/>
            <w:shd w:val="clear" w:color="auto" w:fill="FFFFFF"/>
            <w:tcMar>
              <w:top w:w="90" w:type="dxa"/>
              <w:left w:w="110" w:type="dxa"/>
              <w:bottom w:w="90" w:type="dxa"/>
              <w:right w:w="110" w:type="dxa"/>
            </w:tcMar>
            <w:vAlign w:val="center"/>
          </w:tcPr>
          <w:p w14:paraId="7089D7CE" w14:textId="77777777" w:rsidR="00F43831" w:rsidRDefault="00C9112C">
            <w:pPr>
              <w:spacing w:after="0" w:line="254" w:lineRule="auto"/>
              <w:rPr>
                <w:rFonts w:hint="eastAsia"/>
              </w:rPr>
            </w:pPr>
            <w:r>
              <w:rPr>
                <w:sz w:val="17"/>
              </w:rPr>
              <w:t>BIGFOOT alias, context rule, or unresolved terminology record</w:t>
            </w:r>
          </w:p>
        </w:tc>
      </w:tr>
      <w:tr w:rsidR="00F43831" w14:paraId="1217E81D" w14:textId="77777777">
        <w:trPr>
          <w:jc w:val="center"/>
        </w:trPr>
        <w:tc>
          <w:tcPr>
            <w:tcW w:w="3456" w:type="dxa"/>
            <w:shd w:val="clear" w:color="auto" w:fill="FFFFFF"/>
            <w:tcMar>
              <w:top w:w="90" w:type="dxa"/>
              <w:left w:w="110" w:type="dxa"/>
              <w:bottom w:w="90" w:type="dxa"/>
              <w:right w:w="110" w:type="dxa"/>
            </w:tcMar>
            <w:vAlign w:val="center"/>
          </w:tcPr>
          <w:p w14:paraId="036C81A5" w14:textId="77777777" w:rsidR="00F43831" w:rsidRDefault="00C9112C">
            <w:pPr>
              <w:spacing w:after="0" w:line="254" w:lineRule="auto"/>
              <w:rPr>
                <w:rFonts w:hint="eastAsia"/>
              </w:rPr>
            </w:pPr>
            <w:r>
              <w:rPr>
                <w:sz w:val="17"/>
              </w:rPr>
              <w:t>Selected operator was wrong</w:t>
            </w:r>
          </w:p>
        </w:tc>
        <w:tc>
          <w:tcPr>
            <w:tcW w:w="5904" w:type="dxa"/>
            <w:shd w:val="clear" w:color="auto" w:fill="FFFFFF"/>
            <w:tcMar>
              <w:top w:w="90" w:type="dxa"/>
              <w:left w:w="110" w:type="dxa"/>
              <w:bottom w:w="90" w:type="dxa"/>
              <w:right w:w="110" w:type="dxa"/>
            </w:tcMar>
            <w:vAlign w:val="center"/>
          </w:tcPr>
          <w:p w14:paraId="74B65641" w14:textId="77777777" w:rsidR="00F43831" w:rsidRDefault="00C9112C">
            <w:pPr>
              <w:spacing w:after="0" w:line="254" w:lineRule="auto"/>
              <w:rPr>
                <w:rFonts w:hint="eastAsia"/>
              </w:rPr>
            </w:pPr>
            <w:r>
              <w:rPr>
                <w:sz w:val="17"/>
              </w:rPr>
              <w:t>BOSS mapping, operator relation, or skill rule</w:t>
            </w:r>
          </w:p>
        </w:tc>
      </w:tr>
      <w:tr w:rsidR="00F43831" w14:paraId="633D095A" w14:textId="77777777">
        <w:trPr>
          <w:jc w:val="center"/>
        </w:trPr>
        <w:tc>
          <w:tcPr>
            <w:tcW w:w="3456" w:type="dxa"/>
            <w:shd w:val="clear" w:color="auto" w:fill="FFFFFF"/>
            <w:tcMar>
              <w:top w:w="90" w:type="dxa"/>
              <w:left w:w="110" w:type="dxa"/>
              <w:bottom w:w="90" w:type="dxa"/>
              <w:right w:w="110" w:type="dxa"/>
            </w:tcMar>
            <w:vAlign w:val="center"/>
          </w:tcPr>
          <w:p w14:paraId="3A30549C" w14:textId="77777777" w:rsidR="00F43831" w:rsidRDefault="00C9112C">
            <w:pPr>
              <w:spacing w:after="0" w:line="254" w:lineRule="auto"/>
              <w:rPr>
                <w:rFonts w:hint="eastAsia"/>
              </w:rPr>
            </w:pPr>
            <w:r>
              <w:rPr>
                <w:sz w:val="17"/>
              </w:rPr>
              <w:t>Candidate Stack lacked a required field</w:t>
            </w:r>
          </w:p>
        </w:tc>
        <w:tc>
          <w:tcPr>
            <w:tcW w:w="5904" w:type="dxa"/>
            <w:shd w:val="clear" w:color="auto" w:fill="FFFFFF"/>
            <w:tcMar>
              <w:top w:w="90" w:type="dxa"/>
              <w:left w:w="110" w:type="dxa"/>
              <w:bottom w:w="90" w:type="dxa"/>
              <w:right w:w="110" w:type="dxa"/>
            </w:tcMar>
            <w:vAlign w:val="center"/>
          </w:tcPr>
          <w:p w14:paraId="6B2AC7BA" w14:textId="77777777" w:rsidR="00F43831" w:rsidRDefault="00C9112C">
            <w:pPr>
              <w:spacing w:after="0" w:line="254" w:lineRule="auto"/>
              <w:rPr>
                <w:rFonts w:hint="eastAsia"/>
              </w:rPr>
            </w:pPr>
            <w:r>
              <w:rPr>
                <w:sz w:val="17"/>
              </w:rPr>
              <w:t>SPINE contract validation or SPD field selection</w:t>
            </w:r>
          </w:p>
        </w:tc>
      </w:tr>
      <w:tr w:rsidR="00F43831" w14:paraId="484E70ED" w14:textId="77777777">
        <w:trPr>
          <w:jc w:val="center"/>
        </w:trPr>
        <w:tc>
          <w:tcPr>
            <w:tcW w:w="3456" w:type="dxa"/>
            <w:shd w:val="clear" w:color="auto" w:fill="FFFFFF"/>
            <w:tcMar>
              <w:top w:w="90" w:type="dxa"/>
              <w:left w:w="110" w:type="dxa"/>
              <w:bottom w:w="90" w:type="dxa"/>
              <w:right w:w="110" w:type="dxa"/>
            </w:tcMar>
            <w:vAlign w:val="center"/>
          </w:tcPr>
          <w:p w14:paraId="379CB95B" w14:textId="77777777" w:rsidR="00F43831" w:rsidRDefault="00C9112C">
            <w:pPr>
              <w:spacing w:after="0" w:line="254" w:lineRule="auto"/>
              <w:rPr>
                <w:rFonts w:hint="eastAsia"/>
              </w:rPr>
            </w:pPr>
            <w:r>
              <w:rPr>
                <w:sz w:val="17"/>
              </w:rPr>
              <w:t>Professional format was rejected</w:t>
            </w:r>
          </w:p>
        </w:tc>
        <w:tc>
          <w:tcPr>
            <w:tcW w:w="5904" w:type="dxa"/>
            <w:shd w:val="clear" w:color="auto" w:fill="FFFFFF"/>
            <w:tcMar>
              <w:top w:w="90" w:type="dxa"/>
              <w:left w:w="110" w:type="dxa"/>
              <w:bottom w:w="90" w:type="dxa"/>
              <w:right w:w="110" w:type="dxa"/>
            </w:tcMar>
            <w:vAlign w:val="center"/>
          </w:tcPr>
          <w:p w14:paraId="127FB4F9" w14:textId="77777777" w:rsidR="00F43831" w:rsidRDefault="00C9112C">
            <w:pPr>
              <w:spacing w:after="0" w:line="254" w:lineRule="auto"/>
              <w:rPr>
                <w:rFonts w:hint="eastAsia"/>
              </w:rPr>
            </w:pPr>
            <w:r>
              <w:rPr>
                <w:sz w:val="17"/>
              </w:rPr>
              <w:t>Format Registry rule, version, or licensing constraint</w:t>
            </w:r>
          </w:p>
        </w:tc>
      </w:tr>
      <w:tr w:rsidR="00F43831" w14:paraId="6AAA9399" w14:textId="77777777">
        <w:trPr>
          <w:jc w:val="center"/>
        </w:trPr>
        <w:tc>
          <w:tcPr>
            <w:tcW w:w="3456" w:type="dxa"/>
            <w:shd w:val="clear" w:color="auto" w:fill="FFFFFF"/>
            <w:tcMar>
              <w:top w:w="90" w:type="dxa"/>
              <w:left w:w="110" w:type="dxa"/>
              <w:bottom w:w="90" w:type="dxa"/>
              <w:right w:w="110" w:type="dxa"/>
            </w:tcMar>
            <w:vAlign w:val="center"/>
          </w:tcPr>
          <w:p w14:paraId="044EFDFB" w14:textId="77777777" w:rsidR="00F43831" w:rsidRDefault="00C9112C">
            <w:pPr>
              <w:spacing w:after="0" w:line="254" w:lineRule="auto"/>
              <w:rPr>
                <w:rFonts w:hint="eastAsia"/>
              </w:rPr>
            </w:pPr>
            <w:r>
              <w:rPr>
                <w:sz w:val="17"/>
              </w:rPr>
              <w:t>VISOR found a reversed dependency</w:t>
            </w:r>
          </w:p>
        </w:tc>
        <w:tc>
          <w:tcPr>
            <w:tcW w:w="5904" w:type="dxa"/>
            <w:shd w:val="clear" w:color="auto" w:fill="FFFFFF"/>
            <w:tcMar>
              <w:top w:w="90" w:type="dxa"/>
              <w:left w:w="110" w:type="dxa"/>
              <w:bottom w:w="90" w:type="dxa"/>
              <w:right w:w="110" w:type="dxa"/>
            </w:tcMar>
            <w:vAlign w:val="center"/>
          </w:tcPr>
          <w:p w14:paraId="65723D67" w14:textId="77777777" w:rsidR="00F43831" w:rsidRDefault="00C9112C">
            <w:pPr>
              <w:spacing w:after="0" w:line="254" w:lineRule="auto"/>
              <w:rPr>
                <w:rFonts w:hint="eastAsia"/>
              </w:rPr>
            </w:pPr>
            <w:r>
              <w:rPr>
                <w:sz w:val="17"/>
              </w:rPr>
              <w:t>Structural relation and affected Documentation</w:t>
            </w:r>
          </w:p>
        </w:tc>
      </w:tr>
      <w:tr w:rsidR="00F43831" w14:paraId="14D27120" w14:textId="77777777">
        <w:trPr>
          <w:jc w:val="center"/>
        </w:trPr>
        <w:tc>
          <w:tcPr>
            <w:tcW w:w="3456" w:type="dxa"/>
            <w:shd w:val="clear" w:color="auto" w:fill="FFFFFF"/>
            <w:tcMar>
              <w:top w:w="90" w:type="dxa"/>
              <w:left w:w="110" w:type="dxa"/>
              <w:bottom w:w="90" w:type="dxa"/>
              <w:right w:w="110" w:type="dxa"/>
            </w:tcMar>
            <w:vAlign w:val="center"/>
          </w:tcPr>
          <w:p w14:paraId="2CED461A" w14:textId="77777777" w:rsidR="00F43831" w:rsidRDefault="00C9112C">
            <w:pPr>
              <w:spacing w:after="0" w:line="254" w:lineRule="auto"/>
              <w:rPr>
                <w:rFonts w:hint="eastAsia"/>
              </w:rPr>
            </w:pPr>
            <w:r>
              <w:rPr>
                <w:sz w:val="17"/>
              </w:rPr>
              <w:t>Alternative chain performed better</w:t>
            </w:r>
          </w:p>
        </w:tc>
        <w:tc>
          <w:tcPr>
            <w:tcW w:w="5904" w:type="dxa"/>
            <w:shd w:val="clear" w:color="auto" w:fill="FFFFFF"/>
            <w:tcMar>
              <w:top w:w="90" w:type="dxa"/>
              <w:left w:w="110" w:type="dxa"/>
              <w:bottom w:w="90" w:type="dxa"/>
              <w:right w:w="110" w:type="dxa"/>
            </w:tcMar>
            <w:vAlign w:val="center"/>
          </w:tcPr>
          <w:p w14:paraId="25A70E0B" w14:textId="77777777" w:rsidR="00F43831" w:rsidRDefault="00C9112C">
            <w:pPr>
              <w:spacing w:after="0" w:line="254" w:lineRule="auto"/>
              <w:rPr>
                <w:rFonts w:hint="eastAsia"/>
              </w:rPr>
            </w:pPr>
            <w:r>
              <w:rPr>
                <w:sz w:val="17"/>
              </w:rPr>
              <w:t>Planning evidence and context-specific ranking</w:t>
            </w:r>
          </w:p>
        </w:tc>
      </w:tr>
      <w:tr w:rsidR="00F43831" w14:paraId="7AA9D56C" w14:textId="77777777">
        <w:trPr>
          <w:jc w:val="center"/>
        </w:trPr>
        <w:tc>
          <w:tcPr>
            <w:tcW w:w="3456" w:type="dxa"/>
            <w:shd w:val="clear" w:color="auto" w:fill="FFFFFF"/>
            <w:tcMar>
              <w:top w:w="90" w:type="dxa"/>
              <w:left w:w="110" w:type="dxa"/>
              <w:bottom w:w="90" w:type="dxa"/>
              <w:right w:w="110" w:type="dxa"/>
            </w:tcMar>
            <w:vAlign w:val="center"/>
          </w:tcPr>
          <w:p w14:paraId="684A83C8" w14:textId="77777777" w:rsidR="00F43831" w:rsidRDefault="00C9112C">
            <w:pPr>
              <w:spacing w:after="0" w:line="254" w:lineRule="auto"/>
              <w:rPr>
                <w:rFonts w:hint="eastAsia"/>
              </w:rPr>
            </w:pPr>
            <w:r>
              <w:rPr>
                <w:sz w:val="17"/>
              </w:rPr>
              <w:t>New output repeatedly requested</w:t>
            </w:r>
          </w:p>
        </w:tc>
        <w:tc>
          <w:tcPr>
            <w:tcW w:w="5904" w:type="dxa"/>
            <w:shd w:val="clear" w:color="auto" w:fill="FFFFFF"/>
            <w:tcMar>
              <w:top w:w="90" w:type="dxa"/>
              <w:left w:w="110" w:type="dxa"/>
              <w:bottom w:w="90" w:type="dxa"/>
              <w:right w:w="110" w:type="dxa"/>
            </w:tcMar>
            <w:vAlign w:val="center"/>
          </w:tcPr>
          <w:p w14:paraId="0DAE817A" w14:textId="77777777" w:rsidR="00F43831" w:rsidRDefault="00C9112C">
            <w:pPr>
              <w:spacing w:after="0" w:line="254" w:lineRule="auto"/>
              <w:rPr>
                <w:rFonts w:hint="eastAsia"/>
              </w:rPr>
            </w:pPr>
            <w:r>
              <w:rPr>
                <w:sz w:val="17"/>
              </w:rPr>
              <w:t>New Stack, extension, or planned contract candidate</w:t>
            </w:r>
          </w:p>
        </w:tc>
      </w:tr>
    </w:tbl>
    <w:p w14:paraId="606D8199" w14:textId="77777777" w:rsidR="00F43831" w:rsidRDefault="00C9112C">
      <w:pPr>
        <w:pStyle w:val="Heading2"/>
      </w:pPr>
      <w:r>
        <w:rPr>
          <w:rFonts w:ascii="Aptos" w:hAnsi="Aptos"/>
        </w:rPr>
        <w:t>7.5 Learning preserves approval and provenance</w:t>
      </w:r>
    </w:p>
    <w:p w14:paraId="6411C40A" w14:textId="77777777" w:rsidR="00F43831" w:rsidRDefault="00C9112C">
      <w:pPr>
        <w:rPr>
          <w:rFonts w:hint="eastAsia"/>
        </w:rPr>
      </w:pPr>
      <w:r>
        <w:t>AI can propose candidate matches, Tags, Crosswalks, chain rankings, and contract updates. Those proposals remain linked to the evidence that produced them. A human or authorized organization approves changes that affect canonical terminology, symbols, output contracts, professional formats, permissions, or structural relations. This keeps learning fast while preserving governance.</w:t>
      </w:r>
    </w:p>
    <w:tbl>
      <w:tblPr>
        <w:tblW w:w="0" w:type="auto"/>
        <w:jc w:val="center"/>
        <w:tblBorders>
          <w:top w:val="nil"/>
          <w:left w:val="single" w:sz="26" w:space="0" w:color="B6842E"/>
          <w:bottom w:val="nil"/>
          <w:right w:val="nil"/>
          <w:insideH w:val="nil"/>
          <w:insideV w:val="nil"/>
        </w:tblBorders>
        <w:tblLayout w:type="fixed"/>
        <w:tblLook w:val="04A0" w:firstRow="1" w:lastRow="0" w:firstColumn="1" w:lastColumn="0" w:noHBand="0" w:noVBand="1"/>
      </w:tblPr>
      <w:tblGrid>
        <w:gridCol w:w="9288"/>
      </w:tblGrid>
      <w:tr w:rsidR="00F43831" w14:paraId="17CA0748" w14:textId="77777777">
        <w:trPr>
          <w:tblHeader/>
          <w:jc w:val="center"/>
        </w:trPr>
        <w:tc>
          <w:tcPr>
            <w:tcW w:w="9288" w:type="dxa"/>
            <w:shd w:val="clear" w:color="auto" w:fill="EAF2F2"/>
            <w:tcMar>
              <w:top w:w="130" w:type="dxa"/>
              <w:left w:w="170" w:type="dxa"/>
              <w:bottom w:w="130" w:type="dxa"/>
              <w:right w:w="170" w:type="dxa"/>
            </w:tcMar>
          </w:tcPr>
          <w:p w14:paraId="189A9E55" w14:textId="77777777" w:rsidR="00F43831" w:rsidRDefault="00C9112C">
            <w:pPr>
              <w:pStyle w:val="Callout"/>
              <w:rPr>
                <w:rFonts w:hint="eastAsia"/>
              </w:rPr>
            </w:pPr>
            <w:r>
              <w:t>Self-learning principle</w:t>
            </w:r>
          </w:p>
          <w:p w14:paraId="7EB8EF87" w14:textId="77777777" w:rsidR="00F43831" w:rsidRDefault="00C9112C">
            <w:pPr>
              <w:spacing w:after="0" w:line="259" w:lineRule="auto"/>
              <w:rPr>
                <w:rFonts w:hint="eastAsia"/>
              </w:rPr>
            </w:pPr>
            <w:r>
              <w:rPr>
                <w:sz w:val="20"/>
              </w:rPr>
              <w:t>SPINE learns from traversals by recording explicit corrections and outcomes against governed terms, symbols, structures, and contracts. The learning remains inspectable because the reasons are stored as relational evidence.</w:t>
            </w:r>
          </w:p>
        </w:tc>
      </w:tr>
    </w:tbl>
    <w:p w14:paraId="3C860496" w14:textId="77777777" w:rsidR="00F43831" w:rsidRDefault="00C9112C">
      <w:pPr>
        <w:pStyle w:val="Heading1"/>
        <w:pageBreakBefore/>
        <w:pBdr>
          <w:bottom w:val="single" w:sz="8" w:space="6" w:color="B6842E"/>
        </w:pBdr>
        <w:spacing w:before="0"/>
      </w:pPr>
      <w:bookmarkStart w:id="8" w:name="sec_8"/>
      <w:r>
        <w:rPr>
          <w:rFonts w:ascii="Aptos Display" w:hAnsi="Aptos Display"/>
        </w:rPr>
        <w:t>8. SPINE Interfaces Through QUIVER and VISOR</w:t>
      </w:r>
      <w:bookmarkEnd w:id="8"/>
    </w:p>
    <w:p w14:paraId="7C6AC781" w14:textId="77777777" w:rsidR="00F43831" w:rsidRDefault="00C9112C">
      <w:pPr>
        <w:rPr>
          <w:rFonts w:hint="eastAsia"/>
        </w:rPr>
      </w:pPr>
      <w:r>
        <w:t>SPINE can operate as a backend planner and as a user-facing Explorer. QUIVER dynamically selects the relevant contracts, Stack relations, inputs, candidate chains, and approved components. VISOR uses the structural map and registered interface components to render a coherent planning environment. A useful generated environment can be saved as a QUIVER relation set for future reuse.</w:t>
      </w:r>
    </w:p>
    <w:p w14:paraId="277497FA" w14:textId="77777777" w:rsidR="00F43831" w:rsidRDefault="00C9112C">
      <w:pPr>
        <w:pStyle w:val="Heading2"/>
      </w:pPr>
      <w:r>
        <w:rPr>
          <w:rFonts w:ascii="Aptos" w:hAnsi="Aptos"/>
        </w:rPr>
        <w:t>8.1 The SPINE Explorer workspace</w:t>
      </w:r>
    </w:p>
    <w:p w14:paraId="3EF70BE4" w14:textId="77777777" w:rsidR="00F43831" w:rsidRDefault="00C9112C">
      <w:pPr>
        <w:spacing w:before="80" w:after="100"/>
        <w:rPr>
          <w:rFonts w:hint="eastAsia"/>
        </w:rPr>
      </w:pPr>
      <w:r>
        <w:rPr>
          <w:i/>
          <w:color w:val="6B7680"/>
          <w:sz w:val="18"/>
        </w:rPr>
        <w:t>Table 13. Suggested SPINE Explorer panels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880"/>
        <w:gridCol w:w="6480"/>
      </w:tblGrid>
      <w:tr w:rsidR="00F43831" w14:paraId="1D0347EE" w14:textId="77777777">
        <w:trPr>
          <w:tblHeader/>
          <w:jc w:val="center"/>
        </w:trPr>
        <w:tc>
          <w:tcPr>
            <w:tcW w:w="2880" w:type="dxa"/>
            <w:shd w:val="clear" w:color="auto" w:fill="17324D"/>
            <w:tcMar>
              <w:top w:w="90" w:type="dxa"/>
              <w:left w:w="110" w:type="dxa"/>
              <w:bottom w:w="90" w:type="dxa"/>
              <w:right w:w="110" w:type="dxa"/>
            </w:tcMar>
            <w:vAlign w:val="center"/>
          </w:tcPr>
          <w:p w14:paraId="268FFAE7" w14:textId="77777777" w:rsidR="00F43831" w:rsidRDefault="00C9112C">
            <w:pPr>
              <w:spacing w:after="0" w:line="254" w:lineRule="auto"/>
              <w:jc w:val="center"/>
              <w:rPr>
                <w:rFonts w:hint="eastAsia"/>
              </w:rPr>
            </w:pPr>
            <w:r>
              <w:rPr>
                <w:b/>
                <w:color w:val="FFFFFF"/>
                <w:sz w:val="18"/>
              </w:rPr>
              <w:t>Panel</w:t>
            </w:r>
          </w:p>
        </w:tc>
        <w:tc>
          <w:tcPr>
            <w:tcW w:w="6480" w:type="dxa"/>
            <w:shd w:val="clear" w:color="auto" w:fill="17324D"/>
            <w:tcMar>
              <w:top w:w="90" w:type="dxa"/>
              <w:left w:w="110" w:type="dxa"/>
              <w:bottom w:w="90" w:type="dxa"/>
              <w:right w:w="110" w:type="dxa"/>
            </w:tcMar>
            <w:vAlign w:val="center"/>
          </w:tcPr>
          <w:p w14:paraId="7C9937EC" w14:textId="77777777" w:rsidR="00F43831" w:rsidRDefault="00C9112C">
            <w:pPr>
              <w:spacing w:after="0" w:line="254" w:lineRule="auto"/>
              <w:jc w:val="center"/>
              <w:rPr>
                <w:rFonts w:hint="eastAsia"/>
              </w:rPr>
            </w:pPr>
            <w:r>
              <w:rPr>
                <w:b/>
                <w:color w:val="FFFFFF"/>
                <w:sz w:val="18"/>
              </w:rPr>
              <w:t>Purpose</w:t>
            </w:r>
          </w:p>
        </w:tc>
      </w:tr>
      <w:tr w:rsidR="00F43831" w14:paraId="25DE5A43" w14:textId="77777777">
        <w:trPr>
          <w:jc w:val="center"/>
        </w:trPr>
        <w:tc>
          <w:tcPr>
            <w:tcW w:w="2880" w:type="dxa"/>
            <w:shd w:val="clear" w:color="auto" w:fill="FFFFFF"/>
            <w:tcMar>
              <w:top w:w="90" w:type="dxa"/>
              <w:left w:w="110" w:type="dxa"/>
              <w:bottom w:w="90" w:type="dxa"/>
              <w:right w:w="110" w:type="dxa"/>
            </w:tcMar>
            <w:vAlign w:val="center"/>
          </w:tcPr>
          <w:p w14:paraId="21EB3E38" w14:textId="77777777" w:rsidR="00F43831" w:rsidRDefault="00C9112C">
            <w:pPr>
              <w:spacing w:after="0" w:line="254" w:lineRule="auto"/>
              <w:rPr>
                <w:rFonts w:hint="eastAsia"/>
              </w:rPr>
            </w:pPr>
            <w:r>
              <w:rPr>
                <w:sz w:val="17"/>
              </w:rPr>
              <w:t>Requested Outcome</w:t>
            </w:r>
          </w:p>
        </w:tc>
        <w:tc>
          <w:tcPr>
            <w:tcW w:w="6480" w:type="dxa"/>
            <w:shd w:val="clear" w:color="auto" w:fill="FFFFFF"/>
            <w:tcMar>
              <w:top w:w="90" w:type="dxa"/>
              <w:left w:w="110" w:type="dxa"/>
              <w:bottom w:w="90" w:type="dxa"/>
              <w:right w:w="110" w:type="dxa"/>
            </w:tcMar>
            <w:vAlign w:val="center"/>
          </w:tcPr>
          <w:p w14:paraId="58BEAC21" w14:textId="77777777" w:rsidR="00F43831" w:rsidRDefault="00C9112C">
            <w:pPr>
              <w:spacing w:after="0" w:line="254" w:lineRule="auto"/>
              <w:rPr>
                <w:rFonts w:hint="eastAsia"/>
              </w:rPr>
            </w:pPr>
            <w:r>
              <w:rPr>
                <w:sz w:val="17"/>
              </w:rPr>
              <w:t>Shows the resolved BIGFOOT terms, BOSS operators, and target contract.</w:t>
            </w:r>
          </w:p>
        </w:tc>
      </w:tr>
      <w:tr w:rsidR="00F43831" w14:paraId="0AB354A0" w14:textId="77777777">
        <w:trPr>
          <w:jc w:val="center"/>
        </w:trPr>
        <w:tc>
          <w:tcPr>
            <w:tcW w:w="2880" w:type="dxa"/>
            <w:shd w:val="clear" w:color="auto" w:fill="FFFFFF"/>
            <w:tcMar>
              <w:top w:w="90" w:type="dxa"/>
              <w:left w:w="110" w:type="dxa"/>
              <w:bottom w:w="90" w:type="dxa"/>
              <w:right w:w="110" w:type="dxa"/>
            </w:tcMar>
            <w:vAlign w:val="center"/>
          </w:tcPr>
          <w:p w14:paraId="5E3981DF" w14:textId="77777777" w:rsidR="00F43831" w:rsidRDefault="00C9112C">
            <w:pPr>
              <w:spacing w:after="0" w:line="254" w:lineRule="auto"/>
              <w:rPr>
                <w:rFonts w:hint="eastAsia"/>
              </w:rPr>
            </w:pPr>
            <w:r>
              <w:rPr>
                <w:sz w:val="17"/>
              </w:rPr>
              <w:t>Candidate Stack Chains</w:t>
            </w:r>
          </w:p>
        </w:tc>
        <w:tc>
          <w:tcPr>
            <w:tcW w:w="6480" w:type="dxa"/>
            <w:shd w:val="clear" w:color="auto" w:fill="FFFFFF"/>
            <w:tcMar>
              <w:top w:w="90" w:type="dxa"/>
              <w:left w:w="110" w:type="dxa"/>
              <w:bottom w:w="90" w:type="dxa"/>
              <w:right w:w="110" w:type="dxa"/>
            </w:tcMar>
            <w:vAlign w:val="center"/>
          </w:tcPr>
          <w:p w14:paraId="5F38376E" w14:textId="77777777" w:rsidR="00F43831" w:rsidRDefault="00C9112C">
            <w:pPr>
              <w:spacing w:after="0" w:line="254" w:lineRule="auto"/>
              <w:rPr>
                <w:rFonts w:hint="eastAsia"/>
              </w:rPr>
            </w:pPr>
            <w:r>
              <w:rPr>
                <w:sz w:val="17"/>
              </w:rPr>
              <w:t>Displays ranked routes from available inputs to the desired output.</w:t>
            </w:r>
          </w:p>
        </w:tc>
      </w:tr>
      <w:tr w:rsidR="00F43831" w14:paraId="7FF8F1F1" w14:textId="77777777">
        <w:trPr>
          <w:jc w:val="center"/>
        </w:trPr>
        <w:tc>
          <w:tcPr>
            <w:tcW w:w="2880" w:type="dxa"/>
            <w:shd w:val="clear" w:color="auto" w:fill="FFFFFF"/>
            <w:tcMar>
              <w:top w:w="90" w:type="dxa"/>
              <w:left w:w="110" w:type="dxa"/>
              <w:bottom w:w="90" w:type="dxa"/>
              <w:right w:w="110" w:type="dxa"/>
            </w:tcMar>
            <w:vAlign w:val="center"/>
          </w:tcPr>
          <w:p w14:paraId="1CC2338D" w14:textId="77777777" w:rsidR="00F43831" w:rsidRDefault="00C9112C">
            <w:pPr>
              <w:spacing w:after="0" w:line="254" w:lineRule="auto"/>
              <w:rPr>
                <w:rFonts w:hint="eastAsia"/>
              </w:rPr>
            </w:pPr>
            <w:r>
              <w:rPr>
                <w:sz w:val="17"/>
              </w:rPr>
              <w:t>Contract Inspector</w:t>
            </w:r>
          </w:p>
        </w:tc>
        <w:tc>
          <w:tcPr>
            <w:tcW w:w="6480" w:type="dxa"/>
            <w:shd w:val="clear" w:color="auto" w:fill="FFFFFF"/>
            <w:tcMar>
              <w:top w:w="90" w:type="dxa"/>
              <w:left w:w="110" w:type="dxa"/>
              <w:bottom w:w="90" w:type="dxa"/>
              <w:right w:w="110" w:type="dxa"/>
            </w:tcMar>
            <w:vAlign w:val="center"/>
          </w:tcPr>
          <w:p w14:paraId="61406F41" w14:textId="77777777" w:rsidR="00F43831" w:rsidRDefault="00C9112C">
            <w:pPr>
              <w:spacing w:after="0" w:line="254" w:lineRule="auto"/>
              <w:rPr>
                <w:rFonts w:hint="eastAsia"/>
              </w:rPr>
            </w:pPr>
            <w:r>
              <w:rPr>
                <w:sz w:val="17"/>
              </w:rPr>
              <w:t>Shows Class, type, SPD fields, format, Tags, status, and version.</w:t>
            </w:r>
          </w:p>
        </w:tc>
      </w:tr>
      <w:tr w:rsidR="00F43831" w14:paraId="449FC424" w14:textId="77777777">
        <w:trPr>
          <w:jc w:val="center"/>
        </w:trPr>
        <w:tc>
          <w:tcPr>
            <w:tcW w:w="2880" w:type="dxa"/>
            <w:shd w:val="clear" w:color="auto" w:fill="FFFFFF"/>
            <w:tcMar>
              <w:top w:w="90" w:type="dxa"/>
              <w:left w:w="110" w:type="dxa"/>
              <w:bottom w:w="90" w:type="dxa"/>
              <w:right w:w="110" w:type="dxa"/>
            </w:tcMar>
            <w:vAlign w:val="center"/>
          </w:tcPr>
          <w:p w14:paraId="0C66A8E2" w14:textId="77777777" w:rsidR="00F43831" w:rsidRDefault="00C9112C">
            <w:pPr>
              <w:spacing w:after="0" w:line="254" w:lineRule="auto"/>
              <w:rPr>
                <w:rFonts w:hint="eastAsia"/>
              </w:rPr>
            </w:pPr>
            <w:r>
              <w:rPr>
                <w:sz w:val="17"/>
              </w:rPr>
              <w:t>Missing Inputs</w:t>
            </w:r>
          </w:p>
        </w:tc>
        <w:tc>
          <w:tcPr>
            <w:tcW w:w="6480" w:type="dxa"/>
            <w:shd w:val="clear" w:color="auto" w:fill="FFFFFF"/>
            <w:tcMar>
              <w:top w:w="90" w:type="dxa"/>
              <w:left w:w="110" w:type="dxa"/>
              <w:bottom w:w="90" w:type="dxa"/>
              <w:right w:w="110" w:type="dxa"/>
            </w:tcMar>
            <w:vAlign w:val="center"/>
          </w:tcPr>
          <w:p w14:paraId="5969A304" w14:textId="77777777" w:rsidR="00F43831" w:rsidRDefault="00C9112C">
            <w:pPr>
              <w:spacing w:after="0" w:line="254" w:lineRule="auto"/>
              <w:rPr>
                <w:rFonts w:hint="eastAsia"/>
              </w:rPr>
            </w:pPr>
            <w:r>
              <w:rPr>
                <w:sz w:val="17"/>
              </w:rPr>
              <w:t>Lists unresolved requirements and generates precise user questions.</w:t>
            </w:r>
          </w:p>
        </w:tc>
      </w:tr>
      <w:tr w:rsidR="00F43831" w14:paraId="3BFF3D05" w14:textId="77777777">
        <w:trPr>
          <w:jc w:val="center"/>
        </w:trPr>
        <w:tc>
          <w:tcPr>
            <w:tcW w:w="2880" w:type="dxa"/>
            <w:shd w:val="clear" w:color="auto" w:fill="FFFFFF"/>
            <w:tcMar>
              <w:top w:w="90" w:type="dxa"/>
              <w:left w:w="110" w:type="dxa"/>
              <w:bottom w:w="90" w:type="dxa"/>
              <w:right w:w="110" w:type="dxa"/>
            </w:tcMar>
            <w:vAlign w:val="center"/>
          </w:tcPr>
          <w:p w14:paraId="4034844D" w14:textId="77777777" w:rsidR="00F43831" w:rsidRDefault="00C9112C">
            <w:pPr>
              <w:spacing w:after="0" w:line="254" w:lineRule="auto"/>
              <w:rPr>
                <w:rFonts w:hint="eastAsia"/>
              </w:rPr>
            </w:pPr>
            <w:r>
              <w:rPr>
                <w:sz w:val="17"/>
              </w:rPr>
              <w:t>Professional Formats</w:t>
            </w:r>
          </w:p>
        </w:tc>
        <w:tc>
          <w:tcPr>
            <w:tcW w:w="6480" w:type="dxa"/>
            <w:shd w:val="clear" w:color="auto" w:fill="FFFFFF"/>
            <w:tcMar>
              <w:top w:w="90" w:type="dxa"/>
              <w:left w:w="110" w:type="dxa"/>
              <w:bottom w:w="90" w:type="dxa"/>
              <w:right w:w="110" w:type="dxa"/>
            </w:tcMar>
            <w:vAlign w:val="center"/>
          </w:tcPr>
          <w:p w14:paraId="39C4550A" w14:textId="77777777" w:rsidR="00F43831" w:rsidRDefault="00C9112C">
            <w:pPr>
              <w:spacing w:after="0" w:line="254" w:lineRule="auto"/>
              <w:rPr>
                <w:rFonts w:hint="eastAsia"/>
              </w:rPr>
            </w:pPr>
            <w:r>
              <w:rPr>
                <w:sz w:val="17"/>
              </w:rPr>
              <w:t>Explains applicable standards, versions, and validation requirements.</w:t>
            </w:r>
          </w:p>
        </w:tc>
      </w:tr>
      <w:tr w:rsidR="00F43831" w14:paraId="35B58EDC" w14:textId="77777777">
        <w:trPr>
          <w:jc w:val="center"/>
        </w:trPr>
        <w:tc>
          <w:tcPr>
            <w:tcW w:w="2880" w:type="dxa"/>
            <w:shd w:val="clear" w:color="auto" w:fill="FFFFFF"/>
            <w:tcMar>
              <w:top w:w="90" w:type="dxa"/>
              <w:left w:w="110" w:type="dxa"/>
              <w:bottom w:w="90" w:type="dxa"/>
              <w:right w:w="110" w:type="dxa"/>
            </w:tcMar>
            <w:vAlign w:val="center"/>
          </w:tcPr>
          <w:p w14:paraId="49D4C13B" w14:textId="77777777" w:rsidR="00F43831" w:rsidRDefault="00C9112C">
            <w:pPr>
              <w:spacing w:after="0" w:line="254" w:lineRule="auto"/>
              <w:rPr>
                <w:rFonts w:hint="eastAsia"/>
              </w:rPr>
            </w:pPr>
            <w:r>
              <w:rPr>
                <w:sz w:val="17"/>
              </w:rPr>
              <w:t>Permissions and Readiness</w:t>
            </w:r>
          </w:p>
        </w:tc>
        <w:tc>
          <w:tcPr>
            <w:tcW w:w="6480" w:type="dxa"/>
            <w:shd w:val="clear" w:color="auto" w:fill="FFFFFF"/>
            <w:tcMar>
              <w:top w:w="90" w:type="dxa"/>
              <w:left w:w="110" w:type="dxa"/>
              <w:bottom w:w="90" w:type="dxa"/>
              <w:right w:w="110" w:type="dxa"/>
            </w:tcMar>
            <w:vAlign w:val="center"/>
          </w:tcPr>
          <w:p w14:paraId="0205DB2A" w14:textId="77777777" w:rsidR="00F43831" w:rsidRDefault="00C9112C">
            <w:pPr>
              <w:spacing w:after="0" w:line="254" w:lineRule="auto"/>
              <w:rPr>
                <w:rFonts w:hint="eastAsia"/>
              </w:rPr>
            </w:pPr>
            <w:r>
              <w:rPr>
                <w:sz w:val="17"/>
              </w:rPr>
              <w:t>Shows blocked links, required approvals, and execution status.</w:t>
            </w:r>
          </w:p>
        </w:tc>
      </w:tr>
      <w:tr w:rsidR="00F43831" w14:paraId="10530B9D" w14:textId="77777777">
        <w:trPr>
          <w:jc w:val="center"/>
        </w:trPr>
        <w:tc>
          <w:tcPr>
            <w:tcW w:w="2880" w:type="dxa"/>
            <w:shd w:val="clear" w:color="auto" w:fill="FFFFFF"/>
            <w:tcMar>
              <w:top w:w="90" w:type="dxa"/>
              <w:left w:w="110" w:type="dxa"/>
              <w:bottom w:w="90" w:type="dxa"/>
              <w:right w:w="110" w:type="dxa"/>
            </w:tcMar>
            <w:vAlign w:val="center"/>
          </w:tcPr>
          <w:p w14:paraId="11365509" w14:textId="77777777" w:rsidR="00F43831" w:rsidRDefault="00C9112C">
            <w:pPr>
              <w:spacing w:after="0" w:line="254" w:lineRule="auto"/>
              <w:rPr>
                <w:rFonts w:hint="eastAsia"/>
              </w:rPr>
            </w:pPr>
            <w:r>
              <w:rPr>
                <w:sz w:val="17"/>
              </w:rPr>
              <w:t>VISOR Relationship Map</w:t>
            </w:r>
          </w:p>
        </w:tc>
        <w:tc>
          <w:tcPr>
            <w:tcW w:w="6480" w:type="dxa"/>
            <w:shd w:val="clear" w:color="auto" w:fill="FFFFFF"/>
            <w:tcMar>
              <w:top w:w="90" w:type="dxa"/>
              <w:left w:w="110" w:type="dxa"/>
              <w:bottom w:w="90" w:type="dxa"/>
              <w:right w:w="110" w:type="dxa"/>
            </w:tcMar>
            <w:vAlign w:val="center"/>
          </w:tcPr>
          <w:p w14:paraId="6C68ECD8" w14:textId="77777777" w:rsidR="00F43831" w:rsidRDefault="00C9112C">
            <w:pPr>
              <w:spacing w:after="0" w:line="254" w:lineRule="auto"/>
              <w:rPr>
                <w:rFonts w:hint="eastAsia"/>
              </w:rPr>
            </w:pPr>
            <w:r>
              <w:rPr>
                <w:sz w:val="17"/>
              </w:rPr>
              <w:t>Shows hierarchy, dependencies, bridges, and data flow.</w:t>
            </w:r>
          </w:p>
        </w:tc>
      </w:tr>
      <w:tr w:rsidR="00F43831" w14:paraId="097C2835" w14:textId="77777777">
        <w:trPr>
          <w:jc w:val="center"/>
        </w:trPr>
        <w:tc>
          <w:tcPr>
            <w:tcW w:w="2880" w:type="dxa"/>
            <w:shd w:val="clear" w:color="auto" w:fill="FFFFFF"/>
            <w:tcMar>
              <w:top w:w="90" w:type="dxa"/>
              <w:left w:w="110" w:type="dxa"/>
              <w:bottom w:w="90" w:type="dxa"/>
              <w:right w:w="110" w:type="dxa"/>
            </w:tcMar>
            <w:vAlign w:val="center"/>
          </w:tcPr>
          <w:p w14:paraId="5CF14426" w14:textId="77777777" w:rsidR="00F43831" w:rsidRDefault="00C9112C">
            <w:pPr>
              <w:spacing w:after="0" w:line="254" w:lineRule="auto"/>
              <w:rPr>
                <w:rFonts w:hint="eastAsia"/>
              </w:rPr>
            </w:pPr>
            <w:r>
              <w:rPr>
                <w:sz w:val="17"/>
              </w:rPr>
              <w:t>Evidence and Receipts</w:t>
            </w:r>
          </w:p>
        </w:tc>
        <w:tc>
          <w:tcPr>
            <w:tcW w:w="6480" w:type="dxa"/>
            <w:shd w:val="clear" w:color="auto" w:fill="FFFFFF"/>
            <w:tcMar>
              <w:top w:w="90" w:type="dxa"/>
              <w:left w:w="110" w:type="dxa"/>
              <w:bottom w:w="90" w:type="dxa"/>
              <w:right w:w="110" w:type="dxa"/>
            </w:tcMar>
            <w:vAlign w:val="center"/>
          </w:tcPr>
          <w:p w14:paraId="2ED055E6" w14:textId="77777777" w:rsidR="00F43831" w:rsidRDefault="00C9112C">
            <w:pPr>
              <w:spacing w:after="0" w:line="254" w:lineRule="auto"/>
              <w:rPr>
                <w:rFonts w:hint="eastAsia"/>
              </w:rPr>
            </w:pPr>
            <w:r>
              <w:rPr>
                <w:sz w:val="17"/>
              </w:rPr>
              <w:t>Records why the chain was selected and what happened after execution.</w:t>
            </w:r>
          </w:p>
        </w:tc>
      </w:tr>
    </w:tbl>
    <w:p w14:paraId="7B1F2FF3" w14:textId="77777777" w:rsidR="00F43831" w:rsidRDefault="00C9112C">
      <w:pPr>
        <w:pStyle w:val="Heading2"/>
      </w:pPr>
      <w:r>
        <w:rPr>
          <w:rFonts w:ascii="Aptos" w:hAnsi="Aptos"/>
        </w:rPr>
        <w:t>8.2 Dynamic environment generation</w:t>
      </w:r>
    </w:p>
    <w:p w14:paraId="767F6E0B" w14:textId="77777777" w:rsidR="00F43831" w:rsidRDefault="00C9112C">
      <w:pPr>
        <w:rPr>
          <w:rFonts w:hint="eastAsia"/>
        </w:rPr>
      </w:pPr>
      <w:r>
        <w:t>A query can generate several functional interface options. A comparison task may produce a side-by-side workspace; a temporal task may produce a timeline; a recursive Stack task may produce a tree and nested panels; a format-validation task may produce a checklist and export preview. The generation is not random. Every component is registered, every relation is explicit, and every visible object is permission-scoped.</w:t>
      </w:r>
    </w:p>
    <w:p w14:paraId="11AD8413" w14:textId="77777777" w:rsidR="00F43831" w:rsidRDefault="00C9112C">
      <w:pPr>
        <w:pStyle w:val="Heading2"/>
      </w:pPr>
      <w:r>
        <w:rPr>
          <w:rFonts w:ascii="Aptos" w:hAnsi="Aptos"/>
        </w:rPr>
        <w:t>8.3 Saved environments</w:t>
      </w:r>
    </w:p>
    <w:p w14:paraId="48B08BEB" w14:textId="77777777" w:rsidR="00F43831" w:rsidRDefault="00C9112C">
      <w:pPr>
        <w:rPr>
          <w:rFonts w:hint="eastAsia"/>
        </w:rPr>
      </w:pPr>
      <w:r>
        <w:t>A saved SPINE interface is a persisted QUIVER relation set. The user can name the environment, assign a Status, pin preferred Stacks, preserve display order, or apply a custom component variant. The saved interface remains lightweight because it stores relations and component mappings, not a frozen duplicate of all Registry data.</w:t>
      </w:r>
    </w:p>
    <w:p w14:paraId="37F486FF" w14:textId="77777777" w:rsidR="00F43831" w:rsidRDefault="00C9112C">
      <w:pPr>
        <w:keepNext/>
        <w:spacing w:after="100"/>
        <w:jc w:val="center"/>
        <w:rPr>
          <w:rFonts w:hint="eastAsia"/>
        </w:rPr>
      </w:pPr>
      <w:r>
        <w:rPr>
          <w:i/>
          <w:color w:val="6B7680"/>
          <w:sz w:val="18"/>
        </w:rPr>
        <w:t>Figure 9. Interface generation around SPINE</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5114A13C" w14:textId="77777777">
        <w:trPr>
          <w:cantSplit/>
          <w:tblHeader/>
          <w:jc w:val="center"/>
        </w:trPr>
        <w:tc>
          <w:tcPr>
            <w:tcW w:w="9144" w:type="dxa"/>
            <w:shd w:val="clear" w:color="auto" w:fill="F3F6F8"/>
            <w:tcMar>
              <w:top w:w="140" w:type="dxa"/>
              <w:left w:w="160" w:type="dxa"/>
              <w:bottom w:w="140" w:type="dxa"/>
              <w:right w:w="160" w:type="dxa"/>
            </w:tcMar>
          </w:tcPr>
          <w:p w14:paraId="3AEBA932" w14:textId="77777777" w:rsidR="00F43831" w:rsidRDefault="00C9112C">
            <w:pPr>
              <w:pStyle w:val="Diagram"/>
              <w:rPr>
                <w:rFonts w:hint="eastAsia"/>
              </w:rPr>
            </w:pPr>
            <w:r>
              <w:rPr>
                <w:sz w:val="18"/>
              </w:rPr>
              <w:t>SPINE candidate plan</w:t>
            </w:r>
          </w:p>
          <w:p w14:paraId="7DC6C4B8" w14:textId="77777777" w:rsidR="00F43831" w:rsidRDefault="00C9112C">
            <w:pPr>
              <w:pStyle w:val="Diagram"/>
              <w:rPr>
                <w:rFonts w:hint="eastAsia"/>
              </w:rPr>
            </w:pPr>
            <w:r>
              <w:rPr>
                <w:sz w:val="18"/>
              </w:rPr>
              <w:t xml:space="preserve">       + viewer permissions</w:t>
            </w:r>
          </w:p>
          <w:p w14:paraId="4D75B3B7" w14:textId="77777777" w:rsidR="00F43831" w:rsidRDefault="00C9112C">
            <w:pPr>
              <w:pStyle w:val="Diagram"/>
              <w:rPr>
                <w:rFonts w:hint="eastAsia"/>
              </w:rPr>
            </w:pPr>
            <w:r>
              <w:rPr>
                <w:sz w:val="18"/>
              </w:rPr>
              <w:t xml:space="preserve">       + task context</w:t>
            </w:r>
          </w:p>
          <w:p w14:paraId="377C4A79" w14:textId="77777777" w:rsidR="00F43831" w:rsidRDefault="00C9112C">
            <w:pPr>
              <w:pStyle w:val="Diagram"/>
              <w:rPr>
                <w:rFonts w:hint="eastAsia"/>
              </w:rPr>
            </w:pPr>
            <w:r>
              <w:rPr>
                <w:sz w:val="18"/>
              </w:rPr>
              <w:t xml:space="preserve">       + approved component library</w:t>
            </w:r>
          </w:p>
          <w:p w14:paraId="3641D960" w14:textId="77777777" w:rsidR="00F43831" w:rsidRDefault="00C9112C">
            <w:pPr>
              <w:pStyle w:val="Diagram"/>
              <w:rPr>
                <w:rFonts w:hint="eastAsia"/>
              </w:rPr>
            </w:pPr>
            <w:r>
              <w:rPr>
                <w:sz w:val="18"/>
              </w:rPr>
              <w:t xml:space="preserve">       |</w:t>
            </w:r>
          </w:p>
          <w:p w14:paraId="173D146A" w14:textId="77777777" w:rsidR="00F43831" w:rsidRDefault="00C9112C">
            <w:pPr>
              <w:pStyle w:val="Diagram"/>
              <w:rPr>
                <w:rFonts w:hint="eastAsia"/>
              </w:rPr>
            </w:pPr>
            <w:r>
              <w:rPr>
                <w:sz w:val="18"/>
              </w:rPr>
              <w:t xml:space="preserve">       v</w:t>
            </w:r>
          </w:p>
          <w:p w14:paraId="1D44E680" w14:textId="77777777" w:rsidR="00F43831" w:rsidRDefault="00C9112C">
            <w:pPr>
              <w:pStyle w:val="Diagram"/>
              <w:rPr>
                <w:rFonts w:hint="eastAsia"/>
              </w:rPr>
            </w:pPr>
            <w:r>
              <w:rPr>
                <w:sz w:val="18"/>
              </w:rPr>
              <w:t>QUIVER selects the relation loadout</w:t>
            </w:r>
          </w:p>
          <w:p w14:paraId="774B749E" w14:textId="77777777" w:rsidR="00F43831" w:rsidRDefault="00C9112C">
            <w:pPr>
              <w:pStyle w:val="Diagram"/>
              <w:rPr>
                <w:rFonts w:hint="eastAsia"/>
              </w:rPr>
            </w:pPr>
            <w:r>
              <w:rPr>
                <w:sz w:val="18"/>
              </w:rPr>
              <w:t xml:space="preserve">       |</w:t>
            </w:r>
          </w:p>
          <w:p w14:paraId="24C5D37A" w14:textId="77777777" w:rsidR="00F43831" w:rsidRDefault="00C9112C">
            <w:pPr>
              <w:pStyle w:val="Diagram"/>
              <w:rPr>
                <w:rFonts w:hint="eastAsia"/>
              </w:rPr>
            </w:pPr>
            <w:r>
              <w:rPr>
                <w:sz w:val="18"/>
              </w:rPr>
              <w:t xml:space="preserve">       v</w:t>
            </w:r>
          </w:p>
          <w:p w14:paraId="544EAF62" w14:textId="77777777" w:rsidR="00F43831" w:rsidRDefault="00C9112C">
            <w:pPr>
              <w:pStyle w:val="Diagram"/>
              <w:rPr>
                <w:rFonts w:hint="eastAsia"/>
              </w:rPr>
            </w:pPr>
            <w:r>
              <w:rPr>
                <w:sz w:val="18"/>
              </w:rPr>
              <w:t>VISOR maps structural roles to panels, buttons, trees, and views</w:t>
            </w:r>
          </w:p>
          <w:p w14:paraId="69AB280D" w14:textId="77777777" w:rsidR="00F43831" w:rsidRDefault="00C9112C">
            <w:pPr>
              <w:pStyle w:val="Diagram"/>
              <w:rPr>
                <w:rFonts w:hint="eastAsia"/>
              </w:rPr>
            </w:pPr>
            <w:r>
              <w:rPr>
                <w:sz w:val="18"/>
              </w:rPr>
              <w:t xml:space="preserve">       |</w:t>
            </w:r>
          </w:p>
          <w:p w14:paraId="662C78AD" w14:textId="77777777" w:rsidR="00F43831" w:rsidRDefault="00C9112C">
            <w:pPr>
              <w:pStyle w:val="Diagram"/>
              <w:rPr>
                <w:rFonts w:hint="eastAsia"/>
              </w:rPr>
            </w:pPr>
            <w:r>
              <w:rPr>
                <w:sz w:val="18"/>
              </w:rPr>
              <w:t xml:space="preserve">       v</w:t>
            </w:r>
          </w:p>
          <w:p w14:paraId="531E6BA6" w14:textId="77777777" w:rsidR="00F43831" w:rsidRDefault="00C9112C">
            <w:pPr>
              <w:pStyle w:val="Diagram"/>
              <w:rPr>
                <w:rFonts w:hint="eastAsia"/>
              </w:rPr>
            </w:pPr>
            <w:r>
              <w:rPr>
                <w:sz w:val="18"/>
              </w:rPr>
              <w:t>Functional operational environment</w:t>
            </w:r>
          </w:p>
        </w:tc>
      </w:tr>
    </w:tbl>
    <w:p w14:paraId="1F7A6426" w14:textId="77777777" w:rsidR="00F43831" w:rsidRDefault="00C9112C">
      <w:pPr>
        <w:pStyle w:val="Heading2"/>
      </w:pPr>
      <w:r>
        <w:rPr>
          <w:rFonts w:ascii="Aptos" w:hAnsi="Aptos"/>
        </w:rPr>
        <w:t>8.4 Permission-safe views</w:t>
      </w:r>
    </w:p>
    <w:p w14:paraId="3560C81E" w14:textId="77777777" w:rsidR="00F43831" w:rsidRDefault="00C9112C">
      <w:pPr>
        <w:rPr>
          <w:rFonts w:hint="eastAsia"/>
        </w:rPr>
      </w:pPr>
      <w:r>
        <w:t>The interface is generated from the authorized subgraph. Unauthorized Stacks, fields, routes, labels, counts, and actions do not enter the relation loadout. SPINE can still report that a plan is blocked by an unavailable capability without revealing the protected identity or content of that capability unless the policy permits such disclosure.</w:t>
      </w:r>
    </w:p>
    <w:p w14:paraId="5CE9F738" w14:textId="77777777" w:rsidR="00F43831" w:rsidRDefault="00C9112C">
      <w:pPr>
        <w:pStyle w:val="Heading1"/>
        <w:pageBreakBefore/>
        <w:pBdr>
          <w:bottom w:val="single" w:sz="8" w:space="6" w:color="B6842E"/>
        </w:pBdr>
        <w:spacing w:before="0"/>
      </w:pPr>
      <w:bookmarkStart w:id="9" w:name="sec_9"/>
      <w:r>
        <w:rPr>
          <w:rFonts w:ascii="Aptos Display" w:hAnsi="Aptos Display"/>
        </w:rPr>
        <w:t>9. Governance, Permissions, and Verification</w:t>
      </w:r>
      <w:bookmarkEnd w:id="9"/>
    </w:p>
    <w:p w14:paraId="16BE14C2" w14:textId="77777777" w:rsidR="00F43831" w:rsidRDefault="00C9112C">
      <w:pPr>
        <w:rPr>
          <w:rFonts w:hint="eastAsia"/>
        </w:rPr>
      </w:pPr>
      <w:r>
        <w:t>SPINE can accelerate planning only if its contracts are trusted. Governance therefore focuses on the accuracy of boundary claims, the authority to expose and use them, the currency of professional formats, and the traceability of every candidate plan to its underlying Stack records.</w:t>
      </w:r>
    </w:p>
    <w:p w14:paraId="152F2228" w14:textId="77777777" w:rsidR="00F43831" w:rsidRDefault="00C9112C">
      <w:pPr>
        <w:pStyle w:val="Heading2"/>
      </w:pPr>
      <w:r>
        <w:rPr>
          <w:rFonts w:ascii="Aptos" w:hAnsi="Aptos"/>
        </w:rPr>
        <w:t>9.1 Contract lifecycle</w:t>
      </w:r>
    </w:p>
    <w:p w14:paraId="4C3E1D8A" w14:textId="77777777" w:rsidR="00F43831" w:rsidRDefault="00C9112C">
      <w:pPr>
        <w:spacing w:before="80" w:after="100"/>
        <w:rPr>
          <w:rFonts w:hint="eastAsia"/>
        </w:rPr>
      </w:pPr>
      <w:r>
        <w:rPr>
          <w:i/>
          <w:color w:val="6B7680"/>
          <w:sz w:val="18"/>
        </w:rPr>
        <w:t>Table 14. Recommended contract statuses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1512"/>
        <w:gridCol w:w="3528"/>
        <w:gridCol w:w="4320"/>
      </w:tblGrid>
      <w:tr w:rsidR="00F43831" w14:paraId="1615C6AE" w14:textId="77777777">
        <w:trPr>
          <w:tblHeader/>
          <w:jc w:val="center"/>
        </w:trPr>
        <w:tc>
          <w:tcPr>
            <w:tcW w:w="1512" w:type="dxa"/>
            <w:shd w:val="clear" w:color="auto" w:fill="17324D"/>
            <w:tcMar>
              <w:top w:w="90" w:type="dxa"/>
              <w:left w:w="110" w:type="dxa"/>
              <w:bottom w:w="90" w:type="dxa"/>
              <w:right w:w="110" w:type="dxa"/>
            </w:tcMar>
            <w:vAlign w:val="center"/>
          </w:tcPr>
          <w:p w14:paraId="06001C24" w14:textId="77777777" w:rsidR="00F43831" w:rsidRDefault="00C9112C">
            <w:pPr>
              <w:spacing w:after="0" w:line="254" w:lineRule="auto"/>
              <w:jc w:val="center"/>
              <w:rPr>
                <w:rFonts w:hint="eastAsia"/>
              </w:rPr>
            </w:pPr>
            <w:r>
              <w:rPr>
                <w:b/>
                <w:color w:val="FFFFFF"/>
                <w:sz w:val="18"/>
              </w:rPr>
              <w:t>Status</w:t>
            </w:r>
          </w:p>
        </w:tc>
        <w:tc>
          <w:tcPr>
            <w:tcW w:w="3528" w:type="dxa"/>
            <w:shd w:val="clear" w:color="auto" w:fill="17324D"/>
            <w:tcMar>
              <w:top w:w="90" w:type="dxa"/>
              <w:left w:w="110" w:type="dxa"/>
              <w:bottom w:w="90" w:type="dxa"/>
              <w:right w:w="110" w:type="dxa"/>
            </w:tcMar>
            <w:vAlign w:val="center"/>
          </w:tcPr>
          <w:p w14:paraId="4D443EDC" w14:textId="77777777" w:rsidR="00F43831" w:rsidRDefault="00C9112C">
            <w:pPr>
              <w:spacing w:after="0" w:line="254" w:lineRule="auto"/>
              <w:jc w:val="center"/>
              <w:rPr>
                <w:rFonts w:hint="eastAsia"/>
              </w:rPr>
            </w:pPr>
            <w:r>
              <w:rPr>
                <w:b/>
                <w:color w:val="FFFFFF"/>
                <w:sz w:val="18"/>
              </w:rPr>
              <w:t>Meaning</w:t>
            </w:r>
          </w:p>
        </w:tc>
        <w:tc>
          <w:tcPr>
            <w:tcW w:w="4320" w:type="dxa"/>
            <w:shd w:val="clear" w:color="auto" w:fill="17324D"/>
            <w:tcMar>
              <w:top w:w="90" w:type="dxa"/>
              <w:left w:w="110" w:type="dxa"/>
              <w:bottom w:w="90" w:type="dxa"/>
              <w:right w:w="110" w:type="dxa"/>
            </w:tcMar>
            <w:vAlign w:val="center"/>
          </w:tcPr>
          <w:p w14:paraId="4E2C5716" w14:textId="77777777" w:rsidR="00F43831" w:rsidRDefault="00C9112C">
            <w:pPr>
              <w:spacing w:after="0" w:line="254" w:lineRule="auto"/>
              <w:jc w:val="center"/>
              <w:rPr>
                <w:rFonts w:hint="eastAsia"/>
              </w:rPr>
            </w:pPr>
            <w:r>
              <w:rPr>
                <w:b/>
                <w:color w:val="FFFFFF"/>
                <w:sz w:val="18"/>
              </w:rPr>
              <w:t>Planning behavior</w:t>
            </w:r>
          </w:p>
        </w:tc>
      </w:tr>
      <w:tr w:rsidR="00F43831" w14:paraId="6ACE0E5F" w14:textId="77777777">
        <w:trPr>
          <w:jc w:val="center"/>
        </w:trPr>
        <w:tc>
          <w:tcPr>
            <w:tcW w:w="1512" w:type="dxa"/>
            <w:shd w:val="clear" w:color="auto" w:fill="FFFFFF"/>
            <w:tcMar>
              <w:top w:w="90" w:type="dxa"/>
              <w:left w:w="110" w:type="dxa"/>
              <w:bottom w:w="90" w:type="dxa"/>
              <w:right w:w="110" w:type="dxa"/>
            </w:tcMar>
            <w:vAlign w:val="center"/>
          </w:tcPr>
          <w:p w14:paraId="5C73B2F6" w14:textId="77777777" w:rsidR="00F43831" w:rsidRDefault="00C9112C">
            <w:pPr>
              <w:spacing w:after="0" w:line="254" w:lineRule="auto"/>
              <w:jc w:val="center"/>
              <w:rPr>
                <w:rFonts w:hint="eastAsia"/>
              </w:rPr>
            </w:pPr>
            <w:r>
              <w:rPr>
                <w:sz w:val="17"/>
              </w:rPr>
              <w:t>Proposed</w:t>
            </w:r>
          </w:p>
        </w:tc>
        <w:tc>
          <w:tcPr>
            <w:tcW w:w="3528" w:type="dxa"/>
            <w:shd w:val="clear" w:color="auto" w:fill="FFFFFF"/>
            <w:tcMar>
              <w:top w:w="90" w:type="dxa"/>
              <w:left w:w="110" w:type="dxa"/>
              <w:bottom w:w="90" w:type="dxa"/>
              <w:right w:w="110" w:type="dxa"/>
            </w:tcMar>
            <w:vAlign w:val="center"/>
          </w:tcPr>
          <w:p w14:paraId="5DA57895" w14:textId="77777777" w:rsidR="00F43831" w:rsidRDefault="00C9112C">
            <w:pPr>
              <w:spacing w:after="0" w:line="254" w:lineRule="auto"/>
              <w:rPr>
                <w:rFonts w:hint="eastAsia"/>
              </w:rPr>
            </w:pPr>
            <w:r>
              <w:rPr>
                <w:sz w:val="17"/>
              </w:rPr>
              <w:t>Potential contract identified.</w:t>
            </w:r>
          </w:p>
        </w:tc>
        <w:tc>
          <w:tcPr>
            <w:tcW w:w="4320" w:type="dxa"/>
            <w:shd w:val="clear" w:color="auto" w:fill="FFFFFF"/>
            <w:tcMar>
              <w:top w:w="90" w:type="dxa"/>
              <w:left w:w="110" w:type="dxa"/>
              <w:bottom w:w="90" w:type="dxa"/>
              <w:right w:w="110" w:type="dxa"/>
            </w:tcMar>
            <w:vAlign w:val="center"/>
          </w:tcPr>
          <w:p w14:paraId="300FD794" w14:textId="77777777" w:rsidR="00F43831" w:rsidRDefault="00C9112C">
            <w:pPr>
              <w:spacing w:after="0" w:line="254" w:lineRule="auto"/>
              <w:rPr>
                <w:rFonts w:hint="eastAsia"/>
              </w:rPr>
            </w:pPr>
            <w:r>
              <w:rPr>
                <w:sz w:val="17"/>
              </w:rPr>
              <w:t>May appear only in design and review views.</w:t>
            </w:r>
          </w:p>
        </w:tc>
      </w:tr>
      <w:tr w:rsidR="00F43831" w14:paraId="6DCAA68E" w14:textId="77777777">
        <w:trPr>
          <w:jc w:val="center"/>
        </w:trPr>
        <w:tc>
          <w:tcPr>
            <w:tcW w:w="1512" w:type="dxa"/>
            <w:shd w:val="clear" w:color="auto" w:fill="FFFFFF"/>
            <w:tcMar>
              <w:top w:w="90" w:type="dxa"/>
              <w:left w:w="110" w:type="dxa"/>
              <w:bottom w:w="90" w:type="dxa"/>
              <w:right w:w="110" w:type="dxa"/>
            </w:tcMar>
            <w:vAlign w:val="center"/>
          </w:tcPr>
          <w:p w14:paraId="7E0A48E5" w14:textId="77777777" w:rsidR="00F43831" w:rsidRDefault="00C9112C">
            <w:pPr>
              <w:spacing w:after="0" w:line="254" w:lineRule="auto"/>
              <w:jc w:val="center"/>
              <w:rPr>
                <w:rFonts w:hint="eastAsia"/>
              </w:rPr>
            </w:pPr>
            <w:r>
              <w:rPr>
                <w:sz w:val="17"/>
              </w:rPr>
              <w:t>Draft</w:t>
            </w:r>
          </w:p>
        </w:tc>
        <w:tc>
          <w:tcPr>
            <w:tcW w:w="3528" w:type="dxa"/>
            <w:shd w:val="clear" w:color="auto" w:fill="FFFFFF"/>
            <w:tcMar>
              <w:top w:w="90" w:type="dxa"/>
              <w:left w:w="110" w:type="dxa"/>
              <w:bottom w:w="90" w:type="dxa"/>
              <w:right w:w="110" w:type="dxa"/>
            </w:tcMar>
            <w:vAlign w:val="center"/>
          </w:tcPr>
          <w:p w14:paraId="6B9B7917" w14:textId="77777777" w:rsidR="00F43831" w:rsidRDefault="00C9112C">
            <w:pPr>
              <w:spacing w:after="0" w:line="254" w:lineRule="auto"/>
              <w:rPr>
                <w:rFonts w:hint="eastAsia"/>
              </w:rPr>
            </w:pPr>
            <w:r>
              <w:rPr>
                <w:sz w:val="17"/>
              </w:rPr>
              <w:t>Contract fields are being assembled.</w:t>
            </w:r>
          </w:p>
        </w:tc>
        <w:tc>
          <w:tcPr>
            <w:tcW w:w="4320" w:type="dxa"/>
            <w:shd w:val="clear" w:color="auto" w:fill="FFFFFF"/>
            <w:tcMar>
              <w:top w:w="90" w:type="dxa"/>
              <w:left w:w="110" w:type="dxa"/>
              <w:bottom w:w="90" w:type="dxa"/>
              <w:right w:w="110" w:type="dxa"/>
            </w:tcMar>
            <w:vAlign w:val="center"/>
          </w:tcPr>
          <w:p w14:paraId="468169F5" w14:textId="77777777" w:rsidR="00F43831" w:rsidRDefault="00C9112C">
            <w:pPr>
              <w:spacing w:after="0" w:line="254" w:lineRule="auto"/>
              <w:rPr>
                <w:rFonts w:hint="eastAsia"/>
              </w:rPr>
            </w:pPr>
            <w:r>
              <w:rPr>
                <w:sz w:val="17"/>
              </w:rPr>
              <w:t>Excluded from ordinary planning.</w:t>
            </w:r>
          </w:p>
        </w:tc>
      </w:tr>
      <w:tr w:rsidR="00F43831" w14:paraId="70D10CC4" w14:textId="77777777">
        <w:trPr>
          <w:jc w:val="center"/>
        </w:trPr>
        <w:tc>
          <w:tcPr>
            <w:tcW w:w="1512" w:type="dxa"/>
            <w:shd w:val="clear" w:color="auto" w:fill="FFFFFF"/>
            <w:tcMar>
              <w:top w:w="90" w:type="dxa"/>
              <w:left w:w="110" w:type="dxa"/>
              <w:bottom w:w="90" w:type="dxa"/>
              <w:right w:w="110" w:type="dxa"/>
            </w:tcMar>
            <w:vAlign w:val="center"/>
          </w:tcPr>
          <w:p w14:paraId="12648B87" w14:textId="77777777" w:rsidR="00F43831" w:rsidRDefault="00C9112C">
            <w:pPr>
              <w:spacing w:after="0" w:line="254" w:lineRule="auto"/>
              <w:jc w:val="center"/>
              <w:rPr>
                <w:rFonts w:hint="eastAsia"/>
              </w:rPr>
            </w:pPr>
            <w:r>
              <w:rPr>
                <w:sz w:val="17"/>
              </w:rPr>
              <w:t>Testing</w:t>
            </w:r>
          </w:p>
        </w:tc>
        <w:tc>
          <w:tcPr>
            <w:tcW w:w="3528" w:type="dxa"/>
            <w:shd w:val="clear" w:color="auto" w:fill="FFFFFF"/>
            <w:tcMar>
              <w:top w:w="90" w:type="dxa"/>
              <w:left w:w="110" w:type="dxa"/>
              <w:bottom w:w="90" w:type="dxa"/>
              <w:right w:w="110" w:type="dxa"/>
            </w:tcMar>
            <w:vAlign w:val="center"/>
          </w:tcPr>
          <w:p w14:paraId="364969C6" w14:textId="77777777" w:rsidR="00F43831" w:rsidRDefault="00C9112C">
            <w:pPr>
              <w:spacing w:after="0" w:line="254" w:lineRule="auto"/>
              <w:rPr>
                <w:rFonts w:hint="eastAsia"/>
              </w:rPr>
            </w:pPr>
            <w:r>
              <w:rPr>
                <w:sz w:val="17"/>
              </w:rPr>
              <w:t>Contract is implemented but still being validated.</w:t>
            </w:r>
          </w:p>
        </w:tc>
        <w:tc>
          <w:tcPr>
            <w:tcW w:w="4320" w:type="dxa"/>
            <w:shd w:val="clear" w:color="auto" w:fill="FFFFFF"/>
            <w:tcMar>
              <w:top w:w="90" w:type="dxa"/>
              <w:left w:w="110" w:type="dxa"/>
              <w:bottom w:w="90" w:type="dxa"/>
              <w:right w:w="110" w:type="dxa"/>
            </w:tcMar>
            <w:vAlign w:val="center"/>
          </w:tcPr>
          <w:p w14:paraId="396B9F75" w14:textId="77777777" w:rsidR="00F43831" w:rsidRDefault="00C9112C">
            <w:pPr>
              <w:spacing w:after="0" w:line="254" w:lineRule="auto"/>
              <w:rPr>
                <w:rFonts w:hint="eastAsia"/>
              </w:rPr>
            </w:pPr>
            <w:r>
              <w:rPr>
                <w:sz w:val="17"/>
              </w:rPr>
              <w:t>Available only to authorized test plans.</w:t>
            </w:r>
          </w:p>
        </w:tc>
      </w:tr>
      <w:tr w:rsidR="00F43831" w14:paraId="7A064282" w14:textId="77777777">
        <w:trPr>
          <w:jc w:val="center"/>
        </w:trPr>
        <w:tc>
          <w:tcPr>
            <w:tcW w:w="1512" w:type="dxa"/>
            <w:shd w:val="clear" w:color="auto" w:fill="FFFFFF"/>
            <w:tcMar>
              <w:top w:w="90" w:type="dxa"/>
              <w:left w:w="110" w:type="dxa"/>
              <w:bottom w:w="90" w:type="dxa"/>
              <w:right w:w="110" w:type="dxa"/>
            </w:tcMar>
            <w:vAlign w:val="center"/>
          </w:tcPr>
          <w:p w14:paraId="1EE39D10" w14:textId="77777777" w:rsidR="00F43831" w:rsidRDefault="00C9112C">
            <w:pPr>
              <w:spacing w:after="0" w:line="254" w:lineRule="auto"/>
              <w:jc w:val="center"/>
              <w:rPr>
                <w:rFonts w:hint="eastAsia"/>
              </w:rPr>
            </w:pPr>
            <w:r>
              <w:rPr>
                <w:sz w:val="17"/>
              </w:rPr>
              <w:t>Active</w:t>
            </w:r>
          </w:p>
        </w:tc>
        <w:tc>
          <w:tcPr>
            <w:tcW w:w="3528" w:type="dxa"/>
            <w:shd w:val="clear" w:color="auto" w:fill="FFFFFF"/>
            <w:tcMar>
              <w:top w:w="90" w:type="dxa"/>
              <w:left w:w="110" w:type="dxa"/>
              <w:bottom w:w="90" w:type="dxa"/>
              <w:right w:w="110" w:type="dxa"/>
            </w:tcMar>
            <w:vAlign w:val="center"/>
          </w:tcPr>
          <w:p w14:paraId="1D0D2AD5" w14:textId="77777777" w:rsidR="00F43831" w:rsidRDefault="00C9112C">
            <w:pPr>
              <w:spacing w:after="0" w:line="254" w:lineRule="auto"/>
              <w:rPr>
                <w:rFonts w:hint="eastAsia"/>
              </w:rPr>
            </w:pPr>
            <w:r>
              <w:rPr>
                <w:sz w:val="17"/>
              </w:rPr>
              <w:t>Verified contract may be used for normal discovery and planning.</w:t>
            </w:r>
          </w:p>
        </w:tc>
        <w:tc>
          <w:tcPr>
            <w:tcW w:w="4320" w:type="dxa"/>
            <w:shd w:val="clear" w:color="auto" w:fill="FFFFFF"/>
            <w:tcMar>
              <w:top w:w="90" w:type="dxa"/>
              <w:left w:w="110" w:type="dxa"/>
              <w:bottom w:w="90" w:type="dxa"/>
              <w:right w:w="110" w:type="dxa"/>
            </w:tcMar>
            <w:vAlign w:val="center"/>
          </w:tcPr>
          <w:p w14:paraId="1D30F3D0" w14:textId="77777777" w:rsidR="00F43831" w:rsidRDefault="00C9112C">
            <w:pPr>
              <w:spacing w:after="0" w:line="254" w:lineRule="auto"/>
              <w:rPr>
                <w:rFonts w:hint="eastAsia"/>
              </w:rPr>
            </w:pPr>
            <w:r>
              <w:rPr>
                <w:sz w:val="17"/>
              </w:rPr>
              <w:t>Eligible for candidate chains.</w:t>
            </w:r>
          </w:p>
        </w:tc>
      </w:tr>
      <w:tr w:rsidR="00F43831" w14:paraId="45A71315" w14:textId="77777777">
        <w:trPr>
          <w:jc w:val="center"/>
        </w:trPr>
        <w:tc>
          <w:tcPr>
            <w:tcW w:w="1512" w:type="dxa"/>
            <w:shd w:val="clear" w:color="auto" w:fill="FFFFFF"/>
            <w:tcMar>
              <w:top w:w="90" w:type="dxa"/>
              <w:left w:w="110" w:type="dxa"/>
              <w:bottom w:w="90" w:type="dxa"/>
              <w:right w:w="110" w:type="dxa"/>
            </w:tcMar>
            <w:vAlign w:val="center"/>
          </w:tcPr>
          <w:p w14:paraId="5D326E29" w14:textId="77777777" w:rsidR="00F43831" w:rsidRDefault="00C9112C">
            <w:pPr>
              <w:spacing w:after="0" w:line="254" w:lineRule="auto"/>
              <w:jc w:val="center"/>
              <w:rPr>
                <w:rFonts w:hint="eastAsia"/>
              </w:rPr>
            </w:pPr>
            <w:r>
              <w:rPr>
                <w:sz w:val="17"/>
              </w:rPr>
              <w:t>Paused</w:t>
            </w:r>
          </w:p>
        </w:tc>
        <w:tc>
          <w:tcPr>
            <w:tcW w:w="3528" w:type="dxa"/>
            <w:shd w:val="clear" w:color="auto" w:fill="FFFFFF"/>
            <w:tcMar>
              <w:top w:w="90" w:type="dxa"/>
              <w:left w:w="110" w:type="dxa"/>
              <w:bottom w:w="90" w:type="dxa"/>
              <w:right w:w="110" w:type="dxa"/>
            </w:tcMar>
            <w:vAlign w:val="center"/>
          </w:tcPr>
          <w:p w14:paraId="72B8FB2D" w14:textId="77777777" w:rsidR="00F43831" w:rsidRDefault="00C9112C">
            <w:pPr>
              <w:spacing w:after="0" w:line="254" w:lineRule="auto"/>
              <w:rPr>
                <w:rFonts w:hint="eastAsia"/>
              </w:rPr>
            </w:pPr>
            <w:r>
              <w:rPr>
                <w:sz w:val="17"/>
              </w:rPr>
              <w:t>Temporarily unavailable.</w:t>
            </w:r>
          </w:p>
        </w:tc>
        <w:tc>
          <w:tcPr>
            <w:tcW w:w="4320" w:type="dxa"/>
            <w:shd w:val="clear" w:color="auto" w:fill="FFFFFF"/>
            <w:tcMar>
              <w:top w:w="90" w:type="dxa"/>
              <w:left w:w="110" w:type="dxa"/>
              <w:bottom w:w="90" w:type="dxa"/>
              <w:right w:w="110" w:type="dxa"/>
            </w:tcMar>
            <w:vAlign w:val="center"/>
          </w:tcPr>
          <w:p w14:paraId="3D88D6D9" w14:textId="77777777" w:rsidR="00F43831" w:rsidRDefault="00C9112C">
            <w:pPr>
              <w:spacing w:after="0" w:line="254" w:lineRule="auto"/>
              <w:rPr>
                <w:rFonts w:hint="eastAsia"/>
              </w:rPr>
            </w:pPr>
            <w:r>
              <w:rPr>
                <w:sz w:val="17"/>
              </w:rPr>
              <w:t>Excluded unless an administrator explicitly includes it.</w:t>
            </w:r>
          </w:p>
        </w:tc>
      </w:tr>
      <w:tr w:rsidR="00F43831" w14:paraId="75603BE3" w14:textId="77777777">
        <w:trPr>
          <w:jc w:val="center"/>
        </w:trPr>
        <w:tc>
          <w:tcPr>
            <w:tcW w:w="1512" w:type="dxa"/>
            <w:shd w:val="clear" w:color="auto" w:fill="FFFFFF"/>
            <w:tcMar>
              <w:top w:w="90" w:type="dxa"/>
              <w:left w:w="110" w:type="dxa"/>
              <w:bottom w:w="90" w:type="dxa"/>
              <w:right w:w="110" w:type="dxa"/>
            </w:tcMar>
            <w:vAlign w:val="center"/>
          </w:tcPr>
          <w:p w14:paraId="3593D4B6" w14:textId="77777777" w:rsidR="00F43831" w:rsidRDefault="00C9112C">
            <w:pPr>
              <w:spacing w:after="0" w:line="254" w:lineRule="auto"/>
              <w:jc w:val="center"/>
              <w:rPr>
                <w:rFonts w:hint="eastAsia"/>
              </w:rPr>
            </w:pPr>
            <w:r>
              <w:rPr>
                <w:sz w:val="17"/>
              </w:rPr>
              <w:t>Deprecated</w:t>
            </w:r>
          </w:p>
        </w:tc>
        <w:tc>
          <w:tcPr>
            <w:tcW w:w="3528" w:type="dxa"/>
            <w:shd w:val="clear" w:color="auto" w:fill="FFFFFF"/>
            <w:tcMar>
              <w:top w:w="90" w:type="dxa"/>
              <w:left w:w="110" w:type="dxa"/>
              <w:bottom w:w="90" w:type="dxa"/>
              <w:right w:w="110" w:type="dxa"/>
            </w:tcMar>
            <w:vAlign w:val="center"/>
          </w:tcPr>
          <w:p w14:paraId="035419EB" w14:textId="77777777" w:rsidR="00F43831" w:rsidRDefault="00C9112C">
            <w:pPr>
              <w:spacing w:after="0" w:line="254" w:lineRule="auto"/>
              <w:rPr>
                <w:rFonts w:hint="eastAsia"/>
              </w:rPr>
            </w:pPr>
            <w:r>
              <w:rPr>
                <w:sz w:val="17"/>
              </w:rPr>
              <w:t>Superseded but retained for compatibility and provenance.</w:t>
            </w:r>
          </w:p>
        </w:tc>
        <w:tc>
          <w:tcPr>
            <w:tcW w:w="4320" w:type="dxa"/>
            <w:shd w:val="clear" w:color="auto" w:fill="FFFFFF"/>
            <w:tcMar>
              <w:top w:w="90" w:type="dxa"/>
              <w:left w:w="110" w:type="dxa"/>
              <w:bottom w:w="90" w:type="dxa"/>
              <w:right w:w="110" w:type="dxa"/>
            </w:tcMar>
            <w:vAlign w:val="center"/>
          </w:tcPr>
          <w:p w14:paraId="4C731101" w14:textId="77777777" w:rsidR="00F43831" w:rsidRDefault="00C9112C">
            <w:pPr>
              <w:spacing w:after="0" w:line="254" w:lineRule="auto"/>
              <w:rPr>
                <w:rFonts w:hint="eastAsia"/>
              </w:rPr>
            </w:pPr>
            <w:r>
              <w:rPr>
                <w:sz w:val="17"/>
              </w:rPr>
              <w:t>Use only for pinned legacy chains.</w:t>
            </w:r>
          </w:p>
        </w:tc>
      </w:tr>
      <w:tr w:rsidR="00F43831" w14:paraId="3C789E9D" w14:textId="77777777">
        <w:trPr>
          <w:jc w:val="center"/>
        </w:trPr>
        <w:tc>
          <w:tcPr>
            <w:tcW w:w="1512" w:type="dxa"/>
            <w:shd w:val="clear" w:color="auto" w:fill="FFFFFF"/>
            <w:tcMar>
              <w:top w:w="90" w:type="dxa"/>
              <w:left w:w="110" w:type="dxa"/>
              <w:bottom w:w="90" w:type="dxa"/>
              <w:right w:w="110" w:type="dxa"/>
            </w:tcMar>
            <w:vAlign w:val="center"/>
          </w:tcPr>
          <w:p w14:paraId="07E67339" w14:textId="77777777" w:rsidR="00F43831" w:rsidRDefault="00C9112C">
            <w:pPr>
              <w:spacing w:after="0" w:line="254" w:lineRule="auto"/>
              <w:jc w:val="center"/>
              <w:rPr>
                <w:rFonts w:hint="eastAsia"/>
              </w:rPr>
            </w:pPr>
            <w:r>
              <w:rPr>
                <w:sz w:val="17"/>
              </w:rPr>
              <w:t>Archived</w:t>
            </w:r>
          </w:p>
        </w:tc>
        <w:tc>
          <w:tcPr>
            <w:tcW w:w="3528" w:type="dxa"/>
            <w:shd w:val="clear" w:color="auto" w:fill="FFFFFF"/>
            <w:tcMar>
              <w:top w:w="90" w:type="dxa"/>
              <w:left w:w="110" w:type="dxa"/>
              <w:bottom w:w="90" w:type="dxa"/>
              <w:right w:w="110" w:type="dxa"/>
            </w:tcMar>
            <w:vAlign w:val="center"/>
          </w:tcPr>
          <w:p w14:paraId="2EDEF9A5" w14:textId="77777777" w:rsidR="00F43831" w:rsidRDefault="00C9112C">
            <w:pPr>
              <w:spacing w:after="0" w:line="254" w:lineRule="auto"/>
              <w:rPr>
                <w:rFonts w:hint="eastAsia"/>
              </w:rPr>
            </w:pPr>
            <w:r>
              <w:rPr>
                <w:sz w:val="17"/>
              </w:rPr>
              <w:t>Historical record only.</w:t>
            </w:r>
          </w:p>
        </w:tc>
        <w:tc>
          <w:tcPr>
            <w:tcW w:w="4320" w:type="dxa"/>
            <w:shd w:val="clear" w:color="auto" w:fill="FFFFFF"/>
            <w:tcMar>
              <w:top w:w="90" w:type="dxa"/>
              <w:left w:w="110" w:type="dxa"/>
              <w:bottom w:w="90" w:type="dxa"/>
              <w:right w:w="110" w:type="dxa"/>
            </w:tcMar>
            <w:vAlign w:val="center"/>
          </w:tcPr>
          <w:p w14:paraId="3B1C01AA" w14:textId="77777777" w:rsidR="00F43831" w:rsidRDefault="00C9112C">
            <w:pPr>
              <w:spacing w:after="0" w:line="254" w:lineRule="auto"/>
              <w:rPr>
                <w:rFonts w:hint="eastAsia"/>
              </w:rPr>
            </w:pPr>
            <w:r>
              <w:rPr>
                <w:sz w:val="17"/>
              </w:rPr>
              <w:t>Not eligible for new planning.</w:t>
            </w:r>
          </w:p>
        </w:tc>
      </w:tr>
    </w:tbl>
    <w:p w14:paraId="7A69CE4A" w14:textId="77777777" w:rsidR="00F43831" w:rsidRDefault="00C9112C">
      <w:pPr>
        <w:pStyle w:val="Heading2"/>
      </w:pPr>
      <w:r>
        <w:rPr>
          <w:rFonts w:ascii="Aptos" w:hAnsi="Aptos"/>
        </w:rPr>
        <w:t>9.2 Class-specific validation</w:t>
      </w:r>
    </w:p>
    <w:p w14:paraId="481BE43E" w14:textId="77777777" w:rsidR="00F43831" w:rsidRDefault="00C9112C">
      <w:pPr>
        <w:pStyle w:val="ListBullet"/>
        <w:spacing w:after="60" w:line="259" w:lineRule="auto"/>
        <w:rPr>
          <w:rFonts w:hint="eastAsia"/>
        </w:rPr>
      </w:pPr>
      <w:r>
        <w:t>Class 1: verify that one canonical output exists, its BOSS Field Type is declared, and the published value can be retrieved.</w:t>
      </w:r>
    </w:p>
    <w:p w14:paraId="711005FF" w14:textId="77777777" w:rsidR="00F43831" w:rsidRDefault="00C9112C">
      <w:pPr>
        <w:pStyle w:val="ListBullet"/>
        <w:spacing w:after="60" w:line="259" w:lineRule="auto"/>
        <w:rPr>
          <w:rFonts w:hint="eastAsia"/>
        </w:rPr>
      </w:pPr>
      <w:r>
        <w:t>Class 2: verify the Table identity, every SPD Field Number, field type, definition, formula or provenance requirement, and output availability.</w:t>
      </w:r>
    </w:p>
    <w:p w14:paraId="0EC301EC" w14:textId="77777777" w:rsidR="00F43831" w:rsidRDefault="00C9112C">
      <w:pPr>
        <w:pStyle w:val="ListBullet"/>
        <w:spacing w:after="60" w:line="259" w:lineRule="auto"/>
        <w:rPr>
          <w:rFonts w:hint="eastAsia"/>
        </w:rPr>
      </w:pPr>
      <w:r>
        <w:t>Class 3: verify that every published output resolves to a registered Stack with a Master Table and complete ancestry to a Root Stack.</w:t>
      </w:r>
    </w:p>
    <w:p w14:paraId="6A2D7EFE" w14:textId="77777777" w:rsidR="00F43831" w:rsidRDefault="00C9112C">
      <w:pPr>
        <w:pStyle w:val="Heading2"/>
      </w:pPr>
      <w:r>
        <w:rPr>
          <w:rFonts w:ascii="Aptos" w:hAnsi="Aptos"/>
        </w:rPr>
        <w:t>9.3 Permissions</w:t>
      </w:r>
    </w:p>
    <w:p w14:paraId="6E6DC251" w14:textId="77777777" w:rsidR="00F43831" w:rsidRDefault="00C9112C">
      <w:pPr>
        <w:rPr>
          <w:rFonts w:hint="eastAsia"/>
        </w:rPr>
      </w:pPr>
      <w:r>
        <w:t>Permissions may apply independently to contract discovery, contract detail, output data, underlying Stack traversal, action execution, professional export, and administrative modification. A user may be permitted to know that a capability exists without being permitted to read its output. Another user may be permitted to read the output but not execute the Stack. SPINE must calculate these distinctions before generating a plan or interface.</w:t>
      </w:r>
    </w:p>
    <w:p w14:paraId="03C49AC9" w14:textId="77777777" w:rsidR="00F43831" w:rsidRDefault="00C9112C">
      <w:pPr>
        <w:pStyle w:val="Heading2"/>
      </w:pPr>
      <w:r>
        <w:rPr>
          <w:rFonts w:ascii="Aptos" w:hAnsi="Aptos"/>
        </w:rPr>
        <w:t>9.4 Version and freshness</w:t>
      </w:r>
    </w:p>
    <w:p w14:paraId="2872C027" w14:textId="77777777" w:rsidR="00F43831" w:rsidRDefault="00C9112C">
      <w:pPr>
        <w:rPr>
          <w:rFonts w:hint="eastAsia"/>
        </w:rPr>
      </w:pPr>
      <w:r>
        <w:t>A valid contract is versioned. It can pin a BOSS Field Type version, SPD schema version, Professional Format version, Stack implementation version, and Documentation version. When any linked dependency changes, the contract can move to Pending Review until revalidation is complete.</w:t>
      </w:r>
    </w:p>
    <w:p w14:paraId="5542554F" w14:textId="77777777" w:rsidR="00F43831" w:rsidRDefault="00C9112C">
      <w:pPr>
        <w:pStyle w:val="Heading2"/>
      </w:pPr>
      <w:r>
        <w:rPr>
          <w:rFonts w:ascii="Aptos" w:hAnsi="Aptos"/>
        </w:rPr>
        <w:t>9.5 Contract discrepancies</w:t>
      </w:r>
    </w:p>
    <w:p w14:paraId="6CCF99EE" w14:textId="77777777" w:rsidR="00F43831" w:rsidRDefault="00C9112C">
      <w:pPr>
        <w:spacing w:before="80" w:after="100"/>
        <w:rPr>
          <w:rFonts w:hint="eastAsia"/>
        </w:rPr>
      </w:pPr>
      <w:r>
        <w:rPr>
          <w:i/>
          <w:color w:val="6B7680"/>
          <w:sz w:val="18"/>
        </w:rPr>
        <w:t>Table 15. SPINE consistency issues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232"/>
        <w:gridCol w:w="7056"/>
        <w:gridCol w:w="72"/>
      </w:tblGrid>
      <w:tr w:rsidR="00F43831" w14:paraId="7E0FFA14" w14:textId="77777777">
        <w:trPr>
          <w:tblHeader/>
          <w:jc w:val="center"/>
        </w:trPr>
        <w:tc>
          <w:tcPr>
            <w:tcW w:w="2232" w:type="dxa"/>
            <w:shd w:val="clear" w:color="auto" w:fill="17324D"/>
            <w:tcMar>
              <w:top w:w="90" w:type="dxa"/>
              <w:left w:w="110" w:type="dxa"/>
              <w:bottom w:w="90" w:type="dxa"/>
              <w:right w:w="110" w:type="dxa"/>
            </w:tcMar>
            <w:vAlign w:val="center"/>
          </w:tcPr>
          <w:p w14:paraId="73511E51" w14:textId="77777777" w:rsidR="00F43831" w:rsidRDefault="00C9112C">
            <w:pPr>
              <w:spacing w:after="0" w:line="254" w:lineRule="auto"/>
              <w:jc w:val="center"/>
              <w:rPr>
                <w:rFonts w:hint="eastAsia"/>
              </w:rPr>
            </w:pPr>
            <w:r>
              <w:rPr>
                <w:b/>
                <w:color w:val="FFFFFF"/>
                <w:sz w:val="18"/>
              </w:rPr>
              <w:t>Issue type</w:t>
            </w:r>
          </w:p>
        </w:tc>
        <w:tc>
          <w:tcPr>
            <w:tcW w:w="7128" w:type="dxa"/>
            <w:gridSpan w:val="2"/>
            <w:shd w:val="clear" w:color="auto" w:fill="17324D"/>
            <w:tcMar>
              <w:top w:w="90" w:type="dxa"/>
              <w:left w:w="110" w:type="dxa"/>
              <w:bottom w:w="90" w:type="dxa"/>
              <w:right w:w="110" w:type="dxa"/>
            </w:tcMar>
            <w:vAlign w:val="center"/>
          </w:tcPr>
          <w:p w14:paraId="0A0507FC" w14:textId="77777777" w:rsidR="00F43831" w:rsidRDefault="00C9112C">
            <w:pPr>
              <w:spacing w:after="0" w:line="254" w:lineRule="auto"/>
              <w:jc w:val="center"/>
              <w:rPr>
                <w:rFonts w:hint="eastAsia"/>
              </w:rPr>
            </w:pPr>
            <w:r>
              <w:rPr>
                <w:b/>
                <w:color w:val="FFFFFF"/>
                <w:sz w:val="18"/>
              </w:rPr>
              <w:t>Example</w:t>
            </w:r>
          </w:p>
        </w:tc>
      </w:tr>
      <w:tr w:rsidR="00F43831" w14:paraId="636AC039" w14:textId="77777777">
        <w:trPr>
          <w:jc w:val="center"/>
        </w:trPr>
        <w:tc>
          <w:tcPr>
            <w:tcW w:w="2232" w:type="dxa"/>
            <w:shd w:val="clear" w:color="auto" w:fill="FFFFFF"/>
            <w:tcMar>
              <w:top w:w="90" w:type="dxa"/>
              <w:left w:w="110" w:type="dxa"/>
              <w:bottom w:w="90" w:type="dxa"/>
              <w:right w:w="110" w:type="dxa"/>
            </w:tcMar>
            <w:vAlign w:val="center"/>
          </w:tcPr>
          <w:p w14:paraId="45F9BF8F" w14:textId="77777777" w:rsidR="00F43831" w:rsidRDefault="00C9112C">
            <w:pPr>
              <w:spacing w:after="0" w:line="254" w:lineRule="auto"/>
              <w:rPr>
                <w:rFonts w:hint="eastAsia"/>
              </w:rPr>
            </w:pPr>
            <w:r>
              <w:rPr>
                <w:sz w:val="17"/>
              </w:rPr>
              <w:t>Class mismatch</w:t>
            </w:r>
          </w:p>
        </w:tc>
        <w:tc>
          <w:tcPr>
            <w:tcW w:w="7128" w:type="dxa"/>
            <w:gridSpan w:val="2"/>
            <w:shd w:val="clear" w:color="auto" w:fill="FFFFFF"/>
            <w:tcMar>
              <w:top w:w="90" w:type="dxa"/>
              <w:left w:w="110" w:type="dxa"/>
              <w:bottom w:w="90" w:type="dxa"/>
              <w:right w:w="110" w:type="dxa"/>
            </w:tcMar>
            <w:vAlign w:val="center"/>
          </w:tcPr>
          <w:p w14:paraId="1936B92D" w14:textId="77777777" w:rsidR="00F43831" w:rsidRDefault="00C9112C">
            <w:pPr>
              <w:spacing w:after="0" w:line="254" w:lineRule="auto"/>
              <w:rPr>
                <w:rFonts w:hint="eastAsia"/>
              </w:rPr>
            </w:pPr>
            <w:r>
              <w:rPr>
                <w:sz w:val="17"/>
              </w:rPr>
              <w:t>Contract claims Class 1 but exposes multiple uncontrolled outputs.</w:t>
            </w:r>
          </w:p>
        </w:tc>
      </w:tr>
      <w:tr w:rsidR="00F43831" w14:paraId="5B8E8A75" w14:textId="77777777">
        <w:trPr>
          <w:jc w:val="center"/>
        </w:trPr>
        <w:tc>
          <w:tcPr>
            <w:tcW w:w="2232" w:type="dxa"/>
            <w:shd w:val="clear" w:color="auto" w:fill="FFFFFF"/>
            <w:tcMar>
              <w:top w:w="90" w:type="dxa"/>
              <w:left w:w="110" w:type="dxa"/>
              <w:bottom w:w="90" w:type="dxa"/>
              <w:right w:w="110" w:type="dxa"/>
            </w:tcMar>
            <w:vAlign w:val="center"/>
          </w:tcPr>
          <w:p w14:paraId="115D327C" w14:textId="77777777" w:rsidR="00F43831" w:rsidRDefault="00C9112C">
            <w:pPr>
              <w:spacing w:after="0" w:line="254" w:lineRule="auto"/>
              <w:rPr>
                <w:rFonts w:hint="eastAsia"/>
              </w:rPr>
            </w:pPr>
            <w:r>
              <w:rPr>
                <w:sz w:val="17"/>
              </w:rPr>
              <w:t>Field Type mismatch</w:t>
            </w:r>
          </w:p>
        </w:tc>
        <w:tc>
          <w:tcPr>
            <w:tcW w:w="7128" w:type="dxa"/>
            <w:gridSpan w:val="2"/>
            <w:shd w:val="clear" w:color="auto" w:fill="FFFFFF"/>
            <w:tcMar>
              <w:top w:w="90" w:type="dxa"/>
              <w:left w:w="110" w:type="dxa"/>
              <w:bottom w:w="90" w:type="dxa"/>
              <w:right w:w="110" w:type="dxa"/>
            </w:tcMar>
            <w:vAlign w:val="center"/>
          </w:tcPr>
          <w:p w14:paraId="3F66887A" w14:textId="77777777" w:rsidR="00F43831" w:rsidRDefault="00C9112C">
            <w:pPr>
              <w:spacing w:after="0" w:line="254" w:lineRule="auto"/>
              <w:rPr>
                <w:rFonts w:hint="eastAsia"/>
              </w:rPr>
            </w:pPr>
            <w:r>
              <w:rPr>
                <w:sz w:val="17"/>
              </w:rPr>
              <w:t>Published value is Number but BOSS key states Currency.</w:t>
            </w:r>
          </w:p>
        </w:tc>
      </w:tr>
      <w:tr w:rsidR="00F43831" w14:paraId="54E23736" w14:textId="77777777">
        <w:trPr>
          <w:jc w:val="center"/>
        </w:trPr>
        <w:tc>
          <w:tcPr>
            <w:tcW w:w="2232" w:type="dxa"/>
            <w:shd w:val="clear" w:color="auto" w:fill="FFFFFF"/>
            <w:tcMar>
              <w:top w:w="90" w:type="dxa"/>
              <w:left w:w="110" w:type="dxa"/>
              <w:bottom w:w="90" w:type="dxa"/>
              <w:right w:w="110" w:type="dxa"/>
            </w:tcMar>
            <w:vAlign w:val="center"/>
          </w:tcPr>
          <w:p w14:paraId="0662980E" w14:textId="77777777" w:rsidR="00F43831" w:rsidRDefault="00C9112C">
            <w:pPr>
              <w:spacing w:after="0" w:line="254" w:lineRule="auto"/>
              <w:rPr>
                <w:rFonts w:hint="eastAsia"/>
              </w:rPr>
            </w:pPr>
            <w:r>
              <w:rPr>
                <w:sz w:val="17"/>
              </w:rPr>
              <w:t>SPD mismatch</w:t>
            </w:r>
          </w:p>
        </w:tc>
        <w:tc>
          <w:tcPr>
            <w:tcW w:w="7128" w:type="dxa"/>
            <w:gridSpan w:val="2"/>
            <w:shd w:val="clear" w:color="auto" w:fill="FFFFFF"/>
            <w:tcMar>
              <w:top w:w="90" w:type="dxa"/>
              <w:left w:w="110" w:type="dxa"/>
              <w:bottom w:w="90" w:type="dxa"/>
              <w:right w:w="110" w:type="dxa"/>
            </w:tcMar>
            <w:vAlign w:val="center"/>
          </w:tcPr>
          <w:p w14:paraId="0F6FF3A2" w14:textId="77777777" w:rsidR="00F43831" w:rsidRDefault="00C9112C">
            <w:pPr>
              <w:spacing w:after="0" w:line="254" w:lineRule="auto"/>
              <w:rPr>
                <w:rFonts w:hint="eastAsia"/>
              </w:rPr>
            </w:pPr>
            <w:r>
              <w:rPr>
                <w:sz w:val="17"/>
              </w:rPr>
              <w:t>A selected Field Number was removed or redefined.</w:t>
            </w:r>
          </w:p>
        </w:tc>
      </w:tr>
      <w:tr w:rsidR="00F43831" w14:paraId="4C9FD6DE" w14:textId="77777777">
        <w:trPr>
          <w:jc w:val="center"/>
        </w:trPr>
        <w:tc>
          <w:tcPr>
            <w:tcW w:w="2232" w:type="dxa"/>
            <w:shd w:val="clear" w:color="auto" w:fill="FFFFFF"/>
            <w:tcMar>
              <w:top w:w="90" w:type="dxa"/>
              <w:left w:w="110" w:type="dxa"/>
              <w:bottom w:w="90" w:type="dxa"/>
              <w:right w:w="110" w:type="dxa"/>
            </w:tcMar>
            <w:vAlign w:val="center"/>
          </w:tcPr>
          <w:p w14:paraId="056CF6A6" w14:textId="77777777" w:rsidR="00F43831" w:rsidRDefault="00C9112C">
            <w:pPr>
              <w:spacing w:after="0" w:line="254" w:lineRule="auto"/>
              <w:rPr>
                <w:rFonts w:hint="eastAsia"/>
              </w:rPr>
            </w:pPr>
            <w:r>
              <w:rPr>
                <w:sz w:val="17"/>
              </w:rPr>
              <w:t>Format mismatch</w:t>
            </w:r>
          </w:p>
        </w:tc>
        <w:tc>
          <w:tcPr>
            <w:tcW w:w="7128" w:type="dxa"/>
            <w:gridSpan w:val="2"/>
            <w:shd w:val="clear" w:color="auto" w:fill="FFFFFF"/>
            <w:tcMar>
              <w:top w:w="90" w:type="dxa"/>
              <w:left w:w="110" w:type="dxa"/>
              <w:bottom w:w="90" w:type="dxa"/>
              <w:right w:w="110" w:type="dxa"/>
            </w:tcMar>
            <w:vAlign w:val="center"/>
          </w:tcPr>
          <w:p w14:paraId="403F0496" w14:textId="77777777" w:rsidR="00F43831" w:rsidRDefault="00C9112C">
            <w:pPr>
              <w:spacing w:after="0" w:line="254" w:lineRule="auto"/>
              <w:rPr>
                <w:rFonts w:hint="eastAsia"/>
              </w:rPr>
            </w:pPr>
            <w:r>
              <w:rPr>
                <w:sz w:val="17"/>
              </w:rPr>
              <w:t>The format version is expired, unlicensed, or not accepted by the target.</w:t>
            </w:r>
          </w:p>
        </w:tc>
      </w:tr>
      <w:tr w:rsidR="00F43831" w14:paraId="43B25499" w14:textId="77777777">
        <w:trPr>
          <w:jc w:val="center"/>
        </w:trPr>
        <w:tc>
          <w:tcPr>
            <w:tcW w:w="2232" w:type="dxa"/>
            <w:shd w:val="clear" w:color="auto" w:fill="FFFFFF"/>
            <w:tcMar>
              <w:top w:w="90" w:type="dxa"/>
              <w:left w:w="110" w:type="dxa"/>
              <w:bottom w:w="90" w:type="dxa"/>
              <w:right w:w="110" w:type="dxa"/>
            </w:tcMar>
            <w:vAlign w:val="center"/>
          </w:tcPr>
          <w:p w14:paraId="2B02DD77" w14:textId="77777777" w:rsidR="00F43831" w:rsidRDefault="00C9112C">
            <w:pPr>
              <w:spacing w:after="0" w:line="254" w:lineRule="auto"/>
              <w:rPr>
                <w:rFonts w:hint="eastAsia"/>
              </w:rPr>
            </w:pPr>
            <w:r>
              <w:rPr>
                <w:sz w:val="17"/>
              </w:rPr>
              <w:t>Tag drift</w:t>
            </w:r>
          </w:p>
        </w:tc>
        <w:tc>
          <w:tcPr>
            <w:tcW w:w="7128" w:type="dxa"/>
            <w:gridSpan w:val="2"/>
            <w:shd w:val="clear" w:color="auto" w:fill="FFFFFF"/>
            <w:tcMar>
              <w:top w:w="90" w:type="dxa"/>
              <w:left w:w="110" w:type="dxa"/>
              <w:bottom w:w="90" w:type="dxa"/>
              <w:right w:w="110" w:type="dxa"/>
            </w:tcMar>
            <w:vAlign w:val="center"/>
          </w:tcPr>
          <w:p w14:paraId="27F6D767" w14:textId="77777777" w:rsidR="00F43831" w:rsidRDefault="00C9112C">
            <w:pPr>
              <w:spacing w:after="0" w:line="254" w:lineRule="auto"/>
              <w:rPr>
                <w:rFonts w:hint="eastAsia"/>
              </w:rPr>
            </w:pPr>
            <w:r>
              <w:rPr>
                <w:sz w:val="17"/>
              </w:rPr>
              <w:t>Tags imply Finance but the governed output definition is General Accounting Notes.</w:t>
            </w:r>
          </w:p>
        </w:tc>
      </w:tr>
      <w:tr w:rsidR="00F43831" w14:paraId="10154684" w14:textId="77777777">
        <w:trPr>
          <w:jc w:val="center"/>
        </w:trPr>
        <w:tc>
          <w:tcPr>
            <w:tcW w:w="2232" w:type="dxa"/>
            <w:shd w:val="clear" w:color="auto" w:fill="FFFFFF"/>
            <w:tcMar>
              <w:top w:w="90" w:type="dxa"/>
              <w:left w:w="110" w:type="dxa"/>
              <w:bottom w:w="90" w:type="dxa"/>
              <w:right w:w="110" w:type="dxa"/>
            </w:tcMar>
            <w:vAlign w:val="center"/>
          </w:tcPr>
          <w:p w14:paraId="2B6444AE" w14:textId="77777777" w:rsidR="00F43831" w:rsidRDefault="00C9112C">
            <w:pPr>
              <w:spacing w:after="0" w:line="254" w:lineRule="auto"/>
              <w:rPr>
                <w:rFonts w:hint="eastAsia"/>
              </w:rPr>
            </w:pPr>
            <w:r>
              <w:rPr>
                <w:sz w:val="17"/>
              </w:rPr>
              <w:t>Permission mismatch</w:t>
            </w:r>
          </w:p>
        </w:tc>
        <w:tc>
          <w:tcPr>
            <w:tcW w:w="7128" w:type="dxa"/>
            <w:gridSpan w:val="2"/>
            <w:shd w:val="clear" w:color="auto" w:fill="FFFFFF"/>
            <w:tcMar>
              <w:top w:w="90" w:type="dxa"/>
              <w:left w:w="110" w:type="dxa"/>
              <w:bottom w:w="90" w:type="dxa"/>
              <w:right w:w="110" w:type="dxa"/>
            </w:tcMar>
            <w:vAlign w:val="center"/>
          </w:tcPr>
          <w:p w14:paraId="40AB8B8C" w14:textId="77777777" w:rsidR="00F43831" w:rsidRDefault="00C9112C">
            <w:pPr>
              <w:spacing w:after="0" w:line="254" w:lineRule="auto"/>
              <w:rPr>
                <w:rFonts w:hint="eastAsia"/>
              </w:rPr>
            </w:pPr>
            <w:r>
              <w:rPr>
                <w:sz w:val="17"/>
              </w:rPr>
              <w:t>Contract is discoverable to a role that cannot legally know the capability exists.</w:t>
            </w:r>
          </w:p>
        </w:tc>
      </w:tr>
      <w:tr w:rsidR="00F43831" w14:paraId="6C0D9268" w14:textId="77777777">
        <w:trPr>
          <w:jc w:val="center"/>
        </w:trPr>
        <w:tc>
          <w:tcPr>
            <w:tcW w:w="2232" w:type="dxa"/>
            <w:shd w:val="clear" w:color="auto" w:fill="FFFFFF"/>
            <w:tcMar>
              <w:top w:w="90" w:type="dxa"/>
              <w:left w:w="110" w:type="dxa"/>
              <w:bottom w:w="90" w:type="dxa"/>
              <w:right w:w="110" w:type="dxa"/>
            </w:tcMar>
            <w:vAlign w:val="center"/>
          </w:tcPr>
          <w:p w14:paraId="1B3EE277" w14:textId="77777777" w:rsidR="00F43831" w:rsidRDefault="00C9112C">
            <w:pPr>
              <w:spacing w:after="0" w:line="254" w:lineRule="auto"/>
              <w:rPr>
                <w:rFonts w:hint="eastAsia"/>
              </w:rPr>
            </w:pPr>
            <w:r>
              <w:rPr>
                <w:sz w:val="17"/>
              </w:rPr>
              <w:t>Version conflict</w:t>
            </w:r>
          </w:p>
        </w:tc>
        <w:tc>
          <w:tcPr>
            <w:tcW w:w="7128" w:type="dxa"/>
            <w:gridSpan w:val="2"/>
            <w:shd w:val="clear" w:color="auto" w:fill="FFFFFF"/>
            <w:tcMar>
              <w:top w:w="90" w:type="dxa"/>
              <w:left w:w="110" w:type="dxa"/>
              <w:bottom w:w="90" w:type="dxa"/>
              <w:right w:w="110" w:type="dxa"/>
            </w:tcMar>
            <w:vAlign w:val="center"/>
          </w:tcPr>
          <w:p w14:paraId="56829EA9" w14:textId="77777777" w:rsidR="00F43831" w:rsidRDefault="00C9112C">
            <w:pPr>
              <w:spacing w:after="0" w:line="254" w:lineRule="auto"/>
              <w:rPr>
                <w:rFonts w:hint="eastAsia"/>
              </w:rPr>
            </w:pPr>
            <w:r>
              <w:rPr>
                <w:sz w:val="17"/>
              </w:rPr>
              <w:t>Consumer requires a newer contract or schema version.</w:t>
            </w:r>
          </w:p>
        </w:tc>
      </w:tr>
      <w:tr w:rsidR="00F43831" w14:paraId="13A7696A" w14:textId="77777777">
        <w:trPr>
          <w:jc w:val="center"/>
        </w:trPr>
        <w:tc>
          <w:tcPr>
            <w:tcW w:w="2232" w:type="dxa"/>
            <w:shd w:val="clear" w:color="auto" w:fill="FFFFFF"/>
            <w:tcMar>
              <w:top w:w="90" w:type="dxa"/>
              <w:left w:w="110" w:type="dxa"/>
              <w:bottom w:w="90" w:type="dxa"/>
              <w:right w:w="110" w:type="dxa"/>
            </w:tcMar>
            <w:vAlign w:val="center"/>
          </w:tcPr>
          <w:p w14:paraId="5FB697E4" w14:textId="77777777" w:rsidR="00F43831" w:rsidRDefault="00C9112C">
            <w:pPr>
              <w:spacing w:after="0" w:line="254" w:lineRule="auto"/>
              <w:rPr>
                <w:rFonts w:hint="eastAsia"/>
              </w:rPr>
            </w:pPr>
            <w:r>
              <w:rPr>
                <w:sz w:val="17"/>
              </w:rPr>
              <w:t>Status conflict</w:t>
            </w:r>
          </w:p>
        </w:tc>
        <w:tc>
          <w:tcPr>
            <w:tcW w:w="7128" w:type="dxa"/>
            <w:gridSpan w:val="2"/>
            <w:shd w:val="clear" w:color="auto" w:fill="FFFFFF"/>
            <w:tcMar>
              <w:top w:w="90" w:type="dxa"/>
              <w:left w:w="110" w:type="dxa"/>
              <w:bottom w:w="90" w:type="dxa"/>
              <w:right w:w="110" w:type="dxa"/>
            </w:tcMar>
            <w:vAlign w:val="center"/>
          </w:tcPr>
          <w:p w14:paraId="7AEDE642" w14:textId="77777777" w:rsidR="00F43831" w:rsidRDefault="00C9112C">
            <w:pPr>
              <w:spacing w:after="0" w:line="254" w:lineRule="auto"/>
              <w:rPr>
                <w:rFonts w:hint="eastAsia"/>
              </w:rPr>
            </w:pPr>
            <w:r>
              <w:rPr>
                <w:sz w:val="17"/>
              </w:rPr>
              <w:t>A paused or deprecated Stack remains in an active saved chain.</w:t>
            </w:r>
          </w:p>
        </w:tc>
      </w:tr>
      <w:tr w:rsidR="00F43831" w14:paraId="4BAFBEC6" w14:textId="77777777">
        <w:tblPrEx>
          <w:tblBorders>
            <w:top w:val="nil"/>
            <w:left w:val="single" w:sz="26" w:space="0" w:color="9B3A32"/>
            <w:bottom w:val="nil"/>
            <w:right w:val="nil"/>
            <w:insideH w:val="nil"/>
            <w:insideV w:val="nil"/>
          </w:tblBorders>
        </w:tblPrEx>
        <w:trPr>
          <w:gridAfter w:val="1"/>
          <w:wAfter w:w="60" w:type="dxa"/>
          <w:tblHeader/>
          <w:jc w:val="center"/>
        </w:trPr>
        <w:tc>
          <w:tcPr>
            <w:tcW w:w="9288" w:type="dxa"/>
            <w:gridSpan w:val="2"/>
            <w:shd w:val="clear" w:color="auto" w:fill="EAF2F2"/>
            <w:tcMar>
              <w:top w:w="130" w:type="dxa"/>
              <w:left w:w="170" w:type="dxa"/>
              <w:bottom w:w="130" w:type="dxa"/>
              <w:right w:w="170" w:type="dxa"/>
            </w:tcMar>
          </w:tcPr>
          <w:p w14:paraId="1883CF84" w14:textId="77777777" w:rsidR="00F43831" w:rsidRDefault="00C9112C">
            <w:pPr>
              <w:pStyle w:val="Callout"/>
              <w:rPr>
                <w:rFonts w:hint="eastAsia"/>
              </w:rPr>
            </w:pPr>
            <w:r>
              <w:t>Governance rule</w:t>
            </w:r>
          </w:p>
          <w:p w14:paraId="13BCC3C9" w14:textId="77777777" w:rsidR="00F43831" w:rsidRDefault="00C9112C">
            <w:pPr>
              <w:spacing w:after="0" w:line="259" w:lineRule="auto"/>
              <w:rPr>
                <w:rFonts w:hint="eastAsia"/>
              </w:rPr>
            </w:pPr>
            <w:r>
              <w:rPr>
                <w:sz w:val="20"/>
              </w:rPr>
              <w:t>SPINE accelerates discovery; it never overrides the authority of the producing Stack, CERBERUS permissions, professional-format governance, or required human approval.</w:t>
            </w:r>
          </w:p>
        </w:tc>
      </w:tr>
    </w:tbl>
    <w:p w14:paraId="30369A15" w14:textId="77777777" w:rsidR="00F43831" w:rsidRDefault="00C9112C">
      <w:pPr>
        <w:pStyle w:val="Heading1"/>
        <w:pageBreakBefore/>
        <w:pBdr>
          <w:bottom w:val="single" w:sz="8" w:space="6" w:color="B6842E"/>
        </w:pBdr>
        <w:spacing w:before="0"/>
      </w:pPr>
      <w:bookmarkStart w:id="10" w:name="sec_10"/>
      <w:r>
        <w:rPr>
          <w:rFonts w:ascii="Aptos Display" w:hAnsi="Aptos Display"/>
        </w:rPr>
        <w:t>10. Airtable Prototype Architecture</w:t>
      </w:r>
      <w:bookmarkEnd w:id="10"/>
    </w:p>
    <w:p w14:paraId="39C1DD8A" w14:textId="77777777" w:rsidR="00F43831" w:rsidRDefault="00C9112C">
      <w:pPr>
        <w:rPr>
          <w:rFonts w:hint="eastAsia"/>
        </w:rPr>
      </w:pPr>
      <w:r>
        <w:t>Airtable can prototype SPINE effectively because linked records, Lookups, Rollups, formulas, Interfaces, automations, and AI-assisted review can express the contract network without requiring a production runtime. The prototype should preserve the architectural separation between the compact Output Contract table and the deeper Stack records it references.</w:t>
      </w:r>
    </w:p>
    <w:p w14:paraId="5D5CBCAA" w14:textId="77777777" w:rsidR="00F43831" w:rsidRDefault="00C9112C">
      <w:pPr>
        <w:pStyle w:val="Heading2"/>
      </w:pPr>
      <w:r>
        <w:rPr>
          <w:rFonts w:ascii="Aptos" w:hAnsi="Aptos"/>
        </w:rPr>
        <w:t>10.1 Core tables</w:t>
      </w:r>
    </w:p>
    <w:p w14:paraId="49BEB52D" w14:textId="77777777" w:rsidR="00F43831" w:rsidRDefault="00C9112C">
      <w:pPr>
        <w:spacing w:before="80" w:after="100"/>
        <w:rPr>
          <w:rFonts w:hint="eastAsia"/>
        </w:rPr>
      </w:pPr>
      <w:r>
        <w:rPr>
          <w:i/>
          <w:color w:val="6B7680"/>
          <w:sz w:val="18"/>
        </w:rPr>
        <w:t>Table 16. Recommended Airtable prototype tables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376"/>
        <w:gridCol w:w="5256"/>
        <w:gridCol w:w="1728"/>
      </w:tblGrid>
      <w:tr w:rsidR="00F43831" w14:paraId="13BD73E2" w14:textId="77777777">
        <w:trPr>
          <w:tblHeader/>
          <w:jc w:val="center"/>
        </w:trPr>
        <w:tc>
          <w:tcPr>
            <w:tcW w:w="2376" w:type="dxa"/>
            <w:shd w:val="clear" w:color="auto" w:fill="17324D"/>
            <w:tcMar>
              <w:top w:w="90" w:type="dxa"/>
              <w:left w:w="110" w:type="dxa"/>
              <w:bottom w:w="90" w:type="dxa"/>
              <w:right w:w="110" w:type="dxa"/>
            </w:tcMar>
            <w:vAlign w:val="center"/>
          </w:tcPr>
          <w:p w14:paraId="34395D02" w14:textId="77777777" w:rsidR="00F43831" w:rsidRDefault="00C9112C">
            <w:pPr>
              <w:spacing w:after="0" w:line="254" w:lineRule="auto"/>
              <w:jc w:val="center"/>
              <w:rPr>
                <w:rFonts w:hint="eastAsia"/>
              </w:rPr>
            </w:pPr>
            <w:r>
              <w:rPr>
                <w:b/>
                <w:color w:val="FFFFFF"/>
                <w:sz w:val="18"/>
              </w:rPr>
              <w:t>Table</w:t>
            </w:r>
          </w:p>
        </w:tc>
        <w:tc>
          <w:tcPr>
            <w:tcW w:w="5256" w:type="dxa"/>
            <w:shd w:val="clear" w:color="auto" w:fill="17324D"/>
            <w:tcMar>
              <w:top w:w="90" w:type="dxa"/>
              <w:left w:w="110" w:type="dxa"/>
              <w:bottom w:w="90" w:type="dxa"/>
              <w:right w:w="110" w:type="dxa"/>
            </w:tcMar>
            <w:vAlign w:val="center"/>
          </w:tcPr>
          <w:p w14:paraId="17B1F184" w14:textId="77777777" w:rsidR="00F43831" w:rsidRDefault="00C9112C">
            <w:pPr>
              <w:spacing w:after="0" w:line="254" w:lineRule="auto"/>
              <w:jc w:val="center"/>
              <w:rPr>
                <w:rFonts w:hint="eastAsia"/>
              </w:rPr>
            </w:pPr>
            <w:r>
              <w:rPr>
                <w:b/>
                <w:color w:val="FFFFFF"/>
                <w:sz w:val="18"/>
              </w:rPr>
              <w:t>Role</w:t>
            </w:r>
          </w:p>
        </w:tc>
        <w:tc>
          <w:tcPr>
            <w:tcW w:w="1728" w:type="dxa"/>
            <w:shd w:val="clear" w:color="auto" w:fill="17324D"/>
            <w:tcMar>
              <w:top w:w="90" w:type="dxa"/>
              <w:left w:w="110" w:type="dxa"/>
              <w:bottom w:w="90" w:type="dxa"/>
              <w:right w:w="110" w:type="dxa"/>
            </w:tcMar>
            <w:vAlign w:val="center"/>
          </w:tcPr>
          <w:p w14:paraId="208B1BFD" w14:textId="77777777" w:rsidR="00F43831" w:rsidRDefault="00C9112C">
            <w:pPr>
              <w:spacing w:after="0" w:line="254" w:lineRule="auto"/>
              <w:jc w:val="center"/>
              <w:rPr>
                <w:rFonts w:hint="eastAsia"/>
              </w:rPr>
            </w:pPr>
            <w:r>
              <w:rPr>
                <w:b/>
                <w:color w:val="FFFFFF"/>
                <w:sz w:val="18"/>
              </w:rPr>
              <w:t>Required for first version</w:t>
            </w:r>
          </w:p>
        </w:tc>
      </w:tr>
      <w:tr w:rsidR="00F43831" w14:paraId="1149C16D" w14:textId="77777777">
        <w:trPr>
          <w:jc w:val="center"/>
        </w:trPr>
        <w:tc>
          <w:tcPr>
            <w:tcW w:w="2376" w:type="dxa"/>
            <w:shd w:val="clear" w:color="auto" w:fill="FFFFFF"/>
            <w:tcMar>
              <w:top w:w="90" w:type="dxa"/>
              <w:left w:w="110" w:type="dxa"/>
              <w:bottom w:w="90" w:type="dxa"/>
              <w:right w:w="110" w:type="dxa"/>
            </w:tcMar>
            <w:vAlign w:val="center"/>
          </w:tcPr>
          <w:p w14:paraId="661356B4" w14:textId="77777777" w:rsidR="00F43831" w:rsidRDefault="00C9112C">
            <w:pPr>
              <w:spacing w:after="0" w:line="254" w:lineRule="auto"/>
              <w:jc w:val="center"/>
              <w:rPr>
                <w:rFonts w:hint="eastAsia"/>
              </w:rPr>
            </w:pPr>
            <w:r>
              <w:rPr>
                <w:sz w:val="17"/>
              </w:rPr>
              <w:t>SPINE Output Contracts</w:t>
            </w:r>
          </w:p>
        </w:tc>
        <w:tc>
          <w:tcPr>
            <w:tcW w:w="5256" w:type="dxa"/>
            <w:shd w:val="clear" w:color="auto" w:fill="FFFFFF"/>
            <w:tcMar>
              <w:top w:w="90" w:type="dxa"/>
              <w:left w:w="110" w:type="dxa"/>
              <w:bottom w:w="90" w:type="dxa"/>
              <w:right w:w="110" w:type="dxa"/>
            </w:tcMar>
            <w:vAlign w:val="center"/>
          </w:tcPr>
          <w:p w14:paraId="0EF21AAD" w14:textId="77777777" w:rsidR="00F43831" w:rsidRDefault="00C9112C">
            <w:pPr>
              <w:spacing w:after="0" w:line="254" w:lineRule="auto"/>
              <w:rPr>
                <w:rFonts w:hint="eastAsia"/>
              </w:rPr>
            </w:pPr>
            <w:r>
              <w:rPr>
                <w:sz w:val="17"/>
              </w:rPr>
              <w:t>Master planning index containing the five contract dimensions.</w:t>
            </w:r>
          </w:p>
        </w:tc>
        <w:tc>
          <w:tcPr>
            <w:tcW w:w="1728" w:type="dxa"/>
            <w:shd w:val="clear" w:color="auto" w:fill="FFFFFF"/>
            <w:tcMar>
              <w:top w:w="90" w:type="dxa"/>
              <w:left w:w="110" w:type="dxa"/>
              <w:bottom w:w="90" w:type="dxa"/>
              <w:right w:w="110" w:type="dxa"/>
            </w:tcMar>
            <w:vAlign w:val="center"/>
          </w:tcPr>
          <w:p w14:paraId="78F605CF" w14:textId="77777777" w:rsidR="00F43831" w:rsidRDefault="00C9112C">
            <w:pPr>
              <w:spacing w:after="0" w:line="254" w:lineRule="auto"/>
              <w:rPr>
                <w:rFonts w:hint="eastAsia"/>
              </w:rPr>
            </w:pPr>
            <w:r>
              <w:rPr>
                <w:sz w:val="17"/>
              </w:rPr>
              <w:t>Yes</w:t>
            </w:r>
          </w:p>
        </w:tc>
      </w:tr>
      <w:tr w:rsidR="00F43831" w14:paraId="5EA08AAC" w14:textId="77777777">
        <w:trPr>
          <w:jc w:val="center"/>
        </w:trPr>
        <w:tc>
          <w:tcPr>
            <w:tcW w:w="2376" w:type="dxa"/>
            <w:shd w:val="clear" w:color="auto" w:fill="FFFFFF"/>
            <w:tcMar>
              <w:top w:w="90" w:type="dxa"/>
              <w:left w:w="110" w:type="dxa"/>
              <w:bottom w:w="90" w:type="dxa"/>
              <w:right w:w="110" w:type="dxa"/>
            </w:tcMar>
            <w:vAlign w:val="center"/>
          </w:tcPr>
          <w:p w14:paraId="558E2360" w14:textId="77777777" w:rsidR="00F43831" w:rsidRDefault="00C9112C">
            <w:pPr>
              <w:spacing w:after="0" w:line="254" w:lineRule="auto"/>
              <w:jc w:val="center"/>
              <w:rPr>
                <w:rFonts w:hint="eastAsia"/>
              </w:rPr>
            </w:pPr>
            <w:r>
              <w:rPr>
                <w:sz w:val="17"/>
              </w:rPr>
              <w:t>Stack Registry</w:t>
            </w:r>
          </w:p>
        </w:tc>
        <w:tc>
          <w:tcPr>
            <w:tcW w:w="5256" w:type="dxa"/>
            <w:shd w:val="clear" w:color="auto" w:fill="FFFFFF"/>
            <w:tcMar>
              <w:top w:w="90" w:type="dxa"/>
              <w:left w:w="110" w:type="dxa"/>
              <w:bottom w:w="90" w:type="dxa"/>
              <w:right w:w="110" w:type="dxa"/>
            </w:tcMar>
            <w:vAlign w:val="center"/>
          </w:tcPr>
          <w:p w14:paraId="48EFFD3B" w14:textId="77777777" w:rsidR="00F43831" w:rsidRDefault="00C9112C">
            <w:pPr>
              <w:spacing w:after="0" w:line="254" w:lineRule="auto"/>
              <w:rPr>
                <w:rFonts w:hint="eastAsia"/>
              </w:rPr>
            </w:pPr>
            <w:r>
              <w:rPr>
                <w:sz w:val="17"/>
              </w:rPr>
              <w:t>Canonical Stack identity, Master Table, ancestry, status, and URLs.</w:t>
            </w:r>
          </w:p>
        </w:tc>
        <w:tc>
          <w:tcPr>
            <w:tcW w:w="1728" w:type="dxa"/>
            <w:shd w:val="clear" w:color="auto" w:fill="FFFFFF"/>
            <w:tcMar>
              <w:top w:w="90" w:type="dxa"/>
              <w:left w:w="110" w:type="dxa"/>
              <w:bottom w:w="90" w:type="dxa"/>
              <w:right w:w="110" w:type="dxa"/>
            </w:tcMar>
            <w:vAlign w:val="center"/>
          </w:tcPr>
          <w:p w14:paraId="39D294BB" w14:textId="77777777" w:rsidR="00F43831" w:rsidRDefault="00C9112C">
            <w:pPr>
              <w:spacing w:after="0" w:line="254" w:lineRule="auto"/>
              <w:rPr>
                <w:rFonts w:hint="eastAsia"/>
              </w:rPr>
            </w:pPr>
            <w:r>
              <w:rPr>
                <w:sz w:val="17"/>
              </w:rPr>
              <w:t>Yes</w:t>
            </w:r>
          </w:p>
        </w:tc>
      </w:tr>
      <w:tr w:rsidR="00F43831" w14:paraId="42A4D8CF" w14:textId="77777777">
        <w:trPr>
          <w:jc w:val="center"/>
        </w:trPr>
        <w:tc>
          <w:tcPr>
            <w:tcW w:w="2376" w:type="dxa"/>
            <w:shd w:val="clear" w:color="auto" w:fill="FFFFFF"/>
            <w:tcMar>
              <w:top w:w="90" w:type="dxa"/>
              <w:left w:w="110" w:type="dxa"/>
              <w:bottom w:w="90" w:type="dxa"/>
              <w:right w:w="110" w:type="dxa"/>
            </w:tcMar>
            <w:vAlign w:val="center"/>
          </w:tcPr>
          <w:p w14:paraId="4FF4BFED" w14:textId="77777777" w:rsidR="00F43831" w:rsidRDefault="00C9112C">
            <w:pPr>
              <w:spacing w:after="0" w:line="254" w:lineRule="auto"/>
              <w:jc w:val="center"/>
              <w:rPr>
                <w:rFonts w:hint="eastAsia"/>
              </w:rPr>
            </w:pPr>
            <w:r>
              <w:rPr>
                <w:sz w:val="17"/>
              </w:rPr>
              <w:t>SPD</w:t>
            </w:r>
          </w:p>
        </w:tc>
        <w:tc>
          <w:tcPr>
            <w:tcW w:w="5256" w:type="dxa"/>
            <w:shd w:val="clear" w:color="auto" w:fill="FFFFFF"/>
            <w:tcMar>
              <w:top w:w="90" w:type="dxa"/>
              <w:left w:w="110" w:type="dxa"/>
              <w:bottom w:w="90" w:type="dxa"/>
              <w:right w:w="110" w:type="dxa"/>
            </w:tcMar>
            <w:vAlign w:val="center"/>
          </w:tcPr>
          <w:p w14:paraId="7B73BFF6" w14:textId="77777777" w:rsidR="00F43831" w:rsidRDefault="00C9112C">
            <w:pPr>
              <w:spacing w:after="0" w:line="254" w:lineRule="auto"/>
              <w:rPr>
                <w:rFonts w:hint="eastAsia"/>
              </w:rPr>
            </w:pPr>
            <w:r>
              <w:rPr>
                <w:sz w:val="17"/>
              </w:rPr>
              <w:t>Table and Field semantic provenance for Class 2 outputs.</w:t>
            </w:r>
          </w:p>
        </w:tc>
        <w:tc>
          <w:tcPr>
            <w:tcW w:w="1728" w:type="dxa"/>
            <w:shd w:val="clear" w:color="auto" w:fill="FFFFFF"/>
            <w:tcMar>
              <w:top w:w="90" w:type="dxa"/>
              <w:left w:w="110" w:type="dxa"/>
              <w:bottom w:w="90" w:type="dxa"/>
              <w:right w:w="110" w:type="dxa"/>
            </w:tcMar>
            <w:vAlign w:val="center"/>
          </w:tcPr>
          <w:p w14:paraId="22982A8B" w14:textId="77777777" w:rsidR="00F43831" w:rsidRDefault="00C9112C">
            <w:pPr>
              <w:spacing w:after="0" w:line="254" w:lineRule="auto"/>
              <w:rPr>
                <w:rFonts w:hint="eastAsia"/>
              </w:rPr>
            </w:pPr>
            <w:r>
              <w:rPr>
                <w:sz w:val="17"/>
              </w:rPr>
              <w:t>Yes</w:t>
            </w:r>
          </w:p>
        </w:tc>
      </w:tr>
      <w:tr w:rsidR="00F43831" w14:paraId="0A26F50C" w14:textId="77777777">
        <w:trPr>
          <w:jc w:val="center"/>
        </w:trPr>
        <w:tc>
          <w:tcPr>
            <w:tcW w:w="2376" w:type="dxa"/>
            <w:shd w:val="clear" w:color="auto" w:fill="FFFFFF"/>
            <w:tcMar>
              <w:top w:w="90" w:type="dxa"/>
              <w:left w:w="110" w:type="dxa"/>
              <w:bottom w:w="90" w:type="dxa"/>
              <w:right w:w="110" w:type="dxa"/>
            </w:tcMar>
            <w:vAlign w:val="center"/>
          </w:tcPr>
          <w:p w14:paraId="491E4D86" w14:textId="77777777" w:rsidR="00F43831" w:rsidRDefault="00C9112C">
            <w:pPr>
              <w:spacing w:after="0" w:line="254" w:lineRule="auto"/>
              <w:jc w:val="center"/>
              <w:rPr>
                <w:rFonts w:hint="eastAsia"/>
              </w:rPr>
            </w:pPr>
            <w:r>
              <w:rPr>
                <w:sz w:val="17"/>
              </w:rPr>
              <w:t>BOSS Field Types</w:t>
            </w:r>
          </w:p>
        </w:tc>
        <w:tc>
          <w:tcPr>
            <w:tcW w:w="5256" w:type="dxa"/>
            <w:shd w:val="clear" w:color="auto" w:fill="FFFFFF"/>
            <w:tcMar>
              <w:top w:w="90" w:type="dxa"/>
              <w:left w:w="110" w:type="dxa"/>
              <w:bottom w:w="90" w:type="dxa"/>
              <w:right w:w="110" w:type="dxa"/>
            </w:tcMar>
            <w:vAlign w:val="center"/>
          </w:tcPr>
          <w:p w14:paraId="2A90DCBB" w14:textId="77777777" w:rsidR="00F43831" w:rsidRDefault="00C9112C">
            <w:pPr>
              <w:spacing w:after="0" w:line="254" w:lineRule="auto"/>
              <w:rPr>
                <w:rFonts w:hint="eastAsia"/>
              </w:rPr>
            </w:pPr>
            <w:r>
              <w:rPr>
                <w:sz w:val="17"/>
              </w:rPr>
              <w:t>Stable Field Type Keys and compatibility relations.</w:t>
            </w:r>
          </w:p>
        </w:tc>
        <w:tc>
          <w:tcPr>
            <w:tcW w:w="1728" w:type="dxa"/>
            <w:shd w:val="clear" w:color="auto" w:fill="FFFFFF"/>
            <w:tcMar>
              <w:top w:w="90" w:type="dxa"/>
              <w:left w:w="110" w:type="dxa"/>
              <w:bottom w:w="90" w:type="dxa"/>
              <w:right w:w="110" w:type="dxa"/>
            </w:tcMar>
            <w:vAlign w:val="center"/>
          </w:tcPr>
          <w:p w14:paraId="1270BD9D" w14:textId="77777777" w:rsidR="00F43831" w:rsidRDefault="00C9112C">
            <w:pPr>
              <w:spacing w:after="0" w:line="254" w:lineRule="auto"/>
              <w:rPr>
                <w:rFonts w:hint="eastAsia"/>
              </w:rPr>
            </w:pPr>
            <w:r>
              <w:rPr>
                <w:sz w:val="17"/>
              </w:rPr>
              <w:t>Yes</w:t>
            </w:r>
          </w:p>
        </w:tc>
      </w:tr>
      <w:tr w:rsidR="00F43831" w14:paraId="18829DFF" w14:textId="77777777">
        <w:trPr>
          <w:jc w:val="center"/>
        </w:trPr>
        <w:tc>
          <w:tcPr>
            <w:tcW w:w="2376" w:type="dxa"/>
            <w:shd w:val="clear" w:color="auto" w:fill="FFFFFF"/>
            <w:tcMar>
              <w:top w:w="90" w:type="dxa"/>
              <w:left w:w="110" w:type="dxa"/>
              <w:bottom w:w="90" w:type="dxa"/>
              <w:right w:w="110" w:type="dxa"/>
            </w:tcMar>
            <w:vAlign w:val="center"/>
          </w:tcPr>
          <w:p w14:paraId="13938C01" w14:textId="77777777" w:rsidR="00F43831" w:rsidRDefault="00C9112C">
            <w:pPr>
              <w:spacing w:after="0" w:line="254" w:lineRule="auto"/>
              <w:jc w:val="center"/>
              <w:rPr>
                <w:rFonts w:hint="eastAsia"/>
              </w:rPr>
            </w:pPr>
            <w:r>
              <w:rPr>
                <w:sz w:val="17"/>
              </w:rPr>
              <w:t>Professional Formats</w:t>
            </w:r>
          </w:p>
        </w:tc>
        <w:tc>
          <w:tcPr>
            <w:tcW w:w="5256" w:type="dxa"/>
            <w:shd w:val="clear" w:color="auto" w:fill="FFFFFF"/>
            <w:tcMar>
              <w:top w:w="90" w:type="dxa"/>
              <w:left w:w="110" w:type="dxa"/>
              <w:bottom w:w="90" w:type="dxa"/>
              <w:right w:w="110" w:type="dxa"/>
            </w:tcMar>
            <w:vAlign w:val="center"/>
          </w:tcPr>
          <w:p w14:paraId="1E6EB026" w14:textId="77777777" w:rsidR="00F43831" w:rsidRDefault="00C9112C">
            <w:pPr>
              <w:spacing w:after="0" w:line="254" w:lineRule="auto"/>
              <w:rPr>
                <w:rFonts w:hint="eastAsia"/>
              </w:rPr>
            </w:pPr>
            <w:r>
              <w:rPr>
                <w:sz w:val="17"/>
              </w:rPr>
              <w:t>Standards, versions, licenses, schemas, and validation rules.</w:t>
            </w:r>
          </w:p>
        </w:tc>
        <w:tc>
          <w:tcPr>
            <w:tcW w:w="1728" w:type="dxa"/>
            <w:shd w:val="clear" w:color="auto" w:fill="FFFFFF"/>
            <w:tcMar>
              <w:top w:w="90" w:type="dxa"/>
              <w:left w:w="110" w:type="dxa"/>
              <w:bottom w:w="90" w:type="dxa"/>
              <w:right w:w="110" w:type="dxa"/>
            </w:tcMar>
            <w:vAlign w:val="center"/>
          </w:tcPr>
          <w:p w14:paraId="1768549C" w14:textId="77777777" w:rsidR="00F43831" w:rsidRDefault="00C9112C">
            <w:pPr>
              <w:spacing w:after="0" w:line="254" w:lineRule="auto"/>
              <w:rPr>
                <w:rFonts w:hint="eastAsia"/>
              </w:rPr>
            </w:pPr>
            <w:r>
              <w:rPr>
                <w:sz w:val="17"/>
              </w:rPr>
              <w:t>Recommended</w:t>
            </w:r>
          </w:p>
        </w:tc>
      </w:tr>
      <w:tr w:rsidR="00F43831" w14:paraId="5AEB6E80" w14:textId="77777777">
        <w:trPr>
          <w:jc w:val="center"/>
        </w:trPr>
        <w:tc>
          <w:tcPr>
            <w:tcW w:w="2376" w:type="dxa"/>
            <w:shd w:val="clear" w:color="auto" w:fill="FFFFFF"/>
            <w:tcMar>
              <w:top w:w="90" w:type="dxa"/>
              <w:left w:w="110" w:type="dxa"/>
              <w:bottom w:w="90" w:type="dxa"/>
              <w:right w:w="110" w:type="dxa"/>
            </w:tcMar>
            <w:vAlign w:val="center"/>
          </w:tcPr>
          <w:p w14:paraId="65F3F163" w14:textId="77777777" w:rsidR="00F43831" w:rsidRDefault="00C9112C">
            <w:pPr>
              <w:spacing w:after="0" w:line="254" w:lineRule="auto"/>
              <w:jc w:val="center"/>
              <w:rPr>
                <w:rFonts w:hint="eastAsia"/>
              </w:rPr>
            </w:pPr>
            <w:r>
              <w:rPr>
                <w:sz w:val="17"/>
              </w:rPr>
              <w:t>Stack Input Requirements</w:t>
            </w:r>
          </w:p>
        </w:tc>
        <w:tc>
          <w:tcPr>
            <w:tcW w:w="5256" w:type="dxa"/>
            <w:shd w:val="clear" w:color="auto" w:fill="FFFFFF"/>
            <w:tcMar>
              <w:top w:w="90" w:type="dxa"/>
              <w:left w:w="110" w:type="dxa"/>
              <w:bottom w:w="90" w:type="dxa"/>
              <w:right w:w="110" w:type="dxa"/>
            </w:tcMar>
            <w:vAlign w:val="center"/>
          </w:tcPr>
          <w:p w14:paraId="5A80542E" w14:textId="77777777" w:rsidR="00F43831" w:rsidRDefault="00C9112C">
            <w:pPr>
              <w:spacing w:after="0" w:line="254" w:lineRule="auto"/>
              <w:rPr>
                <w:rFonts w:hint="eastAsia"/>
              </w:rPr>
            </w:pPr>
            <w:r>
              <w:rPr>
                <w:sz w:val="17"/>
              </w:rPr>
              <w:t>Explicit inputs consumed by each Stack.</w:t>
            </w:r>
          </w:p>
        </w:tc>
        <w:tc>
          <w:tcPr>
            <w:tcW w:w="1728" w:type="dxa"/>
            <w:shd w:val="clear" w:color="auto" w:fill="FFFFFF"/>
            <w:tcMar>
              <w:top w:w="90" w:type="dxa"/>
              <w:left w:w="110" w:type="dxa"/>
              <w:bottom w:w="90" w:type="dxa"/>
              <w:right w:w="110" w:type="dxa"/>
            </w:tcMar>
            <w:vAlign w:val="center"/>
          </w:tcPr>
          <w:p w14:paraId="082A5429" w14:textId="77777777" w:rsidR="00F43831" w:rsidRDefault="00C9112C">
            <w:pPr>
              <w:spacing w:after="0" w:line="254" w:lineRule="auto"/>
              <w:rPr>
                <w:rFonts w:hint="eastAsia"/>
              </w:rPr>
            </w:pPr>
            <w:r>
              <w:rPr>
                <w:sz w:val="17"/>
              </w:rPr>
              <w:t>Recommended</w:t>
            </w:r>
          </w:p>
        </w:tc>
      </w:tr>
      <w:tr w:rsidR="00F43831" w14:paraId="7410888D" w14:textId="77777777">
        <w:trPr>
          <w:jc w:val="center"/>
        </w:trPr>
        <w:tc>
          <w:tcPr>
            <w:tcW w:w="2376" w:type="dxa"/>
            <w:shd w:val="clear" w:color="auto" w:fill="FFFFFF"/>
            <w:tcMar>
              <w:top w:w="90" w:type="dxa"/>
              <w:left w:w="110" w:type="dxa"/>
              <w:bottom w:w="90" w:type="dxa"/>
              <w:right w:w="110" w:type="dxa"/>
            </w:tcMar>
            <w:vAlign w:val="center"/>
          </w:tcPr>
          <w:p w14:paraId="14FB1AE4" w14:textId="77777777" w:rsidR="00F43831" w:rsidRDefault="00C9112C">
            <w:pPr>
              <w:spacing w:after="0" w:line="254" w:lineRule="auto"/>
              <w:jc w:val="center"/>
              <w:rPr>
                <w:rFonts w:hint="eastAsia"/>
              </w:rPr>
            </w:pPr>
            <w:r>
              <w:rPr>
                <w:sz w:val="17"/>
              </w:rPr>
              <w:t>Contract Matches</w:t>
            </w:r>
          </w:p>
        </w:tc>
        <w:tc>
          <w:tcPr>
            <w:tcW w:w="5256" w:type="dxa"/>
            <w:shd w:val="clear" w:color="auto" w:fill="FFFFFF"/>
            <w:tcMar>
              <w:top w:w="90" w:type="dxa"/>
              <w:left w:w="110" w:type="dxa"/>
              <w:bottom w:w="90" w:type="dxa"/>
              <w:right w:w="110" w:type="dxa"/>
            </w:tcMar>
            <w:vAlign w:val="center"/>
          </w:tcPr>
          <w:p w14:paraId="00435002" w14:textId="77777777" w:rsidR="00F43831" w:rsidRDefault="00C9112C">
            <w:pPr>
              <w:spacing w:after="0" w:line="254" w:lineRule="auto"/>
              <w:rPr>
                <w:rFonts w:hint="eastAsia"/>
              </w:rPr>
            </w:pPr>
            <w:r>
              <w:rPr>
                <w:sz w:val="17"/>
              </w:rPr>
              <w:t>Materialized or reviewed input-output compatibility links.</w:t>
            </w:r>
          </w:p>
        </w:tc>
        <w:tc>
          <w:tcPr>
            <w:tcW w:w="1728" w:type="dxa"/>
            <w:shd w:val="clear" w:color="auto" w:fill="FFFFFF"/>
            <w:tcMar>
              <w:top w:w="90" w:type="dxa"/>
              <w:left w:w="110" w:type="dxa"/>
              <w:bottom w:w="90" w:type="dxa"/>
              <w:right w:w="110" w:type="dxa"/>
            </w:tcMar>
            <w:vAlign w:val="center"/>
          </w:tcPr>
          <w:p w14:paraId="31611287" w14:textId="77777777" w:rsidR="00F43831" w:rsidRDefault="00C9112C">
            <w:pPr>
              <w:spacing w:after="0" w:line="254" w:lineRule="auto"/>
              <w:rPr>
                <w:rFonts w:hint="eastAsia"/>
              </w:rPr>
            </w:pPr>
            <w:r>
              <w:rPr>
                <w:sz w:val="17"/>
              </w:rPr>
              <w:t>Optional initially</w:t>
            </w:r>
          </w:p>
        </w:tc>
      </w:tr>
      <w:tr w:rsidR="00F43831" w14:paraId="5114662D" w14:textId="77777777">
        <w:trPr>
          <w:jc w:val="center"/>
        </w:trPr>
        <w:tc>
          <w:tcPr>
            <w:tcW w:w="2376" w:type="dxa"/>
            <w:shd w:val="clear" w:color="auto" w:fill="FFFFFF"/>
            <w:tcMar>
              <w:top w:w="90" w:type="dxa"/>
              <w:left w:w="110" w:type="dxa"/>
              <w:bottom w:w="90" w:type="dxa"/>
              <w:right w:w="110" w:type="dxa"/>
            </w:tcMar>
            <w:vAlign w:val="center"/>
          </w:tcPr>
          <w:p w14:paraId="39538AB3" w14:textId="77777777" w:rsidR="00F43831" w:rsidRDefault="00C9112C">
            <w:pPr>
              <w:spacing w:after="0" w:line="254" w:lineRule="auto"/>
              <w:jc w:val="center"/>
              <w:rPr>
                <w:rFonts w:hint="eastAsia"/>
              </w:rPr>
            </w:pPr>
            <w:r>
              <w:rPr>
                <w:sz w:val="17"/>
              </w:rPr>
              <w:t>Planning Runs</w:t>
            </w:r>
          </w:p>
        </w:tc>
        <w:tc>
          <w:tcPr>
            <w:tcW w:w="5256" w:type="dxa"/>
            <w:shd w:val="clear" w:color="auto" w:fill="FFFFFF"/>
            <w:tcMar>
              <w:top w:w="90" w:type="dxa"/>
              <w:left w:w="110" w:type="dxa"/>
              <w:bottom w:w="90" w:type="dxa"/>
              <w:right w:w="110" w:type="dxa"/>
            </w:tcMar>
            <w:vAlign w:val="center"/>
          </w:tcPr>
          <w:p w14:paraId="54FCCA12" w14:textId="77777777" w:rsidR="00F43831" w:rsidRDefault="00C9112C">
            <w:pPr>
              <w:spacing w:after="0" w:line="254" w:lineRule="auto"/>
              <w:rPr>
                <w:rFonts w:hint="eastAsia"/>
              </w:rPr>
            </w:pPr>
            <w:r>
              <w:rPr>
                <w:sz w:val="17"/>
              </w:rPr>
              <w:t>Requests, candidate chains, unresolved inputs, decisions, and receipts.</w:t>
            </w:r>
          </w:p>
        </w:tc>
        <w:tc>
          <w:tcPr>
            <w:tcW w:w="1728" w:type="dxa"/>
            <w:shd w:val="clear" w:color="auto" w:fill="FFFFFF"/>
            <w:tcMar>
              <w:top w:w="90" w:type="dxa"/>
              <w:left w:w="110" w:type="dxa"/>
              <w:bottom w:w="90" w:type="dxa"/>
              <w:right w:w="110" w:type="dxa"/>
            </w:tcMar>
            <w:vAlign w:val="center"/>
          </w:tcPr>
          <w:p w14:paraId="00E0F49A" w14:textId="77777777" w:rsidR="00F43831" w:rsidRDefault="00C9112C">
            <w:pPr>
              <w:spacing w:after="0" w:line="254" w:lineRule="auto"/>
              <w:rPr>
                <w:rFonts w:hint="eastAsia"/>
              </w:rPr>
            </w:pPr>
            <w:r>
              <w:rPr>
                <w:sz w:val="17"/>
              </w:rPr>
              <w:t>Optional initially</w:t>
            </w:r>
          </w:p>
        </w:tc>
      </w:tr>
      <w:tr w:rsidR="00F43831" w14:paraId="64D2DB4F" w14:textId="77777777">
        <w:trPr>
          <w:jc w:val="center"/>
        </w:trPr>
        <w:tc>
          <w:tcPr>
            <w:tcW w:w="2376" w:type="dxa"/>
            <w:shd w:val="clear" w:color="auto" w:fill="FFFFFF"/>
            <w:tcMar>
              <w:top w:w="90" w:type="dxa"/>
              <w:left w:w="110" w:type="dxa"/>
              <w:bottom w:w="90" w:type="dxa"/>
              <w:right w:w="110" w:type="dxa"/>
            </w:tcMar>
            <w:vAlign w:val="center"/>
          </w:tcPr>
          <w:p w14:paraId="16A0A8F7" w14:textId="77777777" w:rsidR="00F43831" w:rsidRDefault="00C9112C">
            <w:pPr>
              <w:spacing w:after="0" w:line="254" w:lineRule="auto"/>
              <w:jc w:val="center"/>
              <w:rPr>
                <w:rFonts w:hint="eastAsia"/>
              </w:rPr>
            </w:pPr>
            <w:r>
              <w:rPr>
                <w:sz w:val="17"/>
              </w:rPr>
              <w:t>Planning Chain Steps</w:t>
            </w:r>
          </w:p>
        </w:tc>
        <w:tc>
          <w:tcPr>
            <w:tcW w:w="5256" w:type="dxa"/>
            <w:shd w:val="clear" w:color="auto" w:fill="FFFFFF"/>
            <w:tcMar>
              <w:top w:w="90" w:type="dxa"/>
              <w:left w:w="110" w:type="dxa"/>
              <w:bottom w:w="90" w:type="dxa"/>
              <w:right w:w="110" w:type="dxa"/>
            </w:tcMar>
            <w:vAlign w:val="center"/>
          </w:tcPr>
          <w:p w14:paraId="2C7EB7CA" w14:textId="77777777" w:rsidR="00F43831" w:rsidRDefault="00C9112C">
            <w:pPr>
              <w:spacing w:after="0" w:line="254" w:lineRule="auto"/>
              <w:rPr>
                <w:rFonts w:hint="eastAsia"/>
              </w:rPr>
            </w:pPr>
            <w:r>
              <w:rPr>
                <w:sz w:val="17"/>
              </w:rPr>
              <w:t>Ordered Stack steps inside a planning run.</w:t>
            </w:r>
          </w:p>
        </w:tc>
        <w:tc>
          <w:tcPr>
            <w:tcW w:w="1728" w:type="dxa"/>
            <w:shd w:val="clear" w:color="auto" w:fill="FFFFFF"/>
            <w:tcMar>
              <w:top w:w="90" w:type="dxa"/>
              <w:left w:w="110" w:type="dxa"/>
              <w:bottom w:w="90" w:type="dxa"/>
              <w:right w:w="110" w:type="dxa"/>
            </w:tcMar>
            <w:vAlign w:val="center"/>
          </w:tcPr>
          <w:p w14:paraId="145D92BB" w14:textId="77777777" w:rsidR="00F43831" w:rsidRDefault="00C9112C">
            <w:pPr>
              <w:spacing w:after="0" w:line="254" w:lineRule="auto"/>
              <w:rPr>
                <w:rFonts w:hint="eastAsia"/>
              </w:rPr>
            </w:pPr>
            <w:r>
              <w:rPr>
                <w:sz w:val="17"/>
              </w:rPr>
              <w:t>Optional initially</w:t>
            </w:r>
          </w:p>
        </w:tc>
      </w:tr>
    </w:tbl>
    <w:p w14:paraId="08345B91" w14:textId="77777777" w:rsidR="00F43831" w:rsidRDefault="00C9112C">
      <w:pPr>
        <w:pStyle w:val="Heading2"/>
      </w:pPr>
      <w:r>
        <w:rPr>
          <w:rFonts w:ascii="Aptos" w:hAnsi="Aptos"/>
        </w:rPr>
        <w:t>10.2 SPINE Output Contract fields in Airtable</w:t>
      </w:r>
    </w:p>
    <w:p w14:paraId="5BA9726F" w14:textId="77777777" w:rsidR="00F43831" w:rsidRDefault="00C9112C">
      <w:pPr>
        <w:spacing w:before="80" w:after="100"/>
        <w:rPr>
          <w:rFonts w:hint="eastAsia"/>
        </w:rPr>
      </w:pPr>
      <w:r>
        <w:rPr>
          <w:i/>
          <w:color w:val="6B7680"/>
          <w:sz w:val="18"/>
        </w:rPr>
        <w:t>Table 17. Airtable field design</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232"/>
        <w:gridCol w:w="1944"/>
        <w:gridCol w:w="5184"/>
      </w:tblGrid>
      <w:tr w:rsidR="00F43831" w14:paraId="5395DED8" w14:textId="77777777">
        <w:trPr>
          <w:tblHeader/>
          <w:jc w:val="center"/>
        </w:trPr>
        <w:tc>
          <w:tcPr>
            <w:tcW w:w="2232" w:type="dxa"/>
            <w:shd w:val="clear" w:color="auto" w:fill="17324D"/>
            <w:tcMar>
              <w:top w:w="90" w:type="dxa"/>
              <w:left w:w="110" w:type="dxa"/>
              <w:bottom w:w="90" w:type="dxa"/>
              <w:right w:w="110" w:type="dxa"/>
            </w:tcMar>
            <w:vAlign w:val="center"/>
          </w:tcPr>
          <w:p w14:paraId="0E980556" w14:textId="77777777" w:rsidR="00F43831" w:rsidRDefault="00C9112C">
            <w:pPr>
              <w:spacing w:after="0" w:line="254" w:lineRule="auto"/>
              <w:jc w:val="center"/>
              <w:rPr>
                <w:rFonts w:hint="eastAsia"/>
              </w:rPr>
            </w:pPr>
            <w:r>
              <w:rPr>
                <w:b/>
                <w:color w:val="FFFFFF"/>
                <w:sz w:val="18"/>
              </w:rPr>
              <w:t>Field</w:t>
            </w:r>
          </w:p>
        </w:tc>
        <w:tc>
          <w:tcPr>
            <w:tcW w:w="1944" w:type="dxa"/>
            <w:shd w:val="clear" w:color="auto" w:fill="17324D"/>
            <w:tcMar>
              <w:top w:w="90" w:type="dxa"/>
              <w:left w:w="110" w:type="dxa"/>
              <w:bottom w:w="90" w:type="dxa"/>
              <w:right w:w="110" w:type="dxa"/>
            </w:tcMar>
            <w:vAlign w:val="center"/>
          </w:tcPr>
          <w:p w14:paraId="79117520" w14:textId="77777777" w:rsidR="00F43831" w:rsidRDefault="00C9112C">
            <w:pPr>
              <w:spacing w:after="0" w:line="254" w:lineRule="auto"/>
              <w:jc w:val="center"/>
              <w:rPr>
                <w:rFonts w:hint="eastAsia"/>
              </w:rPr>
            </w:pPr>
            <w:r>
              <w:rPr>
                <w:b/>
                <w:color w:val="FFFFFF"/>
                <w:sz w:val="18"/>
              </w:rPr>
              <w:t>Airtable type</w:t>
            </w:r>
          </w:p>
        </w:tc>
        <w:tc>
          <w:tcPr>
            <w:tcW w:w="5184" w:type="dxa"/>
            <w:shd w:val="clear" w:color="auto" w:fill="17324D"/>
            <w:tcMar>
              <w:top w:w="90" w:type="dxa"/>
              <w:left w:w="110" w:type="dxa"/>
              <w:bottom w:w="90" w:type="dxa"/>
              <w:right w:w="110" w:type="dxa"/>
            </w:tcMar>
            <w:vAlign w:val="center"/>
          </w:tcPr>
          <w:p w14:paraId="2DC7585E" w14:textId="77777777" w:rsidR="00F43831" w:rsidRDefault="00C9112C">
            <w:pPr>
              <w:spacing w:after="0" w:line="254" w:lineRule="auto"/>
              <w:jc w:val="center"/>
              <w:rPr>
                <w:rFonts w:hint="eastAsia"/>
              </w:rPr>
            </w:pPr>
            <w:r>
              <w:rPr>
                <w:b/>
                <w:color w:val="FFFFFF"/>
                <w:sz w:val="18"/>
              </w:rPr>
              <w:t>Notes</w:t>
            </w:r>
          </w:p>
        </w:tc>
      </w:tr>
      <w:tr w:rsidR="00F43831" w14:paraId="3B86DC3B" w14:textId="77777777">
        <w:trPr>
          <w:jc w:val="center"/>
        </w:trPr>
        <w:tc>
          <w:tcPr>
            <w:tcW w:w="2232" w:type="dxa"/>
            <w:shd w:val="clear" w:color="auto" w:fill="FFFFFF"/>
            <w:tcMar>
              <w:top w:w="90" w:type="dxa"/>
              <w:left w:w="110" w:type="dxa"/>
              <w:bottom w:w="90" w:type="dxa"/>
              <w:right w:w="110" w:type="dxa"/>
            </w:tcMar>
            <w:vAlign w:val="center"/>
          </w:tcPr>
          <w:p w14:paraId="3792F65C" w14:textId="77777777" w:rsidR="00F43831" w:rsidRDefault="00C9112C">
            <w:pPr>
              <w:spacing w:after="0" w:line="254" w:lineRule="auto"/>
              <w:jc w:val="center"/>
              <w:rPr>
                <w:rFonts w:hint="eastAsia"/>
              </w:rPr>
            </w:pPr>
            <w:r>
              <w:rPr>
                <w:sz w:val="17"/>
              </w:rPr>
              <w:t>Output Contract ID</w:t>
            </w:r>
          </w:p>
        </w:tc>
        <w:tc>
          <w:tcPr>
            <w:tcW w:w="1944" w:type="dxa"/>
            <w:shd w:val="clear" w:color="auto" w:fill="FFFFFF"/>
            <w:tcMar>
              <w:top w:w="90" w:type="dxa"/>
              <w:left w:w="110" w:type="dxa"/>
              <w:bottom w:w="90" w:type="dxa"/>
              <w:right w:w="110" w:type="dxa"/>
            </w:tcMar>
            <w:vAlign w:val="center"/>
          </w:tcPr>
          <w:p w14:paraId="1C0204DC" w14:textId="77777777" w:rsidR="00F43831" w:rsidRDefault="00C9112C">
            <w:pPr>
              <w:spacing w:after="0" w:line="254" w:lineRule="auto"/>
              <w:rPr>
                <w:rFonts w:hint="eastAsia"/>
              </w:rPr>
            </w:pPr>
            <w:r>
              <w:rPr>
                <w:sz w:val="17"/>
              </w:rPr>
              <w:t>Formula</w:t>
            </w:r>
          </w:p>
        </w:tc>
        <w:tc>
          <w:tcPr>
            <w:tcW w:w="5184" w:type="dxa"/>
            <w:shd w:val="clear" w:color="auto" w:fill="FFFFFF"/>
            <w:tcMar>
              <w:top w:w="90" w:type="dxa"/>
              <w:left w:w="110" w:type="dxa"/>
              <w:bottom w:w="90" w:type="dxa"/>
              <w:right w:w="110" w:type="dxa"/>
            </w:tcMar>
            <w:vAlign w:val="center"/>
          </w:tcPr>
          <w:p w14:paraId="148132CF" w14:textId="77777777" w:rsidR="00F43831" w:rsidRDefault="00C9112C">
            <w:pPr>
              <w:spacing w:after="0" w:line="254" w:lineRule="auto"/>
              <w:rPr>
                <w:rFonts w:hint="eastAsia"/>
              </w:rPr>
            </w:pPr>
            <w:r>
              <w:rPr>
                <w:sz w:val="17"/>
              </w:rPr>
              <w:t>Stable key derived from Stack and contract version.</w:t>
            </w:r>
          </w:p>
        </w:tc>
      </w:tr>
      <w:tr w:rsidR="00F43831" w14:paraId="28BE9F34" w14:textId="77777777">
        <w:trPr>
          <w:jc w:val="center"/>
        </w:trPr>
        <w:tc>
          <w:tcPr>
            <w:tcW w:w="2232" w:type="dxa"/>
            <w:shd w:val="clear" w:color="auto" w:fill="FFFFFF"/>
            <w:tcMar>
              <w:top w:w="90" w:type="dxa"/>
              <w:left w:w="110" w:type="dxa"/>
              <w:bottom w:w="90" w:type="dxa"/>
              <w:right w:w="110" w:type="dxa"/>
            </w:tcMar>
            <w:vAlign w:val="center"/>
          </w:tcPr>
          <w:p w14:paraId="3FBBA3A4" w14:textId="77777777" w:rsidR="00F43831" w:rsidRDefault="00C9112C">
            <w:pPr>
              <w:spacing w:after="0" w:line="254" w:lineRule="auto"/>
              <w:jc w:val="center"/>
              <w:rPr>
                <w:rFonts w:hint="eastAsia"/>
              </w:rPr>
            </w:pPr>
            <w:r>
              <w:rPr>
                <w:sz w:val="17"/>
              </w:rPr>
              <w:t>Stack</w:t>
            </w:r>
          </w:p>
        </w:tc>
        <w:tc>
          <w:tcPr>
            <w:tcW w:w="1944" w:type="dxa"/>
            <w:shd w:val="clear" w:color="auto" w:fill="FFFFFF"/>
            <w:tcMar>
              <w:top w:w="90" w:type="dxa"/>
              <w:left w:w="110" w:type="dxa"/>
              <w:bottom w:w="90" w:type="dxa"/>
              <w:right w:w="110" w:type="dxa"/>
            </w:tcMar>
            <w:vAlign w:val="center"/>
          </w:tcPr>
          <w:p w14:paraId="1C81AD1C" w14:textId="77777777" w:rsidR="00F43831" w:rsidRDefault="00C9112C">
            <w:pPr>
              <w:spacing w:after="0" w:line="254" w:lineRule="auto"/>
              <w:rPr>
                <w:rFonts w:hint="eastAsia"/>
              </w:rPr>
            </w:pPr>
            <w:r>
              <w:rPr>
                <w:sz w:val="17"/>
              </w:rPr>
              <w:t>Linked record</w:t>
            </w:r>
          </w:p>
        </w:tc>
        <w:tc>
          <w:tcPr>
            <w:tcW w:w="5184" w:type="dxa"/>
            <w:shd w:val="clear" w:color="auto" w:fill="FFFFFF"/>
            <w:tcMar>
              <w:top w:w="90" w:type="dxa"/>
              <w:left w:w="110" w:type="dxa"/>
              <w:bottom w:w="90" w:type="dxa"/>
              <w:right w:w="110" w:type="dxa"/>
            </w:tcMar>
            <w:vAlign w:val="center"/>
          </w:tcPr>
          <w:p w14:paraId="35DADF8B" w14:textId="77777777" w:rsidR="00F43831" w:rsidRDefault="00C9112C">
            <w:pPr>
              <w:spacing w:after="0" w:line="254" w:lineRule="auto"/>
              <w:rPr>
                <w:rFonts w:hint="eastAsia"/>
              </w:rPr>
            </w:pPr>
            <w:r>
              <w:rPr>
                <w:sz w:val="17"/>
              </w:rPr>
              <w:t>Links to the producing Stack Registry record.</w:t>
            </w:r>
          </w:p>
        </w:tc>
      </w:tr>
      <w:tr w:rsidR="00F43831" w14:paraId="3F11189D" w14:textId="77777777">
        <w:trPr>
          <w:jc w:val="center"/>
        </w:trPr>
        <w:tc>
          <w:tcPr>
            <w:tcW w:w="2232" w:type="dxa"/>
            <w:shd w:val="clear" w:color="auto" w:fill="FFFFFF"/>
            <w:tcMar>
              <w:top w:w="90" w:type="dxa"/>
              <w:left w:w="110" w:type="dxa"/>
              <w:bottom w:w="90" w:type="dxa"/>
              <w:right w:w="110" w:type="dxa"/>
            </w:tcMar>
            <w:vAlign w:val="center"/>
          </w:tcPr>
          <w:p w14:paraId="33EE6136" w14:textId="77777777" w:rsidR="00F43831" w:rsidRDefault="00C9112C">
            <w:pPr>
              <w:spacing w:after="0" w:line="254" w:lineRule="auto"/>
              <w:jc w:val="center"/>
              <w:rPr>
                <w:rFonts w:hint="eastAsia"/>
              </w:rPr>
            </w:pPr>
            <w:r>
              <w:rPr>
                <w:sz w:val="17"/>
              </w:rPr>
              <w:t>Class</w:t>
            </w:r>
          </w:p>
        </w:tc>
        <w:tc>
          <w:tcPr>
            <w:tcW w:w="1944" w:type="dxa"/>
            <w:shd w:val="clear" w:color="auto" w:fill="FFFFFF"/>
            <w:tcMar>
              <w:top w:w="90" w:type="dxa"/>
              <w:left w:w="110" w:type="dxa"/>
              <w:bottom w:w="90" w:type="dxa"/>
              <w:right w:w="110" w:type="dxa"/>
            </w:tcMar>
            <w:vAlign w:val="center"/>
          </w:tcPr>
          <w:p w14:paraId="5B142DDB" w14:textId="77777777" w:rsidR="00F43831" w:rsidRDefault="00C9112C">
            <w:pPr>
              <w:spacing w:after="0" w:line="254" w:lineRule="auto"/>
              <w:rPr>
                <w:rFonts w:hint="eastAsia"/>
              </w:rPr>
            </w:pPr>
            <w:r>
              <w:rPr>
                <w:sz w:val="17"/>
              </w:rPr>
              <w:t>Single select</w:t>
            </w:r>
          </w:p>
        </w:tc>
        <w:tc>
          <w:tcPr>
            <w:tcW w:w="5184" w:type="dxa"/>
            <w:shd w:val="clear" w:color="auto" w:fill="FFFFFF"/>
            <w:tcMar>
              <w:top w:w="90" w:type="dxa"/>
              <w:left w:w="110" w:type="dxa"/>
              <w:bottom w:w="90" w:type="dxa"/>
              <w:right w:w="110" w:type="dxa"/>
            </w:tcMar>
            <w:vAlign w:val="center"/>
          </w:tcPr>
          <w:p w14:paraId="30301136" w14:textId="77777777" w:rsidR="00F43831" w:rsidRDefault="00C9112C">
            <w:pPr>
              <w:spacing w:after="0" w:line="254" w:lineRule="auto"/>
              <w:rPr>
                <w:rFonts w:hint="eastAsia"/>
              </w:rPr>
            </w:pPr>
            <w:r>
              <w:rPr>
                <w:sz w:val="17"/>
              </w:rPr>
              <w:t>Values: 1 - Field, 2 - Table, 3 - Stack.</w:t>
            </w:r>
          </w:p>
        </w:tc>
      </w:tr>
      <w:tr w:rsidR="00F43831" w14:paraId="7CADA06F" w14:textId="77777777">
        <w:trPr>
          <w:jc w:val="center"/>
        </w:trPr>
        <w:tc>
          <w:tcPr>
            <w:tcW w:w="2232" w:type="dxa"/>
            <w:shd w:val="clear" w:color="auto" w:fill="FFFFFF"/>
            <w:tcMar>
              <w:top w:w="90" w:type="dxa"/>
              <w:left w:w="110" w:type="dxa"/>
              <w:bottom w:w="90" w:type="dxa"/>
              <w:right w:w="110" w:type="dxa"/>
            </w:tcMar>
            <w:vAlign w:val="center"/>
          </w:tcPr>
          <w:p w14:paraId="0DEA0A44" w14:textId="77777777" w:rsidR="00F43831" w:rsidRDefault="00C9112C">
            <w:pPr>
              <w:spacing w:after="0" w:line="254" w:lineRule="auto"/>
              <w:jc w:val="center"/>
              <w:rPr>
                <w:rFonts w:hint="eastAsia"/>
              </w:rPr>
            </w:pPr>
            <w:r>
              <w:rPr>
                <w:sz w:val="17"/>
              </w:rPr>
              <w:t>Field Type</w:t>
            </w:r>
          </w:p>
        </w:tc>
        <w:tc>
          <w:tcPr>
            <w:tcW w:w="1944" w:type="dxa"/>
            <w:shd w:val="clear" w:color="auto" w:fill="FFFFFF"/>
            <w:tcMar>
              <w:top w:w="90" w:type="dxa"/>
              <w:left w:w="110" w:type="dxa"/>
              <w:bottom w:w="90" w:type="dxa"/>
              <w:right w:w="110" w:type="dxa"/>
            </w:tcMar>
            <w:vAlign w:val="center"/>
          </w:tcPr>
          <w:p w14:paraId="66989443" w14:textId="77777777" w:rsidR="00F43831" w:rsidRDefault="00C9112C">
            <w:pPr>
              <w:spacing w:after="0" w:line="254" w:lineRule="auto"/>
              <w:rPr>
                <w:rFonts w:hint="eastAsia"/>
              </w:rPr>
            </w:pPr>
            <w:r>
              <w:rPr>
                <w:sz w:val="17"/>
              </w:rPr>
              <w:t>Linked record</w:t>
            </w:r>
          </w:p>
        </w:tc>
        <w:tc>
          <w:tcPr>
            <w:tcW w:w="5184" w:type="dxa"/>
            <w:shd w:val="clear" w:color="auto" w:fill="FFFFFF"/>
            <w:tcMar>
              <w:top w:w="90" w:type="dxa"/>
              <w:left w:w="110" w:type="dxa"/>
              <w:bottom w:w="90" w:type="dxa"/>
              <w:right w:w="110" w:type="dxa"/>
            </w:tcMar>
            <w:vAlign w:val="center"/>
          </w:tcPr>
          <w:p w14:paraId="067CCC13" w14:textId="77777777" w:rsidR="00F43831" w:rsidRDefault="00C9112C">
            <w:pPr>
              <w:spacing w:after="0" w:line="254" w:lineRule="auto"/>
              <w:rPr>
                <w:rFonts w:hint="eastAsia"/>
              </w:rPr>
            </w:pPr>
            <w:r>
              <w:rPr>
                <w:sz w:val="17"/>
              </w:rPr>
              <w:t>Links to BOSS Field Type Keys; required for Class 1.</w:t>
            </w:r>
          </w:p>
        </w:tc>
      </w:tr>
      <w:tr w:rsidR="00F43831" w14:paraId="5EE09FC6" w14:textId="77777777">
        <w:trPr>
          <w:jc w:val="center"/>
        </w:trPr>
        <w:tc>
          <w:tcPr>
            <w:tcW w:w="2232" w:type="dxa"/>
            <w:shd w:val="clear" w:color="auto" w:fill="FFFFFF"/>
            <w:tcMar>
              <w:top w:w="90" w:type="dxa"/>
              <w:left w:w="110" w:type="dxa"/>
              <w:bottom w:w="90" w:type="dxa"/>
              <w:right w:w="110" w:type="dxa"/>
            </w:tcMar>
            <w:vAlign w:val="center"/>
          </w:tcPr>
          <w:p w14:paraId="2BF0B09F" w14:textId="77777777" w:rsidR="00F43831" w:rsidRDefault="00C9112C">
            <w:pPr>
              <w:spacing w:after="0" w:line="254" w:lineRule="auto"/>
              <w:jc w:val="center"/>
              <w:rPr>
                <w:rFonts w:hint="eastAsia"/>
              </w:rPr>
            </w:pPr>
            <w:r>
              <w:rPr>
                <w:sz w:val="17"/>
              </w:rPr>
              <w:t>Fields Used</w:t>
            </w:r>
          </w:p>
        </w:tc>
        <w:tc>
          <w:tcPr>
            <w:tcW w:w="1944" w:type="dxa"/>
            <w:shd w:val="clear" w:color="auto" w:fill="FFFFFF"/>
            <w:tcMar>
              <w:top w:w="90" w:type="dxa"/>
              <w:left w:w="110" w:type="dxa"/>
              <w:bottom w:w="90" w:type="dxa"/>
              <w:right w:w="110" w:type="dxa"/>
            </w:tcMar>
            <w:vAlign w:val="center"/>
          </w:tcPr>
          <w:p w14:paraId="4BB485A0" w14:textId="77777777" w:rsidR="00F43831" w:rsidRDefault="00C9112C">
            <w:pPr>
              <w:spacing w:after="0" w:line="254" w:lineRule="auto"/>
              <w:rPr>
                <w:rFonts w:hint="eastAsia"/>
              </w:rPr>
            </w:pPr>
            <w:r>
              <w:rPr>
                <w:sz w:val="17"/>
              </w:rPr>
              <w:t>Linked records</w:t>
            </w:r>
          </w:p>
        </w:tc>
        <w:tc>
          <w:tcPr>
            <w:tcW w:w="5184" w:type="dxa"/>
            <w:shd w:val="clear" w:color="auto" w:fill="FFFFFF"/>
            <w:tcMar>
              <w:top w:w="90" w:type="dxa"/>
              <w:left w:w="110" w:type="dxa"/>
              <w:bottom w:w="90" w:type="dxa"/>
              <w:right w:w="110" w:type="dxa"/>
            </w:tcMar>
            <w:vAlign w:val="center"/>
          </w:tcPr>
          <w:p w14:paraId="67771800" w14:textId="77777777" w:rsidR="00F43831" w:rsidRDefault="00C9112C">
            <w:pPr>
              <w:spacing w:after="0" w:line="254" w:lineRule="auto"/>
              <w:rPr>
                <w:rFonts w:hint="eastAsia"/>
              </w:rPr>
            </w:pPr>
            <w:r>
              <w:rPr>
                <w:sz w:val="17"/>
              </w:rPr>
              <w:t>Links to SPD Field records; required for Class 2.</w:t>
            </w:r>
          </w:p>
        </w:tc>
      </w:tr>
      <w:tr w:rsidR="00F43831" w14:paraId="0F955ADD" w14:textId="77777777">
        <w:trPr>
          <w:jc w:val="center"/>
        </w:trPr>
        <w:tc>
          <w:tcPr>
            <w:tcW w:w="2232" w:type="dxa"/>
            <w:shd w:val="clear" w:color="auto" w:fill="FFFFFF"/>
            <w:tcMar>
              <w:top w:w="90" w:type="dxa"/>
              <w:left w:w="110" w:type="dxa"/>
              <w:bottom w:w="90" w:type="dxa"/>
              <w:right w:w="110" w:type="dxa"/>
            </w:tcMar>
            <w:vAlign w:val="center"/>
          </w:tcPr>
          <w:p w14:paraId="6A5E5EB8" w14:textId="77777777" w:rsidR="00F43831" w:rsidRDefault="00C9112C">
            <w:pPr>
              <w:spacing w:after="0" w:line="254" w:lineRule="auto"/>
              <w:jc w:val="center"/>
              <w:rPr>
                <w:rFonts w:hint="eastAsia"/>
              </w:rPr>
            </w:pPr>
            <w:r>
              <w:rPr>
                <w:sz w:val="17"/>
              </w:rPr>
              <w:t>Professional Format</w:t>
            </w:r>
          </w:p>
        </w:tc>
        <w:tc>
          <w:tcPr>
            <w:tcW w:w="1944" w:type="dxa"/>
            <w:shd w:val="clear" w:color="auto" w:fill="FFFFFF"/>
            <w:tcMar>
              <w:top w:w="90" w:type="dxa"/>
              <w:left w:w="110" w:type="dxa"/>
              <w:bottom w:w="90" w:type="dxa"/>
              <w:right w:w="110" w:type="dxa"/>
            </w:tcMar>
            <w:vAlign w:val="center"/>
          </w:tcPr>
          <w:p w14:paraId="4164B959" w14:textId="77777777" w:rsidR="00F43831" w:rsidRDefault="00C9112C">
            <w:pPr>
              <w:spacing w:after="0" w:line="254" w:lineRule="auto"/>
              <w:rPr>
                <w:rFonts w:hint="eastAsia"/>
              </w:rPr>
            </w:pPr>
            <w:r>
              <w:rPr>
                <w:sz w:val="17"/>
              </w:rPr>
              <w:t>Linked records</w:t>
            </w:r>
          </w:p>
        </w:tc>
        <w:tc>
          <w:tcPr>
            <w:tcW w:w="5184" w:type="dxa"/>
            <w:shd w:val="clear" w:color="auto" w:fill="FFFFFF"/>
            <w:tcMar>
              <w:top w:w="90" w:type="dxa"/>
              <w:left w:w="110" w:type="dxa"/>
              <w:bottom w:w="90" w:type="dxa"/>
              <w:right w:w="110" w:type="dxa"/>
            </w:tcMar>
            <w:vAlign w:val="center"/>
          </w:tcPr>
          <w:p w14:paraId="50275283" w14:textId="77777777" w:rsidR="00F43831" w:rsidRDefault="00C9112C">
            <w:pPr>
              <w:spacing w:after="0" w:line="254" w:lineRule="auto"/>
              <w:rPr>
                <w:rFonts w:hint="eastAsia"/>
              </w:rPr>
            </w:pPr>
            <w:r>
              <w:rPr>
                <w:sz w:val="17"/>
              </w:rPr>
              <w:t>Zero or more required or supported formats.</w:t>
            </w:r>
          </w:p>
        </w:tc>
      </w:tr>
      <w:tr w:rsidR="00F43831" w14:paraId="0494BAFC" w14:textId="77777777">
        <w:trPr>
          <w:jc w:val="center"/>
        </w:trPr>
        <w:tc>
          <w:tcPr>
            <w:tcW w:w="2232" w:type="dxa"/>
            <w:shd w:val="clear" w:color="auto" w:fill="FFFFFF"/>
            <w:tcMar>
              <w:top w:w="90" w:type="dxa"/>
              <w:left w:w="110" w:type="dxa"/>
              <w:bottom w:w="90" w:type="dxa"/>
              <w:right w:w="110" w:type="dxa"/>
            </w:tcMar>
            <w:vAlign w:val="center"/>
          </w:tcPr>
          <w:p w14:paraId="6FCB79A5" w14:textId="77777777" w:rsidR="00F43831" w:rsidRDefault="00C9112C">
            <w:pPr>
              <w:spacing w:after="0" w:line="254" w:lineRule="auto"/>
              <w:jc w:val="center"/>
              <w:rPr>
                <w:rFonts w:hint="eastAsia"/>
              </w:rPr>
            </w:pPr>
            <w:r>
              <w:rPr>
                <w:sz w:val="17"/>
              </w:rPr>
              <w:t>Tags</w:t>
            </w:r>
          </w:p>
        </w:tc>
        <w:tc>
          <w:tcPr>
            <w:tcW w:w="1944" w:type="dxa"/>
            <w:shd w:val="clear" w:color="auto" w:fill="FFFFFF"/>
            <w:tcMar>
              <w:top w:w="90" w:type="dxa"/>
              <w:left w:w="110" w:type="dxa"/>
              <w:bottom w:w="90" w:type="dxa"/>
              <w:right w:w="110" w:type="dxa"/>
            </w:tcMar>
            <w:vAlign w:val="center"/>
          </w:tcPr>
          <w:p w14:paraId="6C0692F8" w14:textId="77777777" w:rsidR="00F43831" w:rsidRDefault="00C9112C">
            <w:pPr>
              <w:spacing w:after="0" w:line="254" w:lineRule="auto"/>
              <w:rPr>
                <w:rFonts w:hint="eastAsia"/>
              </w:rPr>
            </w:pPr>
            <w:r>
              <w:rPr>
                <w:sz w:val="17"/>
              </w:rPr>
              <w:t>Multiple select / linked record</w:t>
            </w:r>
          </w:p>
        </w:tc>
        <w:tc>
          <w:tcPr>
            <w:tcW w:w="5184" w:type="dxa"/>
            <w:shd w:val="clear" w:color="auto" w:fill="FFFFFF"/>
            <w:tcMar>
              <w:top w:w="90" w:type="dxa"/>
              <w:left w:w="110" w:type="dxa"/>
              <w:bottom w:w="90" w:type="dxa"/>
              <w:right w:w="110" w:type="dxa"/>
            </w:tcMar>
            <w:vAlign w:val="center"/>
          </w:tcPr>
          <w:p w14:paraId="534120D0" w14:textId="77777777" w:rsidR="00F43831" w:rsidRDefault="00C9112C">
            <w:pPr>
              <w:spacing w:after="0" w:line="254" w:lineRule="auto"/>
              <w:rPr>
                <w:rFonts w:hint="eastAsia"/>
              </w:rPr>
            </w:pPr>
            <w:r>
              <w:rPr>
                <w:sz w:val="17"/>
              </w:rPr>
              <w:t>Prefer linked Tags when governance and relations matter.</w:t>
            </w:r>
          </w:p>
        </w:tc>
      </w:tr>
      <w:tr w:rsidR="00F43831" w14:paraId="298E130F" w14:textId="77777777">
        <w:trPr>
          <w:jc w:val="center"/>
        </w:trPr>
        <w:tc>
          <w:tcPr>
            <w:tcW w:w="2232" w:type="dxa"/>
            <w:shd w:val="clear" w:color="auto" w:fill="FFFFFF"/>
            <w:tcMar>
              <w:top w:w="90" w:type="dxa"/>
              <w:left w:w="110" w:type="dxa"/>
              <w:bottom w:w="90" w:type="dxa"/>
              <w:right w:w="110" w:type="dxa"/>
            </w:tcMar>
            <w:vAlign w:val="center"/>
          </w:tcPr>
          <w:p w14:paraId="58D60CD8" w14:textId="77777777" w:rsidR="00F43831" w:rsidRDefault="00C9112C">
            <w:pPr>
              <w:spacing w:after="0" w:line="254" w:lineRule="auto"/>
              <w:jc w:val="center"/>
              <w:rPr>
                <w:rFonts w:hint="eastAsia"/>
              </w:rPr>
            </w:pPr>
            <w:r>
              <w:rPr>
                <w:sz w:val="17"/>
              </w:rPr>
              <w:t>Status</w:t>
            </w:r>
          </w:p>
        </w:tc>
        <w:tc>
          <w:tcPr>
            <w:tcW w:w="1944" w:type="dxa"/>
            <w:shd w:val="clear" w:color="auto" w:fill="FFFFFF"/>
            <w:tcMar>
              <w:top w:w="90" w:type="dxa"/>
              <w:left w:w="110" w:type="dxa"/>
              <w:bottom w:w="90" w:type="dxa"/>
              <w:right w:w="110" w:type="dxa"/>
            </w:tcMar>
            <w:vAlign w:val="center"/>
          </w:tcPr>
          <w:p w14:paraId="26B79642" w14:textId="77777777" w:rsidR="00F43831" w:rsidRDefault="00C9112C">
            <w:pPr>
              <w:spacing w:after="0" w:line="254" w:lineRule="auto"/>
              <w:rPr>
                <w:rFonts w:hint="eastAsia"/>
              </w:rPr>
            </w:pPr>
            <w:r>
              <w:rPr>
                <w:sz w:val="17"/>
              </w:rPr>
              <w:t>Single select</w:t>
            </w:r>
          </w:p>
        </w:tc>
        <w:tc>
          <w:tcPr>
            <w:tcW w:w="5184" w:type="dxa"/>
            <w:shd w:val="clear" w:color="auto" w:fill="FFFFFF"/>
            <w:tcMar>
              <w:top w:w="90" w:type="dxa"/>
              <w:left w:w="110" w:type="dxa"/>
              <w:bottom w:w="90" w:type="dxa"/>
              <w:right w:w="110" w:type="dxa"/>
            </w:tcMar>
            <w:vAlign w:val="center"/>
          </w:tcPr>
          <w:p w14:paraId="6C0C2902" w14:textId="77777777" w:rsidR="00F43831" w:rsidRDefault="00C9112C">
            <w:pPr>
              <w:spacing w:after="0" w:line="254" w:lineRule="auto"/>
              <w:rPr>
                <w:rFonts w:hint="eastAsia"/>
              </w:rPr>
            </w:pPr>
            <w:r>
              <w:rPr>
                <w:sz w:val="17"/>
              </w:rPr>
              <w:t>Controls planning eligibility.</w:t>
            </w:r>
          </w:p>
        </w:tc>
      </w:tr>
      <w:tr w:rsidR="00F43831" w14:paraId="20B3882E" w14:textId="77777777">
        <w:trPr>
          <w:jc w:val="center"/>
        </w:trPr>
        <w:tc>
          <w:tcPr>
            <w:tcW w:w="2232" w:type="dxa"/>
            <w:shd w:val="clear" w:color="auto" w:fill="FFFFFF"/>
            <w:tcMar>
              <w:top w:w="90" w:type="dxa"/>
              <w:left w:w="110" w:type="dxa"/>
              <w:bottom w:w="90" w:type="dxa"/>
              <w:right w:w="110" w:type="dxa"/>
            </w:tcMar>
            <w:vAlign w:val="center"/>
          </w:tcPr>
          <w:p w14:paraId="4A7DFE7D" w14:textId="77777777" w:rsidR="00F43831" w:rsidRDefault="00C9112C">
            <w:pPr>
              <w:spacing w:after="0" w:line="254" w:lineRule="auto"/>
              <w:jc w:val="center"/>
              <w:rPr>
                <w:rFonts w:hint="eastAsia"/>
              </w:rPr>
            </w:pPr>
            <w:r>
              <w:rPr>
                <w:sz w:val="17"/>
              </w:rPr>
              <w:t>Contract Version</w:t>
            </w:r>
          </w:p>
        </w:tc>
        <w:tc>
          <w:tcPr>
            <w:tcW w:w="1944" w:type="dxa"/>
            <w:shd w:val="clear" w:color="auto" w:fill="FFFFFF"/>
            <w:tcMar>
              <w:top w:w="90" w:type="dxa"/>
              <w:left w:w="110" w:type="dxa"/>
              <w:bottom w:w="90" w:type="dxa"/>
              <w:right w:w="110" w:type="dxa"/>
            </w:tcMar>
            <w:vAlign w:val="center"/>
          </w:tcPr>
          <w:p w14:paraId="5E98EBA8" w14:textId="77777777" w:rsidR="00F43831" w:rsidRDefault="00C9112C">
            <w:pPr>
              <w:spacing w:after="0" w:line="254" w:lineRule="auto"/>
              <w:rPr>
                <w:rFonts w:hint="eastAsia"/>
              </w:rPr>
            </w:pPr>
            <w:r>
              <w:rPr>
                <w:sz w:val="17"/>
              </w:rPr>
              <w:t>Text / number</w:t>
            </w:r>
          </w:p>
        </w:tc>
        <w:tc>
          <w:tcPr>
            <w:tcW w:w="5184" w:type="dxa"/>
            <w:shd w:val="clear" w:color="auto" w:fill="FFFFFF"/>
            <w:tcMar>
              <w:top w:w="90" w:type="dxa"/>
              <w:left w:w="110" w:type="dxa"/>
              <w:bottom w:w="90" w:type="dxa"/>
              <w:right w:w="110" w:type="dxa"/>
            </w:tcMar>
            <w:vAlign w:val="center"/>
          </w:tcPr>
          <w:p w14:paraId="2B957B9A" w14:textId="77777777" w:rsidR="00F43831" w:rsidRDefault="00C9112C">
            <w:pPr>
              <w:spacing w:after="0" w:line="254" w:lineRule="auto"/>
              <w:rPr>
                <w:rFonts w:hint="eastAsia"/>
              </w:rPr>
            </w:pPr>
            <w:r>
              <w:rPr>
                <w:sz w:val="17"/>
              </w:rPr>
              <w:t>Pins the output signature.</w:t>
            </w:r>
          </w:p>
        </w:tc>
      </w:tr>
      <w:tr w:rsidR="00F43831" w14:paraId="4DE4D352" w14:textId="77777777">
        <w:trPr>
          <w:jc w:val="center"/>
        </w:trPr>
        <w:tc>
          <w:tcPr>
            <w:tcW w:w="2232" w:type="dxa"/>
            <w:shd w:val="clear" w:color="auto" w:fill="FFFFFF"/>
            <w:tcMar>
              <w:top w:w="90" w:type="dxa"/>
              <w:left w:w="110" w:type="dxa"/>
              <w:bottom w:w="90" w:type="dxa"/>
              <w:right w:w="110" w:type="dxa"/>
            </w:tcMar>
            <w:vAlign w:val="center"/>
          </w:tcPr>
          <w:p w14:paraId="227C2042" w14:textId="77777777" w:rsidR="00F43831" w:rsidRDefault="00C9112C">
            <w:pPr>
              <w:spacing w:after="0" w:line="254" w:lineRule="auto"/>
              <w:jc w:val="center"/>
              <w:rPr>
                <w:rFonts w:hint="eastAsia"/>
              </w:rPr>
            </w:pPr>
            <w:r>
              <w:rPr>
                <w:sz w:val="17"/>
              </w:rPr>
              <w:t>Validation Result</w:t>
            </w:r>
          </w:p>
        </w:tc>
        <w:tc>
          <w:tcPr>
            <w:tcW w:w="1944" w:type="dxa"/>
            <w:shd w:val="clear" w:color="auto" w:fill="FFFFFF"/>
            <w:tcMar>
              <w:top w:w="90" w:type="dxa"/>
              <w:left w:w="110" w:type="dxa"/>
              <w:bottom w:w="90" w:type="dxa"/>
              <w:right w:w="110" w:type="dxa"/>
            </w:tcMar>
            <w:vAlign w:val="center"/>
          </w:tcPr>
          <w:p w14:paraId="0EEE4BC3" w14:textId="77777777" w:rsidR="00F43831" w:rsidRDefault="00C9112C">
            <w:pPr>
              <w:spacing w:after="0" w:line="254" w:lineRule="auto"/>
              <w:rPr>
                <w:rFonts w:hint="eastAsia"/>
              </w:rPr>
            </w:pPr>
            <w:r>
              <w:rPr>
                <w:sz w:val="17"/>
              </w:rPr>
              <w:t>Formula / select</w:t>
            </w:r>
          </w:p>
        </w:tc>
        <w:tc>
          <w:tcPr>
            <w:tcW w:w="5184" w:type="dxa"/>
            <w:shd w:val="clear" w:color="auto" w:fill="FFFFFF"/>
            <w:tcMar>
              <w:top w:w="90" w:type="dxa"/>
              <w:left w:w="110" w:type="dxa"/>
              <w:bottom w:w="90" w:type="dxa"/>
              <w:right w:w="110" w:type="dxa"/>
            </w:tcMar>
            <w:vAlign w:val="center"/>
          </w:tcPr>
          <w:p w14:paraId="66DD2BC3" w14:textId="77777777" w:rsidR="00F43831" w:rsidRDefault="00C9112C">
            <w:pPr>
              <w:spacing w:after="0" w:line="254" w:lineRule="auto"/>
              <w:rPr>
                <w:rFonts w:hint="eastAsia"/>
              </w:rPr>
            </w:pPr>
            <w:r>
              <w:rPr>
                <w:sz w:val="17"/>
              </w:rPr>
              <w:t>Class-specific readiness state.</w:t>
            </w:r>
          </w:p>
        </w:tc>
      </w:tr>
      <w:tr w:rsidR="00F43831" w14:paraId="38601C6F" w14:textId="77777777">
        <w:trPr>
          <w:jc w:val="center"/>
        </w:trPr>
        <w:tc>
          <w:tcPr>
            <w:tcW w:w="2232" w:type="dxa"/>
            <w:shd w:val="clear" w:color="auto" w:fill="FFFFFF"/>
            <w:tcMar>
              <w:top w:w="90" w:type="dxa"/>
              <w:left w:w="110" w:type="dxa"/>
              <w:bottom w:w="90" w:type="dxa"/>
              <w:right w:w="110" w:type="dxa"/>
            </w:tcMar>
            <w:vAlign w:val="center"/>
          </w:tcPr>
          <w:p w14:paraId="5E8BD7D0" w14:textId="77777777" w:rsidR="00F43831" w:rsidRDefault="00C9112C">
            <w:pPr>
              <w:spacing w:after="0" w:line="254" w:lineRule="auto"/>
              <w:jc w:val="center"/>
              <w:rPr>
                <w:rFonts w:hint="eastAsia"/>
              </w:rPr>
            </w:pPr>
            <w:r>
              <w:rPr>
                <w:sz w:val="17"/>
              </w:rPr>
              <w:t>Documentation</w:t>
            </w:r>
          </w:p>
        </w:tc>
        <w:tc>
          <w:tcPr>
            <w:tcW w:w="1944" w:type="dxa"/>
            <w:shd w:val="clear" w:color="auto" w:fill="FFFFFF"/>
            <w:tcMar>
              <w:top w:w="90" w:type="dxa"/>
              <w:left w:w="110" w:type="dxa"/>
              <w:bottom w:w="90" w:type="dxa"/>
              <w:right w:w="110" w:type="dxa"/>
            </w:tcMar>
            <w:vAlign w:val="center"/>
          </w:tcPr>
          <w:p w14:paraId="35E33D66" w14:textId="77777777" w:rsidR="00F43831" w:rsidRDefault="00C9112C">
            <w:pPr>
              <w:spacing w:after="0" w:line="254" w:lineRule="auto"/>
              <w:rPr>
                <w:rFonts w:hint="eastAsia"/>
              </w:rPr>
            </w:pPr>
            <w:r>
              <w:rPr>
                <w:sz w:val="17"/>
              </w:rPr>
              <w:t>Linked record</w:t>
            </w:r>
          </w:p>
        </w:tc>
        <w:tc>
          <w:tcPr>
            <w:tcW w:w="5184" w:type="dxa"/>
            <w:shd w:val="clear" w:color="auto" w:fill="FFFFFF"/>
            <w:tcMar>
              <w:top w:w="90" w:type="dxa"/>
              <w:left w:w="110" w:type="dxa"/>
              <w:bottom w:w="90" w:type="dxa"/>
              <w:right w:w="110" w:type="dxa"/>
            </w:tcMar>
            <w:vAlign w:val="center"/>
          </w:tcPr>
          <w:p w14:paraId="69B74F0A" w14:textId="77777777" w:rsidR="00F43831" w:rsidRDefault="00C9112C">
            <w:pPr>
              <w:spacing w:after="0" w:line="254" w:lineRule="auto"/>
              <w:rPr>
                <w:rFonts w:hint="eastAsia"/>
              </w:rPr>
            </w:pPr>
            <w:r>
              <w:rPr>
                <w:sz w:val="17"/>
              </w:rPr>
              <w:t>Canonical explanation and limitations.</w:t>
            </w:r>
          </w:p>
        </w:tc>
      </w:tr>
    </w:tbl>
    <w:p w14:paraId="5A2F9415" w14:textId="77777777" w:rsidR="00F43831" w:rsidRDefault="00C9112C">
      <w:pPr>
        <w:pStyle w:val="Heading2"/>
      </w:pPr>
      <w:r>
        <w:rPr>
          <w:rFonts w:ascii="Aptos" w:hAnsi="Aptos"/>
        </w:rPr>
        <w:t>10.3 Example formulas</w:t>
      </w:r>
    </w:p>
    <w:p w14:paraId="6E50C796" w14:textId="77777777" w:rsidR="00F43831" w:rsidRDefault="00C9112C">
      <w:pPr>
        <w:keepNext/>
        <w:spacing w:after="100"/>
        <w:jc w:val="center"/>
        <w:rPr>
          <w:rFonts w:hint="eastAsia"/>
        </w:rPr>
      </w:pPr>
      <w:r>
        <w:rPr>
          <w:i/>
          <w:color w:val="6B7680"/>
          <w:sz w:val="18"/>
        </w:rPr>
        <w:t>Figure 10. Illustrative Airtable formulas</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1924D7F8" w14:textId="77777777">
        <w:trPr>
          <w:cantSplit/>
          <w:tblHeader/>
          <w:jc w:val="center"/>
        </w:trPr>
        <w:tc>
          <w:tcPr>
            <w:tcW w:w="9144" w:type="dxa"/>
            <w:shd w:val="clear" w:color="auto" w:fill="F3F6F8"/>
            <w:tcMar>
              <w:top w:w="140" w:type="dxa"/>
              <w:left w:w="160" w:type="dxa"/>
              <w:bottom w:w="140" w:type="dxa"/>
              <w:right w:w="160" w:type="dxa"/>
            </w:tcMar>
          </w:tcPr>
          <w:p w14:paraId="2C05BD27" w14:textId="77777777" w:rsidR="00F43831" w:rsidRDefault="00C9112C">
            <w:pPr>
              <w:pStyle w:val="Diagram"/>
              <w:rPr>
                <w:rFonts w:hint="eastAsia"/>
              </w:rPr>
            </w:pPr>
            <w:r>
              <w:rPr>
                <w:sz w:val="18"/>
              </w:rPr>
              <w:t>Contract Key</w:t>
            </w:r>
          </w:p>
          <w:p w14:paraId="73365E27" w14:textId="77777777" w:rsidR="00F43831" w:rsidRDefault="00C9112C">
            <w:pPr>
              <w:pStyle w:val="Diagram"/>
              <w:rPr>
                <w:rFonts w:hint="eastAsia"/>
              </w:rPr>
            </w:pPr>
            <w:r>
              <w:rPr>
                <w:sz w:val="18"/>
              </w:rPr>
              <w:t>CONCATENATE({Stack ID}, "::OUT::", {Contract Version})</w:t>
            </w:r>
          </w:p>
          <w:p w14:paraId="07C6E7F8" w14:textId="77777777" w:rsidR="00F43831" w:rsidRDefault="00F43831">
            <w:pPr>
              <w:pStyle w:val="Diagram"/>
              <w:rPr>
                <w:rFonts w:hint="eastAsia"/>
              </w:rPr>
            </w:pPr>
          </w:p>
          <w:p w14:paraId="74BDDAD9" w14:textId="77777777" w:rsidR="00F43831" w:rsidRDefault="00C9112C">
            <w:pPr>
              <w:pStyle w:val="Diagram"/>
              <w:rPr>
                <w:rFonts w:hint="eastAsia"/>
              </w:rPr>
            </w:pPr>
            <w:r>
              <w:rPr>
                <w:sz w:val="18"/>
              </w:rPr>
              <w:t>Class Readiness</w:t>
            </w:r>
          </w:p>
          <w:p w14:paraId="3281BB28" w14:textId="77777777" w:rsidR="00F43831" w:rsidRDefault="00C9112C">
            <w:pPr>
              <w:pStyle w:val="Diagram"/>
              <w:rPr>
                <w:rFonts w:hint="eastAsia"/>
              </w:rPr>
            </w:pPr>
            <w:r>
              <w:rPr>
                <w:sz w:val="18"/>
              </w:rPr>
              <w:t>IF(</w:t>
            </w:r>
          </w:p>
          <w:p w14:paraId="35F5BED4" w14:textId="77777777" w:rsidR="00F43831" w:rsidRDefault="00C9112C">
            <w:pPr>
              <w:pStyle w:val="Diagram"/>
              <w:rPr>
                <w:rFonts w:hint="eastAsia"/>
              </w:rPr>
            </w:pPr>
            <w:r>
              <w:rPr>
                <w:sz w:val="18"/>
              </w:rPr>
              <w:t xml:space="preserve">  {Class}=1, IF({Field Type}, "READY", "MISSING FIELD TYPE"),</w:t>
            </w:r>
          </w:p>
          <w:p w14:paraId="2FA6A7EE" w14:textId="77777777" w:rsidR="00F43831" w:rsidRDefault="00C9112C">
            <w:pPr>
              <w:pStyle w:val="Diagram"/>
              <w:rPr>
                <w:rFonts w:hint="eastAsia"/>
              </w:rPr>
            </w:pPr>
            <w:r>
              <w:rPr>
                <w:sz w:val="18"/>
              </w:rPr>
              <w:t xml:space="preserve">  IF({Class}=2, IF({Fields Used}, "READY", "MISSING SPD FIELDS"),</w:t>
            </w:r>
          </w:p>
          <w:p w14:paraId="278511EE" w14:textId="77777777" w:rsidR="00F43831" w:rsidRDefault="00C9112C">
            <w:pPr>
              <w:pStyle w:val="Diagram"/>
              <w:rPr>
                <w:rFonts w:hint="eastAsia"/>
              </w:rPr>
            </w:pPr>
            <w:r>
              <w:rPr>
                <w:sz w:val="18"/>
              </w:rPr>
              <w:t xml:space="preserve">    IF({Class}=3, IF({Stack Outputs}, "READY", "MISSING STACK OUTPUT"),</w:t>
            </w:r>
          </w:p>
          <w:p w14:paraId="370DA157" w14:textId="77777777" w:rsidR="00F43831" w:rsidRDefault="00C9112C">
            <w:pPr>
              <w:pStyle w:val="Diagram"/>
              <w:rPr>
                <w:rFonts w:hint="eastAsia"/>
              </w:rPr>
            </w:pPr>
            <w:r>
              <w:rPr>
                <w:sz w:val="18"/>
              </w:rPr>
              <w:t xml:space="preserve">      "INVALID CLASS")))</w:t>
            </w:r>
          </w:p>
          <w:p w14:paraId="20F36431" w14:textId="77777777" w:rsidR="00F43831" w:rsidRDefault="00F43831">
            <w:pPr>
              <w:pStyle w:val="Diagram"/>
              <w:rPr>
                <w:rFonts w:hint="eastAsia"/>
              </w:rPr>
            </w:pPr>
          </w:p>
          <w:p w14:paraId="3457809F" w14:textId="77777777" w:rsidR="00F43831" w:rsidRDefault="00C9112C">
            <w:pPr>
              <w:pStyle w:val="Diagram"/>
              <w:rPr>
                <w:rFonts w:hint="eastAsia"/>
              </w:rPr>
            </w:pPr>
            <w:r>
              <w:rPr>
                <w:sz w:val="18"/>
              </w:rPr>
              <w:t>Planning Eligibility</w:t>
            </w:r>
          </w:p>
          <w:p w14:paraId="1BEE1EEB" w14:textId="77777777" w:rsidR="00F43831" w:rsidRDefault="00C9112C">
            <w:pPr>
              <w:pStyle w:val="Diagram"/>
              <w:rPr>
                <w:rFonts w:hint="eastAsia"/>
              </w:rPr>
            </w:pPr>
            <w:r>
              <w:rPr>
                <w:sz w:val="18"/>
              </w:rPr>
              <w:t>IF(AND({Status}="Active", {Class Readiness}="READY"), "ELIGIBLE", "BLOCKED")</w:t>
            </w:r>
          </w:p>
        </w:tc>
      </w:tr>
    </w:tbl>
    <w:p w14:paraId="357DFA38" w14:textId="77777777" w:rsidR="00F43831" w:rsidRDefault="00C9112C">
      <w:pPr>
        <w:pStyle w:val="Heading2"/>
      </w:pPr>
      <w:r>
        <w:rPr>
          <w:rFonts w:ascii="Aptos" w:hAnsi="Aptos"/>
        </w:rPr>
        <w:t>10.4 Automations and AI assistance</w:t>
      </w:r>
    </w:p>
    <w:p w14:paraId="3CF507DE" w14:textId="77777777" w:rsidR="00F43831" w:rsidRDefault="00C9112C">
      <w:pPr>
        <w:spacing w:after="60" w:line="259" w:lineRule="auto"/>
        <w:ind w:left="259" w:hanging="259"/>
        <w:rPr>
          <w:rFonts w:hint="eastAsia"/>
        </w:rPr>
      </w:pPr>
      <w:r>
        <w:rPr>
          <w:b/>
          <w:color w:val="17324D"/>
        </w:rPr>
        <w:t xml:space="preserve">1. </w:t>
      </w:r>
      <w:r>
        <w:t>When a Stack becomes Active, create or request its SPINE contract record.</w:t>
      </w:r>
    </w:p>
    <w:p w14:paraId="1F3B9B1B" w14:textId="77777777" w:rsidR="00F43831" w:rsidRDefault="00C9112C">
      <w:pPr>
        <w:spacing w:after="60" w:line="259" w:lineRule="auto"/>
        <w:ind w:left="259" w:hanging="259"/>
        <w:rPr>
          <w:rFonts w:hint="eastAsia"/>
        </w:rPr>
      </w:pPr>
      <w:r>
        <w:rPr>
          <w:b/>
          <w:color w:val="17324D"/>
        </w:rPr>
        <w:t xml:space="preserve">2. </w:t>
      </w:r>
      <w:r>
        <w:t>When Class changes, check whether the required class-specific fields are populated.</w:t>
      </w:r>
    </w:p>
    <w:p w14:paraId="4CBA0AEA" w14:textId="77777777" w:rsidR="00F43831" w:rsidRDefault="00C9112C">
      <w:pPr>
        <w:spacing w:after="60" w:line="259" w:lineRule="auto"/>
        <w:ind w:left="259" w:hanging="259"/>
        <w:rPr>
          <w:rFonts w:hint="eastAsia"/>
        </w:rPr>
      </w:pPr>
      <w:r>
        <w:rPr>
          <w:b/>
          <w:color w:val="17324D"/>
        </w:rPr>
        <w:t xml:space="preserve">3. </w:t>
      </w:r>
      <w:r>
        <w:t>When SPD fields change, mark affected Class 2 contracts Pending Review.</w:t>
      </w:r>
    </w:p>
    <w:p w14:paraId="18417E04" w14:textId="77777777" w:rsidR="00F43831" w:rsidRDefault="00C9112C">
      <w:pPr>
        <w:spacing w:after="60" w:line="259" w:lineRule="auto"/>
        <w:ind w:left="259" w:hanging="259"/>
        <w:rPr>
          <w:rFonts w:hint="eastAsia"/>
        </w:rPr>
      </w:pPr>
      <w:r>
        <w:rPr>
          <w:b/>
          <w:color w:val="17324D"/>
        </w:rPr>
        <w:t xml:space="preserve">4. </w:t>
      </w:r>
      <w:r>
        <w:t>When a Professional Format version changes, identify all dependent contracts and saved plans.</w:t>
      </w:r>
    </w:p>
    <w:p w14:paraId="238C0C1D" w14:textId="77777777" w:rsidR="00F43831" w:rsidRDefault="00C9112C">
      <w:pPr>
        <w:spacing w:after="60" w:line="259" w:lineRule="auto"/>
        <w:ind w:left="259" w:hanging="259"/>
        <w:rPr>
          <w:rFonts w:hint="eastAsia"/>
        </w:rPr>
      </w:pPr>
      <w:r>
        <w:rPr>
          <w:b/>
          <w:color w:val="17324D"/>
        </w:rPr>
        <w:t xml:space="preserve">5. </w:t>
      </w:r>
      <w:r>
        <w:t>Use AI to suggest Tags, likely BOSS types, candidate Professional Formats, and possible input-output matches.</w:t>
      </w:r>
    </w:p>
    <w:p w14:paraId="4EB971E7" w14:textId="77777777" w:rsidR="00F43831" w:rsidRDefault="00C9112C">
      <w:pPr>
        <w:spacing w:after="60" w:line="259" w:lineRule="auto"/>
        <w:ind w:left="259" w:hanging="259"/>
        <w:rPr>
          <w:rFonts w:hint="eastAsia"/>
        </w:rPr>
      </w:pPr>
      <w:r>
        <w:rPr>
          <w:b/>
          <w:color w:val="17324D"/>
        </w:rPr>
        <w:t xml:space="preserve">6. </w:t>
      </w:r>
      <w:r>
        <w:t>Route AI suggestions to a review Interface; do not activate them automatically.</w:t>
      </w:r>
    </w:p>
    <w:p w14:paraId="3B537BB1" w14:textId="77777777" w:rsidR="00F43831" w:rsidRDefault="00C9112C">
      <w:pPr>
        <w:spacing w:after="60" w:line="259" w:lineRule="auto"/>
        <w:ind w:left="259" w:hanging="259"/>
        <w:rPr>
          <w:rFonts w:hint="eastAsia"/>
        </w:rPr>
      </w:pPr>
      <w:r>
        <w:rPr>
          <w:b/>
          <w:color w:val="17324D"/>
        </w:rPr>
        <w:t xml:space="preserve">7. </w:t>
      </w:r>
      <w:r>
        <w:t>After human approval, update the governed links and record an approval receipt.</w:t>
      </w:r>
    </w:p>
    <w:p w14:paraId="0CBD07CD" w14:textId="77777777" w:rsidR="00F43831" w:rsidRDefault="00C9112C">
      <w:pPr>
        <w:pStyle w:val="Heading2"/>
      </w:pPr>
      <w:r>
        <w:rPr>
          <w:rFonts w:ascii="Aptos" w:hAnsi="Aptos"/>
        </w:rPr>
        <w:t>10.5 The SPINE review Interface</w:t>
      </w:r>
    </w:p>
    <w:p w14:paraId="4AE0F66C" w14:textId="77777777" w:rsidR="00F43831" w:rsidRDefault="00C9112C">
      <w:pPr>
        <w:rPr>
          <w:rFonts w:hint="eastAsia"/>
        </w:rPr>
      </w:pPr>
      <w:r>
        <w:t>An Airtable Interface can show unresolved contracts, missing class fields, expired formats, proposed Tags, suspected SPD mismatches, and candidate output-input matches. Reviewers can approve, reject, revise, or defer each proposal. This keeps the prototype operationally useful while preserving human governance.</w:t>
      </w:r>
    </w:p>
    <w:p w14:paraId="335A7ADB" w14:textId="77777777" w:rsidR="00F43831" w:rsidRDefault="00C9112C">
      <w:pPr>
        <w:pStyle w:val="Heading2"/>
      </w:pPr>
      <w:r>
        <w:rPr>
          <w:rFonts w:ascii="Aptos" w:hAnsi="Aptos"/>
        </w:rPr>
        <w:t>10.6 Planning without premature overbuilding</w:t>
      </w:r>
    </w:p>
    <w:p w14:paraId="3127F36F" w14:textId="77777777" w:rsidR="00F43831" w:rsidRDefault="00C9112C">
      <w:pPr>
        <w:rPr>
          <w:rFonts w:hint="eastAsia"/>
        </w:rPr>
      </w:pPr>
      <w:r>
        <w:t>The first version can operate with the SPINE Output Contracts table, the Stack Registry, SPD, BOSS Field Types, and a small set of input requirements. Planning Runs, compatibility materialization, and automated chain scoring can be marked Planned until needed. The architecture remains complete because the stable contract is defined even when advanced support Tables are not yet implemented.</w:t>
      </w:r>
    </w:p>
    <w:p w14:paraId="64B2B4ED" w14:textId="77777777" w:rsidR="00F43831" w:rsidRDefault="00C9112C">
      <w:pPr>
        <w:pStyle w:val="Heading1"/>
        <w:pageBreakBefore/>
        <w:pBdr>
          <w:bottom w:val="single" w:sz="8" w:space="6" w:color="B6842E"/>
        </w:pBdr>
        <w:spacing w:before="0"/>
      </w:pPr>
      <w:bookmarkStart w:id="11" w:name="sec_11"/>
      <w:r>
        <w:rPr>
          <w:rFonts w:ascii="Aptos Display" w:hAnsi="Aptos Display"/>
        </w:rPr>
        <w:t>11. Worked Operational Examples</w:t>
      </w:r>
      <w:bookmarkEnd w:id="11"/>
    </w:p>
    <w:p w14:paraId="36D3CC81" w14:textId="77777777" w:rsidR="00F43831" w:rsidRDefault="00C9112C">
      <w:pPr>
        <w:rPr>
          <w:rFonts w:hint="eastAsia"/>
        </w:rPr>
      </w:pPr>
      <w:r>
        <w:t>The examples below show how the same five-field contract supports field-level values, table projections, complete Stack environments, professional formats, shared capabilities, and backward planning.</w:t>
      </w:r>
    </w:p>
    <w:p w14:paraId="7659339F" w14:textId="77777777" w:rsidR="00F43831" w:rsidRDefault="00C9112C">
      <w:pPr>
        <w:pStyle w:val="Heading2"/>
      </w:pPr>
      <w:r>
        <w:rPr>
          <w:rFonts w:ascii="Aptos" w:hAnsi="Aptos"/>
        </w:rPr>
        <w:t>11.1 Branded financial report</w:t>
      </w:r>
    </w:p>
    <w:p w14:paraId="571E54E5" w14:textId="77777777" w:rsidR="00F43831" w:rsidRDefault="00C9112C">
      <w:pPr>
        <w:spacing w:before="80" w:after="100"/>
        <w:rPr>
          <w:rFonts w:hint="eastAsia"/>
        </w:rPr>
      </w:pPr>
      <w:r>
        <w:rPr>
          <w:i/>
          <w:color w:val="6B7680"/>
          <w:sz w:val="18"/>
        </w:rPr>
        <w:t>Table 18. Contracts in the report chain</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376"/>
        <w:gridCol w:w="1008"/>
        <w:gridCol w:w="3672"/>
        <w:gridCol w:w="2304"/>
      </w:tblGrid>
      <w:tr w:rsidR="00F43831" w14:paraId="71CD441E" w14:textId="77777777">
        <w:trPr>
          <w:tblHeader/>
          <w:jc w:val="center"/>
        </w:trPr>
        <w:tc>
          <w:tcPr>
            <w:tcW w:w="2376" w:type="dxa"/>
            <w:shd w:val="clear" w:color="auto" w:fill="17324D"/>
            <w:tcMar>
              <w:top w:w="90" w:type="dxa"/>
              <w:left w:w="110" w:type="dxa"/>
              <w:bottom w:w="90" w:type="dxa"/>
              <w:right w:w="110" w:type="dxa"/>
            </w:tcMar>
            <w:vAlign w:val="center"/>
          </w:tcPr>
          <w:p w14:paraId="41ABB1E1" w14:textId="77777777" w:rsidR="00F43831" w:rsidRDefault="00C9112C">
            <w:pPr>
              <w:spacing w:after="0" w:line="254" w:lineRule="auto"/>
              <w:jc w:val="center"/>
              <w:rPr>
                <w:rFonts w:hint="eastAsia"/>
              </w:rPr>
            </w:pPr>
            <w:r>
              <w:rPr>
                <w:b/>
                <w:color w:val="FFFFFF"/>
                <w:sz w:val="18"/>
              </w:rPr>
              <w:t>Stack</w:t>
            </w:r>
          </w:p>
        </w:tc>
        <w:tc>
          <w:tcPr>
            <w:tcW w:w="1008" w:type="dxa"/>
            <w:shd w:val="clear" w:color="auto" w:fill="17324D"/>
            <w:tcMar>
              <w:top w:w="90" w:type="dxa"/>
              <w:left w:w="110" w:type="dxa"/>
              <w:bottom w:w="90" w:type="dxa"/>
              <w:right w:w="110" w:type="dxa"/>
            </w:tcMar>
            <w:vAlign w:val="center"/>
          </w:tcPr>
          <w:p w14:paraId="72D3D2A9" w14:textId="77777777" w:rsidR="00F43831" w:rsidRDefault="00C9112C">
            <w:pPr>
              <w:spacing w:after="0" w:line="254" w:lineRule="auto"/>
              <w:jc w:val="center"/>
              <w:rPr>
                <w:rFonts w:hint="eastAsia"/>
              </w:rPr>
            </w:pPr>
            <w:r>
              <w:rPr>
                <w:b/>
                <w:color w:val="FFFFFF"/>
                <w:sz w:val="18"/>
              </w:rPr>
              <w:t>Class</w:t>
            </w:r>
          </w:p>
        </w:tc>
        <w:tc>
          <w:tcPr>
            <w:tcW w:w="3672" w:type="dxa"/>
            <w:shd w:val="clear" w:color="auto" w:fill="17324D"/>
            <w:tcMar>
              <w:top w:w="90" w:type="dxa"/>
              <w:left w:w="110" w:type="dxa"/>
              <w:bottom w:w="90" w:type="dxa"/>
              <w:right w:w="110" w:type="dxa"/>
            </w:tcMar>
            <w:vAlign w:val="center"/>
          </w:tcPr>
          <w:p w14:paraId="43459A00" w14:textId="77777777" w:rsidR="00F43831" w:rsidRDefault="00C9112C">
            <w:pPr>
              <w:spacing w:after="0" w:line="254" w:lineRule="auto"/>
              <w:jc w:val="center"/>
              <w:rPr>
                <w:rFonts w:hint="eastAsia"/>
              </w:rPr>
            </w:pPr>
            <w:r>
              <w:rPr>
                <w:b/>
                <w:color w:val="FFFFFF"/>
                <w:sz w:val="18"/>
              </w:rPr>
              <w:t>Output</w:t>
            </w:r>
          </w:p>
        </w:tc>
        <w:tc>
          <w:tcPr>
            <w:tcW w:w="2304" w:type="dxa"/>
            <w:shd w:val="clear" w:color="auto" w:fill="17324D"/>
            <w:tcMar>
              <w:top w:w="90" w:type="dxa"/>
              <w:left w:w="110" w:type="dxa"/>
              <w:bottom w:w="90" w:type="dxa"/>
              <w:right w:w="110" w:type="dxa"/>
            </w:tcMar>
            <w:vAlign w:val="center"/>
          </w:tcPr>
          <w:p w14:paraId="6031CE89" w14:textId="77777777" w:rsidR="00F43831" w:rsidRDefault="00C9112C">
            <w:pPr>
              <w:spacing w:after="0" w:line="254" w:lineRule="auto"/>
              <w:jc w:val="center"/>
              <w:rPr>
                <w:rFonts w:hint="eastAsia"/>
              </w:rPr>
            </w:pPr>
            <w:r>
              <w:rPr>
                <w:b/>
                <w:color w:val="FFFFFF"/>
                <w:sz w:val="18"/>
              </w:rPr>
              <w:t>Format / Tags</w:t>
            </w:r>
          </w:p>
        </w:tc>
      </w:tr>
      <w:tr w:rsidR="00F43831" w14:paraId="1338F602" w14:textId="77777777">
        <w:trPr>
          <w:jc w:val="center"/>
        </w:trPr>
        <w:tc>
          <w:tcPr>
            <w:tcW w:w="2376" w:type="dxa"/>
            <w:shd w:val="clear" w:color="auto" w:fill="FFFFFF"/>
            <w:tcMar>
              <w:top w:w="90" w:type="dxa"/>
              <w:left w:w="110" w:type="dxa"/>
              <w:bottom w:w="90" w:type="dxa"/>
              <w:right w:w="110" w:type="dxa"/>
            </w:tcMar>
            <w:vAlign w:val="center"/>
          </w:tcPr>
          <w:p w14:paraId="6ABB37BE" w14:textId="77777777" w:rsidR="00F43831" w:rsidRDefault="00C9112C">
            <w:pPr>
              <w:spacing w:after="0" w:line="254" w:lineRule="auto"/>
              <w:jc w:val="center"/>
              <w:rPr>
                <w:rFonts w:hint="eastAsia"/>
              </w:rPr>
            </w:pPr>
            <w:r>
              <w:rPr>
                <w:sz w:val="17"/>
              </w:rPr>
              <w:t>Finance Analysis</w:t>
            </w:r>
          </w:p>
        </w:tc>
        <w:tc>
          <w:tcPr>
            <w:tcW w:w="1008" w:type="dxa"/>
            <w:shd w:val="clear" w:color="auto" w:fill="FFFFFF"/>
            <w:tcMar>
              <w:top w:w="90" w:type="dxa"/>
              <w:left w:w="110" w:type="dxa"/>
              <w:bottom w:w="90" w:type="dxa"/>
              <w:right w:w="110" w:type="dxa"/>
            </w:tcMar>
            <w:vAlign w:val="center"/>
          </w:tcPr>
          <w:p w14:paraId="2B56762D" w14:textId="77777777" w:rsidR="00F43831" w:rsidRDefault="00C9112C">
            <w:pPr>
              <w:spacing w:after="0" w:line="254" w:lineRule="auto"/>
              <w:rPr>
                <w:rFonts w:hint="eastAsia"/>
              </w:rPr>
            </w:pPr>
            <w:r>
              <w:rPr>
                <w:sz w:val="17"/>
              </w:rPr>
              <w:t>2</w:t>
            </w:r>
          </w:p>
        </w:tc>
        <w:tc>
          <w:tcPr>
            <w:tcW w:w="3672" w:type="dxa"/>
            <w:shd w:val="clear" w:color="auto" w:fill="FFFFFF"/>
            <w:tcMar>
              <w:top w:w="90" w:type="dxa"/>
              <w:left w:w="110" w:type="dxa"/>
              <w:bottom w:w="90" w:type="dxa"/>
              <w:right w:w="110" w:type="dxa"/>
            </w:tcMar>
            <w:vAlign w:val="center"/>
          </w:tcPr>
          <w:p w14:paraId="2F006362" w14:textId="77777777" w:rsidR="00F43831" w:rsidRDefault="00C9112C">
            <w:pPr>
              <w:spacing w:after="0" w:line="254" w:lineRule="auto"/>
              <w:rPr>
                <w:rFonts w:hint="eastAsia"/>
              </w:rPr>
            </w:pPr>
            <w:r>
              <w:rPr>
                <w:sz w:val="17"/>
              </w:rPr>
              <w:t>Financial Summary fields via SPD</w:t>
            </w:r>
          </w:p>
        </w:tc>
        <w:tc>
          <w:tcPr>
            <w:tcW w:w="2304" w:type="dxa"/>
            <w:shd w:val="clear" w:color="auto" w:fill="FFFFFF"/>
            <w:tcMar>
              <w:top w:w="90" w:type="dxa"/>
              <w:left w:w="110" w:type="dxa"/>
              <w:bottom w:w="90" w:type="dxa"/>
              <w:right w:w="110" w:type="dxa"/>
            </w:tcMar>
            <w:vAlign w:val="center"/>
          </w:tcPr>
          <w:p w14:paraId="3CF16192" w14:textId="77777777" w:rsidR="00F43831" w:rsidRDefault="00C9112C">
            <w:pPr>
              <w:spacing w:after="0" w:line="254" w:lineRule="auto"/>
              <w:rPr>
                <w:rFonts w:hint="eastAsia"/>
              </w:rPr>
            </w:pPr>
            <w:r>
              <w:rPr>
                <w:sz w:val="17"/>
              </w:rPr>
              <w:t>Finance, Analysis</w:t>
            </w:r>
          </w:p>
        </w:tc>
      </w:tr>
      <w:tr w:rsidR="00F43831" w14:paraId="091423A6" w14:textId="77777777">
        <w:trPr>
          <w:jc w:val="center"/>
        </w:trPr>
        <w:tc>
          <w:tcPr>
            <w:tcW w:w="2376" w:type="dxa"/>
            <w:shd w:val="clear" w:color="auto" w:fill="FFFFFF"/>
            <w:tcMar>
              <w:top w:w="90" w:type="dxa"/>
              <w:left w:w="110" w:type="dxa"/>
              <w:bottom w:w="90" w:type="dxa"/>
              <w:right w:w="110" w:type="dxa"/>
            </w:tcMar>
            <w:vAlign w:val="center"/>
          </w:tcPr>
          <w:p w14:paraId="0B4267A6" w14:textId="77777777" w:rsidR="00F43831" w:rsidRDefault="00C9112C">
            <w:pPr>
              <w:spacing w:after="0" w:line="254" w:lineRule="auto"/>
              <w:jc w:val="center"/>
              <w:rPr>
                <w:rFonts w:hint="eastAsia"/>
              </w:rPr>
            </w:pPr>
            <w:r>
              <w:rPr>
                <w:sz w:val="17"/>
              </w:rPr>
              <w:t>Color Palettes and Themes</w:t>
            </w:r>
          </w:p>
        </w:tc>
        <w:tc>
          <w:tcPr>
            <w:tcW w:w="1008" w:type="dxa"/>
            <w:shd w:val="clear" w:color="auto" w:fill="FFFFFF"/>
            <w:tcMar>
              <w:top w:w="90" w:type="dxa"/>
              <w:left w:w="110" w:type="dxa"/>
              <w:bottom w:w="90" w:type="dxa"/>
              <w:right w:w="110" w:type="dxa"/>
            </w:tcMar>
            <w:vAlign w:val="center"/>
          </w:tcPr>
          <w:p w14:paraId="0D8EF245" w14:textId="77777777" w:rsidR="00F43831" w:rsidRDefault="00C9112C">
            <w:pPr>
              <w:spacing w:after="0" w:line="254" w:lineRule="auto"/>
              <w:rPr>
                <w:rFonts w:hint="eastAsia"/>
              </w:rPr>
            </w:pPr>
            <w:r>
              <w:rPr>
                <w:sz w:val="17"/>
              </w:rPr>
              <w:t>1</w:t>
            </w:r>
          </w:p>
        </w:tc>
        <w:tc>
          <w:tcPr>
            <w:tcW w:w="3672" w:type="dxa"/>
            <w:shd w:val="clear" w:color="auto" w:fill="FFFFFF"/>
            <w:tcMar>
              <w:top w:w="90" w:type="dxa"/>
              <w:left w:w="110" w:type="dxa"/>
              <w:bottom w:w="90" w:type="dxa"/>
              <w:right w:w="110" w:type="dxa"/>
            </w:tcMar>
            <w:vAlign w:val="center"/>
          </w:tcPr>
          <w:p w14:paraId="3FF105ED" w14:textId="77777777" w:rsidR="00F43831" w:rsidRDefault="00C9112C">
            <w:pPr>
              <w:spacing w:after="0" w:line="254" w:lineRule="auto"/>
              <w:rPr>
                <w:rFonts w:hint="eastAsia"/>
              </w:rPr>
            </w:pPr>
            <w:r>
              <w:rPr>
                <w:sz w:val="17"/>
              </w:rPr>
              <w:t>Approved Theme</w:t>
            </w:r>
          </w:p>
        </w:tc>
        <w:tc>
          <w:tcPr>
            <w:tcW w:w="2304" w:type="dxa"/>
            <w:shd w:val="clear" w:color="auto" w:fill="FFFFFF"/>
            <w:tcMar>
              <w:top w:w="90" w:type="dxa"/>
              <w:left w:w="110" w:type="dxa"/>
              <w:bottom w:w="90" w:type="dxa"/>
              <w:right w:w="110" w:type="dxa"/>
            </w:tcMar>
            <w:vAlign w:val="center"/>
          </w:tcPr>
          <w:p w14:paraId="1C7D2C2B" w14:textId="77777777" w:rsidR="00F43831" w:rsidRDefault="00C9112C">
            <w:pPr>
              <w:spacing w:after="0" w:line="254" w:lineRule="auto"/>
              <w:rPr>
                <w:rFonts w:hint="eastAsia"/>
              </w:rPr>
            </w:pPr>
            <w:r>
              <w:rPr>
                <w:sz w:val="17"/>
              </w:rPr>
              <w:t>Theme, Color, Brand</w:t>
            </w:r>
          </w:p>
        </w:tc>
      </w:tr>
      <w:tr w:rsidR="00F43831" w14:paraId="02DFD7F9" w14:textId="77777777">
        <w:trPr>
          <w:jc w:val="center"/>
        </w:trPr>
        <w:tc>
          <w:tcPr>
            <w:tcW w:w="2376" w:type="dxa"/>
            <w:shd w:val="clear" w:color="auto" w:fill="FFFFFF"/>
            <w:tcMar>
              <w:top w:w="90" w:type="dxa"/>
              <w:left w:w="110" w:type="dxa"/>
              <w:bottom w:w="90" w:type="dxa"/>
              <w:right w:w="110" w:type="dxa"/>
            </w:tcMar>
            <w:vAlign w:val="center"/>
          </w:tcPr>
          <w:p w14:paraId="64A8495B" w14:textId="77777777" w:rsidR="00F43831" w:rsidRDefault="00C9112C">
            <w:pPr>
              <w:spacing w:after="0" w:line="254" w:lineRule="auto"/>
              <w:jc w:val="center"/>
              <w:rPr>
                <w:rFonts w:hint="eastAsia"/>
              </w:rPr>
            </w:pPr>
            <w:r>
              <w:rPr>
                <w:sz w:val="17"/>
              </w:rPr>
              <w:t>Reporting Standards</w:t>
            </w:r>
          </w:p>
        </w:tc>
        <w:tc>
          <w:tcPr>
            <w:tcW w:w="1008" w:type="dxa"/>
            <w:shd w:val="clear" w:color="auto" w:fill="FFFFFF"/>
            <w:tcMar>
              <w:top w:w="90" w:type="dxa"/>
              <w:left w:w="110" w:type="dxa"/>
              <w:bottom w:w="90" w:type="dxa"/>
              <w:right w:w="110" w:type="dxa"/>
            </w:tcMar>
            <w:vAlign w:val="center"/>
          </w:tcPr>
          <w:p w14:paraId="27130ECA" w14:textId="77777777" w:rsidR="00F43831" w:rsidRDefault="00C9112C">
            <w:pPr>
              <w:spacing w:after="0" w:line="254" w:lineRule="auto"/>
              <w:rPr>
                <w:rFonts w:hint="eastAsia"/>
              </w:rPr>
            </w:pPr>
            <w:r>
              <w:rPr>
                <w:sz w:val="17"/>
              </w:rPr>
              <w:t>1 or 2</w:t>
            </w:r>
          </w:p>
        </w:tc>
        <w:tc>
          <w:tcPr>
            <w:tcW w:w="3672" w:type="dxa"/>
            <w:shd w:val="clear" w:color="auto" w:fill="FFFFFF"/>
            <w:tcMar>
              <w:top w:w="90" w:type="dxa"/>
              <w:left w:w="110" w:type="dxa"/>
              <w:bottom w:w="90" w:type="dxa"/>
              <w:right w:w="110" w:type="dxa"/>
            </w:tcMar>
            <w:vAlign w:val="center"/>
          </w:tcPr>
          <w:p w14:paraId="212B0FFC" w14:textId="77777777" w:rsidR="00F43831" w:rsidRDefault="00C9112C">
            <w:pPr>
              <w:spacing w:after="0" w:line="254" w:lineRule="auto"/>
              <w:rPr>
                <w:rFonts w:hint="eastAsia"/>
              </w:rPr>
            </w:pPr>
            <w:r>
              <w:rPr>
                <w:sz w:val="17"/>
              </w:rPr>
              <w:t>Required format profile and fields</w:t>
            </w:r>
          </w:p>
        </w:tc>
        <w:tc>
          <w:tcPr>
            <w:tcW w:w="2304" w:type="dxa"/>
            <w:shd w:val="clear" w:color="auto" w:fill="FFFFFF"/>
            <w:tcMar>
              <w:top w:w="90" w:type="dxa"/>
              <w:left w:w="110" w:type="dxa"/>
              <w:bottom w:w="90" w:type="dxa"/>
              <w:right w:w="110" w:type="dxa"/>
            </w:tcMar>
            <w:vAlign w:val="center"/>
          </w:tcPr>
          <w:p w14:paraId="0C10FDA8" w14:textId="77777777" w:rsidR="00F43831" w:rsidRDefault="00C9112C">
            <w:pPr>
              <w:spacing w:after="0" w:line="254" w:lineRule="auto"/>
              <w:rPr>
                <w:rFonts w:hint="eastAsia"/>
              </w:rPr>
            </w:pPr>
            <w:r>
              <w:rPr>
                <w:sz w:val="17"/>
              </w:rPr>
              <w:t>Finance, Compliance</w:t>
            </w:r>
          </w:p>
        </w:tc>
      </w:tr>
      <w:tr w:rsidR="00F43831" w14:paraId="2A6A67BC" w14:textId="77777777">
        <w:trPr>
          <w:jc w:val="center"/>
        </w:trPr>
        <w:tc>
          <w:tcPr>
            <w:tcW w:w="2376" w:type="dxa"/>
            <w:shd w:val="clear" w:color="auto" w:fill="FFFFFF"/>
            <w:tcMar>
              <w:top w:w="90" w:type="dxa"/>
              <w:left w:w="110" w:type="dxa"/>
              <w:bottom w:w="90" w:type="dxa"/>
              <w:right w:w="110" w:type="dxa"/>
            </w:tcMar>
            <w:vAlign w:val="center"/>
          </w:tcPr>
          <w:p w14:paraId="606D18F0" w14:textId="77777777" w:rsidR="00F43831" w:rsidRDefault="00C9112C">
            <w:pPr>
              <w:spacing w:after="0" w:line="254" w:lineRule="auto"/>
              <w:jc w:val="center"/>
              <w:rPr>
                <w:rFonts w:hint="eastAsia"/>
              </w:rPr>
            </w:pPr>
            <w:r>
              <w:rPr>
                <w:sz w:val="17"/>
              </w:rPr>
              <w:t>Document Compilation</w:t>
            </w:r>
          </w:p>
        </w:tc>
        <w:tc>
          <w:tcPr>
            <w:tcW w:w="1008" w:type="dxa"/>
            <w:shd w:val="clear" w:color="auto" w:fill="FFFFFF"/>
            <w:tcMar>
              <w:top w:w="90" w:type="dxa"/>
              <w:left w:w="110" w:type="dxa"/>
              <w:bottom w:w="90" w:type="dxa"/>
              <w:right w:w="110" w:type="dxa"/>
            </w:tcMar>
            <w:vAlign w:val="center"/>
          </w:tcPr>
          <w:p w14:paraId="546292D8" w14:textId="77777777" w:rsidR="00F43831" w:rsidRDefault="00C9112C">
            <w:pPr>
              <w:spacing w:after="0" w:line="254" w:lineRule="auto"/>
              <w:rPr>
                <w:rFonts w:hint="eastAsia"/>
              </w:rPr>
            </w:pPr>
            <w:r>
              <w:rPr>
                <w:sz w:val="17"/>
              </w:rPr>
              <w:t>1 or 2</w:t>
            </w:r>
          </w:p>
        </w:tc>
        <w:tc>
          <w:tcPr>
            <w:tcW w:w="3672" w:type="dxa"/>
            <w:shd w:val="clear" w:color="auto" w:fill="FFFFFF"/>
            <w:tcMar>
              <w:top w:w="90" w:type="dxa"/>
              <w:left w:w="110" w:type="dxa"/>
              <w:bottom w:w="90" w:type="dxa"/>
              <w:right w:w="110" w:type="dxa"/>
            </w:tcMar>
            <w:vAlign w:val="center"/>
          </w:tcPr>
          <w:p w14:paraId="64A84946" w14:textId="77777777" w:rsidR="00F43831" w:rsidRDefault="00C9112C">
            <w:pPr>
              <w:spacing w:after="0" w:line="254" w:lineRule="auto"/>
              <w:rPr>
                <w:rFonts w:hint="eastAsia"/>
              </w:rPr>
            </w:pPr>
            <w:r>
              <w:rPr>
                <w:sz w:val="17"/>
              </w:rPr>
              <w:t>Final report file or publication record</w:t>
            </w:r>
          </w:p>
        </w:tc>
        <w:tc>
          <w:tcPr>
            <w:tcW w:w="2304" w:type="dxa"/>
            <w:shd w:val="clear" w:color="auto" w:fill="FFFFFF"/>
            <w:tcMar>
              <w:top w:w="90" w:type="dxa"/>
              <w:left w:w="110" w:type="dxa"/>
              <w:bottom w:w="90" w:type="dxa"/>
              <w:right w:w="110" w:type="dxa"/>
            </w:tcMar>
            <w:vAlign w:val="center"/>
          </w:tcPr>
          <w:p w14:paraId="270FF658" w14:textId="77777777" w:rsidR="00F43831" w:rsidRDefault="00C9112C">
            <w:pPr>
              <w:spacing w:after="0" w:line="254" w:lineRule="auto"/>
              <w:rPr>
                <w:rFonts w:hint="eastAsia"/>
              </w:rPr>
            </w:pPr>
            <w:r>
              <w:rPr>
                <w:sz w:val="17"/>
              </w:rPr>
              <w:t>Documentation, Export</w:t>
            </w:r>
          </w:p>
        </w:tc>
      </w:tr>
    </w:tbl>
    <w:p w14:paraId="4F1A6200" w14:textId="77777777" w:rsidR="00F43831" w:rsidRDefault="00C9112C">
      <w:pPr>
        <w:rPr>
          <w:rFonts w:hint="eastAsia"/>
        </w:rPr>
      </w:pPr>
      <w:r>
        <w:t>SPINE starts with the requested final deliverable. It finds Document Compilation, then works backward to the Financial Summary, Approved Theme, and required professional format. If the reporting period is not present in the Base, SPINE creates one precise unresolved input. VISOR shows the chain, and QUIVER assembles the report workspace after approval.</w:t>
      </w:r>
    </w:p>
    <w:p w14:paraId="422E7783" w14:textId="77777777" w:rsidR="00F43831" w:rsidRDefault="00C9112C">
      <w:pPr>
        <w:pStyle w:val="Heading2"/>
      </w:pPr>
      <w:r>
        <w:rPr>
          <w:rFonts w:ascii="Aptos" w:hAnsi="Aptos"/>
        </w:rPr>
        <w:t>11.2 Personalized nutrition textbook</w:t>
      </w:r>
    </w:p>
    <w:p w14:paraId="0BABAA72" w14:textId="77777777" w:rsidR="00F43831" w:rsidRDefault="00C9112C">
      <w:pPr>
        <w:rPr>
          <w:rFonts w:hint="eastAsia"/>
        </w:rPr>
      </w:pPr>
      <w:r>
        <w:t>A fluid learning document may require nutrition data, food classifications, cooking methods, visual models, and learner-specific examples. Nutrition and Food Classification Stacks publish Class 2 outputs. A learner profile may publish Class 1 preferences and restrictions. A Documentation Stack compiles the narrative and live Registry views. The publication remains current because the tables and figures are generated from governed source records rather than copied manually into static prose.</w:t>
      </w:r>
    </w:p>
    <w:p w14:paraId="53B68053" w14:textId="77777777" w:rsidR="00F43831" w:rsidRDefault="00C9112C">
      <w:pPr>
        <w:keepNext/>
        <w:spacing w:after="100"/>
        <w:jc w:val="center"/>
        <w:rPr>
          <w:rFonts w:hint="eastAsia"/>
        </w:rPr>
      </w:pPr>
      <w:r>
        <w:rPr>
          <w:i/>
          <w:color w:val="6B7680"/>
          <w:sz w:val="18"/>
        </w:rPr>
        <w:t>Figure 11. Fluid textbook chain</w:t>
      </w:r>
    </w:p>
    <w:tbl>
      <w:tblPr>
        <w:tblW w:w="0" w:type="auto"/>
        <w:jc w:val="center"/>
        <w:tblBorders>
          <w:top w:val="single" w:sz="6" w:space="0" w:color="AFC1CB"/>
          <w:left w:val="single" w:sz="6" w:space="0" w:color="AFC1CB"/>
          <w:bottom w:val="single" w:sz="6" w:space="0" w:color="AFC1CB"/>
          <w:right w:val="single" w:sz="6" w:space="0" w:color="AFC1CB"/>
          <w:insideH w:val="single" w:sz="6" w:space="0" w:color="AFC1CB"/>
          <w:insideV w:val="single" w:sz="6" w:space="0" w:color="AFC1CB"/>
        </w:tblBorders>
        <w:tblLayout w:type="fixed"/>
        <w:tblLook w:val="04A0" w:firstRow="1" w:lastRow="0" w:firstColumn="1" w:lastColumn="0" w:noHBand="0" w:noVBand="1"/>
      </w:tblPr>
      <w:tblGrid>
        <w:gridCol w:w="9144"/>
      </w:tblGrid>
      <w:tr w:rsidR="00F43831" w14:paraId="2B268FD3" w14:textId="77777777">
        <w:trPr>
          <w:cantSplit/>
          <w:tblHeader/>
          <w:jc w:val="center"/>
        </w:trPr>
        <w:tc>
          <w:tcPr>
            <w:tcW w:w="9144" w:type="dxa"/>
            <w:shd w:val="clear" w:color="auto" w:fill="F3F6F8"/>
            <w:tcMar>
              <w:top w:w="140" w:type="dxa"/>
              <w:left w:w="160" w:type="dxa"/>
              <w:bottom w:w="140" w:type="dxa"/>
              <w:right w:w="160" w:type="dxa"/>
            </w:tcMar>
          </w:tcPr>
          <w:p w14:paraId="1B65D0BD" w14:textId="77777777" w:rsidR="00F43831" w:rsidRDefault="00C9112C">
            <w:pPr>
              <w:pStyle w:val="Diagram"/>
              <w:rPr>
                <w:rFonts w:hint="eastAsia"/>
              </w:rPr>
            </w:pPr>
            <w:r>
              <w:rPr>
                <w:sz w:val="18"/>
              </w:rPr>
              <w:t>Learner Profile [Class 1]</w:t>
            </w:r>
          </w:p>
          <w:p w14:paraId="2C059B4F" w14:textId="77777777" w:rsidR="00F43831" w:rsidRDefault="00C9112C">
            <w:pPr>
              <w:pStyle w:val="Diagram"/>
              <w:rPr>
                <w:rFonts w:hint="eastAsia"/>
              </w:rPr>
            </w:pPr>
            <w:r>
              <w:rPr>
                <w:sz w:val="18"/>
              </w:rPr>
              <w:t>Nutrition Data [Class 2] ----\</w:t>
            </w:r>
          </w:p>
          <w:p w14:paraId="6E23E576" w14:textId="77777777" w:rsidR="00F43831" w:rsidRDefault="00C9112C">
            <w:pPr>
              <w:pStyle w:val="Diagram"/>
              <w:rPr>
                <w:rFonts w:hint="eastAsia"/>
              </w:rPr>
            </w:pPr>
            <w:r>
              <w:rPr>
                <w:sz w:val="18"/>
              </w:rPr>
              <w:t>Food Classification [Class 2] ---&gt; Learning Publication Stack -&gt; Textbook output</w:t>
            </w:r>
          </w:p>
          <w:p w14:paraId="7226CFCF" w14:textId="77777777" w:rsidR="00F43831" w:rsidRDefault="00C9112C">
            <w:pPr>
              <w:pStyle w:val="Diagram"/>
              <w:rPr>
                <w:rFonts w:hint="eastAsia"/>
              </w:rPr>
            </w:pPr>
            <w:r>
              <w:rPr>
                <w:sz w:val="18"/>
              </w:rPr>
              <w:t>Cooking Operators [Class 2] ---/</w:t>
            </w:r>
          </w:p>
          <w:p w14:paraId="55FF2046" w14:textId="77777777" w:rsidR="00F43831" w:rsidRDefault="00C9112C">
            <w:pPr>
              <w:pStyle w:val="Diagram"/>
              <w:rPr>
                <w:rFonts w:hint="eastAsia"/>
              </w:rPr>
            </w:pPr>
            <w:r>
              <w:rPr>
                <w:sz w:val="18"/>
              </w:rPr>
              <w:t>VISOR Models [Class 2 or 3] ---/</w:t>
            </w:r>
          </w:p>
          <w:p w14:paraId="378602CF" w14:textId="77777777" w:rsidR="00F43831" w:rsidRDefault="00C9112C">
            <w:pPr>
              <w:pStyle w:val="Diagram"/>
              <w:rPr>
                <w:rFonts w:hint="eastAsia"/>
              </w:rPr>
            </w:pPr>
            <w:r>
              <w:rPr>
                <w:sz w:val="18"/>
              </w:rPr>
              <w:t>BIGFOOT Glossary [Class 2] ----/</w:t>
            </w:r>
          </w:p>
        </w:tc>
      </w:tr>
    </w:tbl>
    <w:p w14:paraId="01685637" w14:textId="77777777" w:rsidR="00F43831" w:rsidRDefault="00C9112C">
      <w:pPr>
        <w:pStyle w:val="Heading2"/>
      </w:pPr>
      <w:r>
        <w:rPr>
          <w:rFonts w:ascii="Aptos" w:hAnsi="Aptos"/>
        </w:rPr>
        <w:t>11.3 Shared Color Palettes and Themes</w:t>
      </w:r>
    </w:p>
    <w:p w14:paraId="1AC0372D" w14:textId="77777777" w:rsidR="00F43831" w:rsidRDefault="00C9112C">
      <w:pPr>
        <w:rPr>
          <w:rFonts w:hint="eastAsia"/>
        </w:rPr>
      </w:pPr>
      <w:r>
        <w:t>The Theme Stack is canonically owned once and linked into many parent Stacks. Its Class 1 output can populate theme fields in Documentation, VISOR components, QUIVER environments, Skene Scenes, dashboards, and public portals. SPINE discovers the same contract wherever a consumer requests a compatible Theme or Color output.</w:t>
      </w:r>
    </w:p>
    <w:p w14:paraId="5B117FDB" w14:textId="77777777" w:rsidR="00F43831" w:rsidRDefault="00C9112C">
      <w:pPr>
        <w:pStyle w:val="Heading2"/>
      </w:pPr>
      <w:r>
        <w:rPr>
          <w:rFonts w:ascii="Aptos" w:hAnsi="Aptos"/>
        </w:rPr>
        <w:t>11.4 Training-cycle planner</w:t>
      </w:r>
    </w:p>
    <w:p w14:paraId="4962D6FA" w14:textId="77777777" w:rsidR="00F43831" w:rsidRDefault="00C9112C">
      <w:pPr>
        <w:rPr>
          <w:rFonts w:hint="eastAsia"/>
        </w:rPr>
      </w:pPr>
      <w:r>
        <w:t>A Training Plan Stack may require a user goal, available equipment, schedule, recovery constraints, and one of several periodization Models. Class 1 Stacks provide selected goal, calendar phase, and status values. Class 2 Stacks provide exercise libraries, training histories, and physiological Models. The final plan may be a Class 2 training calendar or a Class 3 operational training environment containing calendars, routines, assessments, and reflection tools.</w:t>
      </w:r>
    </w:p>
    <w:p w14:paraId="6FDE11F4" w14:textId="77777777" w:rsidR="00F43831" w:rsidRDefault="00C9112C">
      <w:pPr>
        <w:spacing w:before="80" w:after="100"/>
        <w:rPr>
          <w:rFonts w:hint="eastAsia"/>
        </w:rPr>
      </w:pPr>
      <w:r>
        <w:rPr>
          <w:i/>
          <w:color w:val="6B7680"/>
          <w:sz w:val="18"/>
        </w:rPr>
        <w:t>Table 19. Training planner missing-input example</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592"/>
        <w:gridCol w:w="3024"/>
        <w:gridCol w:w="3744"/>
      </w:tblGrid>
      <w:tr w:rsidR="00F43831" w14:paraId="71C949E7" w14:textId="77777777">
        <w:trPr>
          <w:tblHeader/>
          <w:jc w:val="center"/>
        </w:trPr>
        <w:tc>
          <w:tcPr>
            <w:tcW w:w="2592" w:type="dxa"/>
            <w:shd w:val="clear" w:color="auto" w:fill="17324D"/>
            <w:tcMar>
              <w:top w:w="90" w:type="dxa"/>
              <w:left w:w="110" w:type="dxa"/>
              <w:bottom w:w="90" w:type="dxa"/>
              <w:right w:w="110" w:type="dxa"/>
            </w:tcMar>
            <w:vAlign w:val="center"/>
          </w:tcPr>
          <w:p w14:paraId="3563B561" w14:textId="77777777" w:rsidR="00F43831" w:rsidRDefault="00C9112C">
            <w:pPr>
              <w:spacing w:after="0" w:line="254" w:lineRule="auto"/>
              <w:jc w:val="center"/>
              <w:rPr>
                <w:rFonts w:hint="eastAsia"/>
              </w:rPr>
            </w:pPr>
            <w:r>
              <w:rPr>
                <w:b/>
                <w:color w:val="FFFFFF"/>
                <w:sz w:val="18"/>
              </w:rPr>
              <w:t>Requirement</w:t>
            </w:r>
          </w:p>
        </w:tc>
        <w:tc>
          <w:tcPr>
            <w:tcW w:w="3024" w:type="dxa"/>
            <w:shd w:val="clear" w:color="auto" w:fill="17324D"/>
            <w:tcMar>
              <w:top w:w="90" w:type="dxa"/>
              <w:left w:w="110" w:type="dxa"/>
              <w:bottom w:w="90" w:type="dxa"/>
              <w:right w:w="110" w:type="dxa"/>
            </w:tcMar>
            <w:vAlign w:val="center"/>
          </w:tcPr>
          <w:p w14:paraId="4D3207C1" w14:textId="77777777" w:rsidR="00F43831" w:rsidRDefault="00C9112C">
            <w:pPr>
              <w:spacing w:after="0" w:line="254" w:lineRule="auto"/>
              <w:jc w:val="center"/>
              <w:rPr>
                <w:rFonts w:hint="eastAsia"/>
              </w:rPr>
            </w:pPr>
            <w:r>
              <w:rPr>
                <w:b/>
                <w:color w:val="FFFFFF"/>
                <w:sz w:val="18"/>
              </w:rPr>
              <w:t>Source</w:t>
            </w:r>
          </w:p>
        </w:tc>
        <w:tc>
          <w:tcPr>
            <w:tcW w:w="3744" w:type="dxa"/>
            <w:shd w:val="clear" w:color="auto" w:fill="17324D"/>
            <w:tcMar>
              <w:top w:w="90" w:type="dxa"/>
              <w:left w:w="110" w:type="dxa"/>
              <w:bottom w:w="90" w:type="dxa"/>
              <w:right w:w="110" w:type="dxa"/>
            </w:tcMar>
            <w:vAlign w:val="center"/>
          </w:tcPr>
          <w:p w14:paraId="136055D3" w14:textId="77777777" w:rsidR="00F43831" w:rsidRDefault="00C9112C">
            <w:pPr>
              <w:spacing w:after="0" w:line="254" w:lineRule="auto"/>
              <w:jc w:val="center"/>
              <w:rPr>
                <w:rFonts w:hint="eastAsia"/>
              </w:rPr>
            </w:pPr>
            <w:r>
              <w:rPr>
                <w:b/>
                <w:color w:val="FFFFFF"/>
                <w:sz w:val="18"/>
              </w:rPr>
              <w:t>Resolution</w:t>
            </w:r>
          </w:p>
        </w:tc>
      </w:tr>
      <w:tr w:rsidR="00F43831" w14:paraId="64C913D0" w14:textId="77777777">
        <w:trPr>
          <w:jc w:val="center"/>
        </w:trPr>
        <w:tc>
          <w:tcPr>
            <w:tcW w:w="2592" w:type="dxa"/>
            <w:shd w:val="clear" w:color="auto" w:fill="FFFFFF"/>
            <w:tcMar>
              <w:top w:w="90" w:type="dxa"/>
              <w:left w:w="110" w:type="dxa"/>
              <w:bottom w:w="90" w:type="dxa"/>
              <w:right w:w="110" w:type="dxa"/>
            </w:tcMar>
            <w:vAlign w:val="center"/>
          </w:tcPr>
          <w:p w14:paraId="52252358" w14:textId="77777777" w:rsidR="00F43831" w:rsidRDefault="00C9112C">
            <w:pPr>
              <w:spacing w:after="0" w:line="254" w:lineRule="auto"/>
              <w:jc w:val="center"/>
              <w:rPr>
                <w:rFonts w:hint="eastAsia"/>
              </w:rPr>
            </w:pPr>
            <w:r>
              <w:rPr>
                <w:sz w:val="17"/>
              </w:rPr>
              <w:t>Annual focus split</w:t>
            </w:r>
          </w:p>
        </w:tc>
        <w:tc>
          <w:tcPr>
            <w:tcW w:w="3024" w:type="dxa"/>
            <w:shd w:val="clear" w:color="auto" w:fill="FFFFFF"/>
            <w:tcMar>
              <w:top w:w="90" w:type="dxa"/>
              <w:left w:w="110" w:type="dxa"/>
              <w:bottom w:w="90" w:type="dxa"/>
              <w:right w:w="110" w:type="dxa"/>
            </w:tcMar>
            <w:vAlign w:val="center"/>
          </w:tcPr>
          <w:p w14:paraId="75C9CD8B" w14:textId="77777777" w:rsidR="00F43831" w:rsidRDefault="00C9112C">
            <w:pPr>
              <w:spacing w:after="0" w:line="254" w:lineRule="auto"/>
              <w:rPr>
                <w:rFonts w:hint="eastAsia"/>
              </w:rPr>
            </w:pPr>
            <w:r>
              <w:rPr>
                <w:sz w:val="17"/>
              </w:rPr>
              <w:t>User preference / saved plan</w:t>
            </w:r>
          </w:p>
        </w:tc>
        <w:tc>
          <w:tcPr>
            <w:tcW w:w="3744" w:type="dxa"/>
            <w:shd w:val="clear" w:color="auto" w:fill="FFFFFF"/>
            <w:tcMar>
              <w:top w:w="90" w:type="dxa"/>
              <w:left w:w="110" w:type="dxa"/>
              <w:bottom w:w="90" w:type="dxa"/>
              <w:right w:w="110" w:type="dxa"/>
            </w:tcMar>
            <w:vAlign w:val="center"/>
          </w:tcPr>
          <w:p w14:paraId="59DF40E2" w14:textId="77777777" w:rsidR="00F43831" w:rsidRDefault="00C9112C">
            <w:pPr>
              <w:spacing w:after="0" w:line="254" w:lineRule="auto"/>
              <w:rPr>
                <w:rFonts w:hint="eastAsia"/>
              </w:rPr>
            </w:pPr>
            <w:r>
              <w:rPr>
                <w:sz w:val="17"/>
              </w:rPr>
              <w:t>Available or ask user</w:t>
            </w:r>
          </w:p>
        </w:tc>
      </w:tr>
      <w:tr w:rsidR="00F43831" w14:paraId="7481A6B7" w14:textId="77777777">
        <w:trPr>
          <w:jc w:val="center"/>
        </w:trPr>
        <w:tc>
          <w:tcPr>
            <w:tcW w:w="2592" w:type="dxa"/>
            <w:shd w:val="clear" w:color="auto" w:fill="FFFFFF"/>
            <w:tcMar>
              <w:top w:w="90" w:type="dxa"/>
              <w:left w:w="110" w:type="dxa"/>
              <w:bottom w:w="90" w:type="dxa"/>
              <w:right w:w="110" w:type="dxa"/>
            </w:tcMar>
            <w:vAlign w:val="center"/>
          </w:tcPr>
          <w:p w14:paraId="1109FA1E" w14:textId="77777777" w:rsidR="00F43831" w:rsidRDefault="00C9112C">
            <w:pPr>
              <w:spacing w:after="0" w:line="254" w:lineRule="auto"/>
              <w:jc w:val="center"/>
              <w:rPr>
                <w:rFonts w:hint="eastAsia"/>
              </w:rPr>
            </w:pPr>
            <w:r>
              <w:rPr>
                <w:sz w:val="17"/>
              </w:rPr>
              <w:t>Current calendar phase</w:t>
            </w:r>
          </w:p>
        </w:tc>
        <w:tc>
          <w:tcPr>
            <w:tcW w:w="3024" w:type="dxa"/>
            <w:shd w:val="clear" w:color="auto" w:fill="FFFFFF"/>
            <w:tcMar>
              <w:top w:w="90" w:type="dxa"/>
              <w:left w:w="110" w:type="dxa"/>
              <w:bottom w:w="90" w:type="dxa"/>
              <w:right w:w="110" w:type="dxa"/>
            </w:tcMar>
            <w:vAlign w:val="center"/>
          </w:tcPr>
          <w:p w14:paraId="46CD056C" w14:textId="77777777" w:rsidR="00F43831" w:rsidRDefault="00C9112C">
            <w:pPr>
              <w:spacing w:after="0" w:line="254" w:lineRule="auto"/>
              <w:rPr>
                <w:rFonts w:hint="eastAsia"/>
              </w:rPr>
            </w:pPr>
            <w:r>
              <w:rPr>
                <w:sz w:val="17"/>
              </w:rPr>
              <w:t>Calendar Phase Resolver</w:t>
            </w:r>
          </w:p>
        </w:tc>
        <w:tc>
          <w:tcPr>
            <w:tcW w:w="3744" w:type="dxa"/>
            <w:shd w:val="clear" w:color="auto" w:fill="FFFFFF"/>
            <w:tcMar>
              <w:top w:w="90" w:type="dxa"/>
              <w:left w:w="110" w:type="dxa"/>
              <w:bottom w:w="90" w:type="dxa"/>
              <w:right w:w="110" w:type="dxa"/>
            </w:tcMar>
            <w:vAlign w:val="center"/>
          </w:tcPr>
          <w:p w14:paraId="4255E6BD" w14:textId="77777777" w:rsidR="00F43831" w:rsidRDefault="00C9112C">
            <w:pPr>
              <w:spacing w:after="0" w:line="254" w:lineRule="auto"/>
              <w:rPr>
                <w:rFonts w:hint="eastAsia"/>
              </w:rPr>
            </w:pPr>
            <w:r>
              <w:rPr>
                <w:sz w:val="17"/>
              </w:rPr>
              <w:t>Class 1 contract</w:t>
            </w:r>
          </w:p>
        </w:tc>
      </w:tr>
      <w:tr w:rsidR="00F43831" w14:paraId="2A68F7C9" w14:textId="77777777">
        <w:trPr>
          <w:jc w:val="center"/>
        </w:trPr>
        <w:tc>
          <w:tcPr>
            <w:tcW w:w="2592" w:type="dxa"/>
            <w:shd w:val="clear" w:color="auto" w:fill="FFFFFF"/>
            <w:tcMar>
              <w:top w:w="90" w:type="dxa"/>
              <w:left w:w="110" w:type="dxa"/>
              <w:bottom w:w="90" w:type="dxa"/>
              <w:right w:w="110" w:type="dxa"/>
            </w:tcMar>
            <w:vAlign w:val="center"/>
          </w:tcPr>
          <w:p w14:paraId="2CE5B451" w14:textId="77777777" w:rsidR="00F43831" w:rsidRDefault="00C9112C">
            <w:pPr>
              <w:spacing w:after="0" w:line="254" w:lineRule="auto"/>
              <w:jc w:val="center"/>
              <w:rPr>
                <w:rFonts w:hint="eastAsia"/>
              </w:rPr>
            </w:pPr>
            <w:r>
              <w:rPr>
                <w:sz w:val="17"/>
              </w:rPr>
              <w:t>Exercise options</w:t>
            </w:r>
          </w:p>
        </w:tc>
        <w:tc>
          <w:tcPr>
            <w:tcW w:w="3024" w:type="dxa"/>
            <w:shd w:val="clear" w:color="auto" w:fill="FFFFFF"/>
            <w:tcMar>
              <w:top w:w="90" w:type="dxa"/>
              <w:left w:w="110" w:type="dxa"/>
              <w:bottom w:w="90" w:type="dxa"/>
              <w:right w:w="110" w:type="dxa"/>
            </w:tcMar>
            <w:vAlign w:val="center"/>
          </w:tcPr>
          <w:p w14:paraId="0343483E" w14:textId="77777777" w:rsidR="00F43831" w:rsidRDefault="00C9112C">
            <w:pPr>
              <w:spacing w:after="0" w:line="254" w:lineRule="auto"/>
              <w:rPr>
                <w:rFonts w:hint="eastAsia"/>
              </w:rPr>
            </w:pPr>
            <w:r>
              <w:rPr>
                <w:sz w:val="17"/>
              </w:rPr>
              <w:t>Exercise Library</w:t>
            </w:r>
          </w:p>
        </w:tc>
        <w:tc>
          <w:tcPr>
            <w:tcW w:w="3744" w:type="dxa"/>
            <w:shd w:val="clear" w:color="auto" w:fill="FFFFFF"/>
            <w:tcMar>
              <w:top w:w="90" w:type="dxa"/>
              <w:left w:w="110" w:type="dxa"/>
              <w:bottom w:w="90" w:type="dxa"/>
              <w:right w:w="110" w:type="dxa"/>
            </w:tcMar>
            <w:vAlign w:val="center"/>
          </w:tcPr>
          <w:p w14:paraId="47372A92" w14:textId="77777777" w:rsidR="00F43831" w:rsidRDefault="00C9112C">
            <w:pPr>
              <w:spacing w:after="0" w:line="254" w:lineRule="auto"/>
              <w:rPr>
                <w:rFonts w:hint="eastAsia"/>
              </w:rPr>
            </w:pPr>
            <w:r>
              <w:rPr>
                <w:sz w:val="17"/>
              </w:rPr>
              <w:t>Class 2 contract</w:t>
            </w:r>
          </w:p>
        </w:tc>
      </w:tr>
      <w:tr w:rsidR="00F43831" w14:paraId="5434429F" w14:textId="77777777">
        <w:trPr>
          <w:jc w:val="center"/>
        </w:trPr>
        <w:tc>
          <w:tcPr>
            <w:tcW w:w="2592" w:type="dxa"/>
            <w:shd w:val="clear" w:color="auto" w:fill="FFFFFF"/>
            <w:tcMar>
              <w:top w:w="90" w:type="dxa"/>
              <w:left w:w="110" w:type="dxa"/>
              <w:bottom w:w="90" w:type="dxa"/>
              <w:right w:w="110" w:type="dxa"/>
            </w:tcMar>
            <w:vAlign w:val="center"/>
          </w:tcPr>
          <w:p w14:paraId="17F6B536" w14:textId="77777777" w:rsidR="00F43831" w:rsidRDefault="00C9112C">
            <w:pPr>
              <w:spacing w:after="0" w:line="254" w:lineRule="auto"/>
              <w:jc w:val="center"/>
              <w:rPr>
                <w:rFonts w:hint="eastAsia"/>
              </w:rPr>
            </w:pPr>
            <w:r>
              <w:rPr>
                <w:sz w:val="17"/>
              </w:rPr>
              <w:t>Recovery history</w:t>
            </w:r>
          </w:p>
        </w:tc>
        <w:tc>
          <w:tcPr>
            <w:tcW w:w="3024" w:type="dxa"/>
            <w:shd w:val="clear" w:color="auto" w:fill="FFFFFF"/>
            <w:tcMar>
              <w:top w:w="90" w:type="dxa"/>
              <w:left w:w="110" w:type="dxa"/>
              <w:bottom w:w="90" w:type="dxa"/>
              <w:right w:w="110" w:type="dxa"/>
            </w:tcMar>
            <w:vAlign w:val="center"/>
          </w:tcPr>
          <w:p w14:paraId="6E928E43" w14:textId="77777777" w:rsidR="00F43831" w:rsidRDefault="00C9112C">
            <w:pPr>
              <w:spacing w:after="0" w:line="254" w:lineRule="auto"/>
              <w:rPr>
                <w:rFonts w:hint="eastAsia"/>
              </w:rPr>
            </w:pPr>
            <w:r>
              <w:rPr>
                <w:sz w:val="17"/>
              </w:rPr>
              <w:t>Personal health permissions</w:t>
            </w:r>
          </w:p>
        </w:tc>
        <w:tc>
          <w:tcPr>
            <w:tcW w:w="3744" w:type="dxa"/>
            <w:shd w:val="clear" w:color="auto" w:fill="FFFFFF"/>
            <w:tcMar>
              <w:top w:w="90" w:type="dxa"/>
              <w:left w:w="110" w:type="dxa"/>
              <w:bottom w:w="90" w:type="dxa"/>
              <w:right w:w="110" w:type="dxa"/>
            </w:tcMar>
            <w:vAlign w:val="center"/>
          </w:tcPr>
          <w:p w14:paraId="0768A2A5" w14:textId="77777777" w:rsidR="00F43831" w:rsidRDefault="00C9112C">
            <w:pPr>
              <w:spacing w:after="0" w:line="254" w:lineRule="auto"/>
              <w:rPr>
                <w:rFonts w:hint="eastAsia"/>
              </w:rPr>
            </w:pPr>
            <w:r>
              <w:rPr>
                <w:sz w:val="17"/>
              </w:rPr>
              <w:t>Class 2 contract if authorized</w:t>
            </w:r>
          </w:p>
        </w:tc>
      </w:tr>
      <w:tr w:rsidR="00F43831" w14:paraId="6A6BB24E" w14:textId="77777777">
        <w:trPr>
          <w:jc w:val="center"/>
        </w:trPr>
        <w:tc>
          <w:tcPr>
            <w:tcW w:w="2592" w:type="dxa"/>
            <w:shd w:val="clear" w:color="auto" w:fill="FFFFFF"/>
            <w:tcMar>
              <w:top w:w="90" w:type="dxa"/>
              <w:left w:w="110" w:type="dxa"/>
              <w:bottom w:w="90" w:type="dxa"/>
              <w:right w:w="110" w:type="dxa"/>
            </w:tcMar>
            <w:vAlign w:val="center"/>
          </w:tcPr>
          <w:p w14:paraId="73ECADD1" w14:textId="77777777" w:rsidR="00F43831" w:rsidRDefault="00C9112C">
            <w:pPr>
              <w:spacing w:after="0" w:line="254" w:lineRule="auto"/>
              <w:jc w:val="center"/>
              <w:rPr>
                <w:rFonts w:hint="eastAsia"/>
              </w:rPr>
            </w:pPr>
            <w:r>
              <w:rPr>
                <w:sz w:val="17"/>
              </w:rPr>
              <w:t>Professional constraints</w:t>
            </w:r>
          </w:p>
        </w:tc>
        <w:tc>
          <w:tcPr>
            <w:tcW w:w="3024" w:type="dxa"/>
            <w:shd w:val="clear" w:color="auto" w:fill="FFFFFF"/>
            <w:tcMar>
              <w:top w:w="90" w:type="dxa"/>
              <w:left w:w="110" w:type="dxa"/>
              <w:bottom w:w="90" w:type="dxa"/>
              <w:right w:w="110" w:type="dxa"/>
            </w:tcMar>
            <w:vAlign w:val="center"/>
          </w:tcPr>
          <w:p w14:paraId="59D525E2" w14:textId="77777777" w:rsidR="00F43831" w:rsidRDefault="00C9112C">
            <w:pPr>
              <w:spacing w:after="0" w:line="254" w:lineRule="auto"/>
              <w:rPr>
                <w:rFonts w:hint="eastAsia"/>
              </w:rPr>
            </w:pPr>
            <w:r>
              <w:rPr>
                <w:sz w:val="17"/>
              </w:rPr>
              <w:t>Coach or clinical policy</w:t>
            </w:r>
          </w:p>
        </w:tc>
        <w:tc>
          <w:tcPr>
            <w:tcW w:w="3744" w:type="dxa"/>
            <w:shd w:val="clear" w:color="auto" w:fill="FFFFFF"/>
            <w:tcMar>
              <w:top w:w="90" w:type="dxa"/>
              <w:left w:w="110" w:type="dxa"/>
              <w:bottom w:w="90" w:type="dxa"/>
              <w:right w:w="110" w:type="dxa"/>
            </w:tcMar>
            <w:vAlign w:val="center"/>
          </w:tcPr>
          <w:p w14:paraId="611B2BC9" w14:textId="77777777" w:rsidR="00F43831" w:rsidRDefault="00C9112C">
            <w:pPr>
              <w:spacing w:after="0" w:line="254" w:lineRule="auto"/>
              <w:rPr>
                <w:rFonts w:hint="eastAsia"/>
              </w:rPr>
            </w:pPr>
            <w:r>
              <w:rPr>
                <w:sz w:val="17"/>
              </w:rPr>
              <w:t>Professional Format / governance</w:t>
            </w:r>
          </w:p>
        </w:tc>
      </w:tr>
    </w:tbl>
    <w:p w14:paraId="40A456F1" w14:textId="77777777" w:rsidR="00F43831" w:rsidRDefault="00C9112C">
      <w:pPr>
        <w:pStyle w:val="Heading2"/>
      </w:pPr>
      <w:r>
        <w:rPr>
          <w:rFonts w:ascii="Aptos" w:hAnsi="Aptos"/>
        </w:rPr>
        <w:t>11.5 Documentation consistency repair</w:t>
      </w:r>
    </w:p>
    <w:p w14:paraId="7BA83802" w14:textId="77777777" w:rsidR="00F43831" w:rsidRDefault="00C9112C">
      <w:pPr>
        <w:rPr>
          <w:rFonts w:hint="eastAsia"/>
        </w:rPr>
      </w:pPr>
      <w:r>
        <w:t>A Documentation audit requests all terms that appear in a document but lack approved BIGFOOT links. BIGFOOT provides candidate terminology. BOSS checks symbol use. VISOR compares claimed relationships against the structural map. SPINE identifies the Stacks that can supply missing definitions, symbols, models, or evidence, and builds a candidate resolution chain. The resulting corrections remain subject to user or organizational approval.</w:t>
      </w:r>
    </w:p>
    <w:p w14:paraId="7F79AA78" w14:textId="77777777" w:rsidR="00F43831" w:rsidRDefault="00C9112C">
      <w:pPr>
        <w:pStyle w:val="Heading2"/>
      </w:pPr>
      <w:r>
        <w:rPr>
          <w:rFonts w:ascii="Aptos" w:hAnsi="Aptos"/>
        </w:rPr>
        <w:t>11.6 Cross-Base capability sharing</w:t>
      </w:r>
    </w:p>
    <w:p w14:paraId="798DC6A2" w14:textId="77777777" w:rsidR="00F43831" w:rsidRDefault="00C9112C">
      <w:pPr>
        <w:rPr>
          <w:rFonts w:hint="eastAsia"/>
        </w:rPr>
      </w:pPr>
      <w:r>
        <w:t>A shared Stack package can publish its SPINE contract without exposing all internal records. Another Base can compare the contract to its own input requirements, verify the Professional Format and BOSS types, and decide whether to install, bridge, or request a translated output. The internal implementation may differ, but the boundary contract supports interoperability.</w:t>
      </w:r>
    </w:p>
    <w:p w14:paraId="4F0A3D98" w14:textId="77777777" w:rsidR="00F43831" w:rsidRDefault="00C9112C">
      <w:pPr>
        <w:pStyle w:val="Heading1"/>
        <w:pageBreakBefore/>
        <w:pBdr>
          <w:bottom w:val="single" w:sz="8" w:space="6" w:color="B6842E"/>
        </w:pBdr>
        <w:spacing w:before="0"/>
      </w:pPr>
      <w:bookmarkStart w:id="12" w:name="sec_12"/>
      <w:r>
        <w:rPr>
          <w:rFonts w:ascii="Aptos Display" w:hAnsi="Aptos Display"/>
        </w:rPr>
        <w:t>12. Implementation Roadmap and Future Implications</w:t>
      </w:r>
      <w:bookmarkEnd w:id="12"/>
    </w:p>
    <w:p w14:paraId="56E9DD17" w14:textId="77777777" w:rsidR="00F43831" w:rsidRDefault="00C9112C">
      <w:pPr>
        <w:pStyle w:val="Heading2"/>
      </w:pPr>
      <w:r>
        <w:rPr>
          <w:rFonts w:ascii="Aptos" w:hAnsi="Aptos"/>
        </w:rPr>
        <w:t>12.1 Staged implementation</w:t>
      </w:r>
    </w:p>
    <w:p w14:paraId="64D39245" w14:textId="77777777" w:rsidR="00F43831" w:rsidRDefault="00C9112C">
      <w:pPr>
        <w:spacing w:before="80" w:after="100"/>
        <w:rPr>
          <w:rFonts w:hint="eastAsia"/>
        </w:rPr>
      </w:pPr>
      <w:r>
        <w:rPr>
          <w:i/>
          <w:color w:val="6B7680"/>
          <w:sz w:val="18"/>
        </w:rPr>
        <w:t>Table 20. Recommended implementation phases</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1800"/>
        <w:gridCol w:w="4392"/>
        <w:gridCol w:w="3168"/>
      </w:tblGrid>
      <w:tr w:rsidR="00F43831" w14:paraId="7ED76B20" w14:textId="77777777">
        <w:trPr>
          <w:tblHeader/>
          <w:jc w:val="center"/>
        </w:trPr>
        <w:tc>
          <w:tcPr>
            <w:tcW w:w="1800" w:type="dxa"/>
            <w:shd w:val="clear" w:color="auto" w:fill="17324D"/>
            <w:tcMar>
              <w:top w:w="90" w:type="dxa"/>
              <w:left w:w="110" w:type="dxa"/>
              <w:bottom w:w="90" w:type="dxa"/>
              <w:right w:w="110" w:type="dxa"/>
            </w:tcMar>
            <w:vAlign w:val="center"/>
          </w:tcPr>
          <w:p w14:paraId="239F55E2" w14:textId="77777777" w:rsidR="00F43831" w:rsidRDefault="00C9112C">
            <w:pPr>
              <w:spacing w:after="0" w:line="254" w:lineRule="auto"/>
              <w:jc w:val="center"/>
              <w:rPr>
                <w:rFonts w:hint="eastAsia"/>
              </w:rPr>
            </w:pPr>
            <w:r>
              <w:rPr>
                <w:b/>
                <w:color w:val="FFFFFF"/>
                <w:sz w:val="18"/>
              </w:rPr>
              <w:t>Phase</w:t>
            </w:r>
          </w:p>
        </w:tc>
        <w:tc>
          <w:tcPr>
            <w:tcW w:w="4392" w:type="dxa"/>
            <w:shd w:val="clear" w:color="auto" w:fill="17324D"/>
            <w:tcMar>
              <w:top w:w="90" w:type="dxa"/>
              <w:left w:w="110" w:type="dxa"/>
              <w:bottom w:w="90" w:type="dxa"/>
              <w:right w:w="110" w:type="dxa"/>
            </w:tcMar>
            <w:vAlign w:val="center"/>
          </w:tcPr>
          <w:p w14:paraId="32AE7966" w14:textId="77777777" w:rsidR="00F43831" w:rsidRDefault="00C9112C">
            <w:pPr>
              <w:spacing w:after="0" w:line="254" w:lineRule="auto"/>
              <w:jc w:val="center"/>
              <w:rPr>
                <w:rFonts w:hint="eastAsia"/>
              </w:rPr>
            </w:pPr>
            <w:r>
              <w:rPr>
                <w:b/>
                <w:color w:val="FFFFFF"/>
                <w:sz w:val="18"/>
              </w:rPr>
              <w:t>Scope</w:t>
            </w:r>
          </w:p>
        </w:tc>
        <w:tc>
          <w:tcPr>
            <w:tcW w:w="3168" w:type="dxa"/>
            <w:shd w:val="clear" w:color="auto" w:fill="17324D"/>
            <w:tcMar>
              <w:top w:w="90" w:type="dxa"/>
              <w:left w:w="110" w:type="dxa"/>
              <w:bottom w:w="90" w:type="dxa"/>
              <w:right w:w="110" w:type="dxa"/>
            </w:tcMar>
            <w:vAlign w:val="center"/>
          </w:tcPr>
          <w:p w14:paraId="6A73FDAB" w14:textId="77777777" w:rsidR="00F43831" w:rsidRDefault="00C9112C">
            <w:pPr>
              <w:spacing w:after="0" w:line="254" w:lineRule="auto"/>
              <w:jc w:val="center"/>
              <w:rPr>
                <w:rFonts w:hint="eastAsia"/>
              </w:rPr>
            </w:pPr>
            <w:r>
              <w:rPr>
                <w:b/>
                <w:color w:val="FFFFFF"/>
                <w:sz w:val="18"/>
              </w:rPr>
              <w:t>Completion signal</w:t>
            </w:r>
          </w:p>
        </w:tc>
      </w:tr>
      <w:tr w:rsidR="00F43831" w14:paraId="017F30A6" w14:textId="77777777">
        <w:trPr>
          <w:jc w:val="center"/>
        </w:trPr>
        <w:tc>
          <w:tcPr>
            <w:tcW w:w="1800" w:type="dxa"/>
            <w:shd w:val="clear" w:color="auto" w:fill="FFFFFF"/>
            <w:tcMar>
              <w:top w:w="90" w:type="dxa"/>
              <w:left w:w="110" w:type="dxa"/>
              <w:bottom w:w="90" w:type="dxa"/>
              <w:right w:w="110" w:type="dxa"/>
            </w:tcMar>
            <w:vAlign w:val="center"/>
          </w:tcPr>
          <w:p w14:paraId="29359AF2" w14:textId="77777777" w:rsidR="00F43831" w:rsidRDefault="00C9112C">
            <w:pPr>
              <w:spacing w:after="0" w:line="254" w:lineRule="auto"/>
              <w:jc w:val="center"/>
              <w:rPr>
                <w:rFonts w:hint="eastAsia"/>
              </w:rPr>
            </w:pPr>
            <w:r>
              <w:rPr>
                <w:sz w:val="17"/>
              </w:rPr>
              <w:t>1. Contract spine</w:t>
            </w:r>
          </w:p>
        </w:tc>
        <w:tc>
          <w:tcPr>
            <w:tcW w:w="4392" w:type="dxa"/>
            <w:shd w:val="clear" w:color="auto" w:fill="FFFFFF"/>
            <w:tcMar>
              <w:top w:w="90" w:type="dxa"/>
              <w:left w:w="110" w:type="dxa"/>
              <w:bottom w:w="90" w:type="dxa"/>
              <w:right w:w="110" w:type="dxa"/>
            </w:tcMar>
            <w:vAlign w:val="center"/>
          </w:tcPr>
          <w:p w14:paraId="0885F42F" w14:textId="77777777" w:rsidR="00F43831" w:rsidRDefault="00C9112C">
            <w:pPr>
              <w:spacing w:after="0" w:line="254" w:lineRule="auto"/>
              <w:rPr>
                <w:rFonts w:hint="eastAsia"/>
              </w:rPr>
            </w:pPr>
            <w:r>
              <w:rPr>
                <w:sz w:val="17"/>
              </w:rPr>
              <w:t>Create Output Contracts and classify core Stacks.</w:t>
            </w:r>
          </w:p>
        </w:tc>
        <w:tc>
          <w:tcPr>
            <w:tcW w:w="3168" w:type="dxa"/>
            <w:shd w:val="clear" w:color="auto" w:fill="FFFFFF"/>
            <w:tcMar>
              <w:top w:w="90" w:type="dxa"/>
              <w:left w:w="110" w:type="dxa"/>
              <w:bottom w:w="90" w:type="dxa"/>
              <w:right w:w="110" w:type="dxa"/>
            </w:tcMar>
            <w:vAlign w:val="center"/>
          </w:tcPr>
          <w:p w14:paraId="15F56061" w14:textId="77777777" w:rsidR="00F43831" w:rsidRDefault="00C9112C">
            <w:pPr>
              <w:spacing w:after="0" w:line="254" w:lineRule="auto"/>
              <w:rPr>
                <w:rFonts w:hint="eastAsia"/>
              </w:rPr>
            </w:pPr>
            <w:r>
              <w:rPr>
                <w:sz w:val="17"/>
              </w:rPr>
              <w:t>Every active Stack has a validated Class and link.</w:t>
            </w:r>
          </w:p>
        </w:tc>
      </w:tr>
      <w:tr w:rsidR="00F43831" w14:paraId="7CE16570" w14:textId="77777777">
        <w:trPr>
          <w:jc w:val="center"/>
        </w:trPr>
        <w:tc>
          <w:tcPr>
            <w:tcW w:w="1800" w:type="dxa"/>
            <w:shd w:val="clear" w:color="auto" w:fill="FFFFFF"/>
            <w:tcMar>
              <w:top w:w="90" w:type="dxa"/>
              <w:left w:w="110" w:type="dxa"/>
              <w:bottom w:w="90" w:type="dxa"/>
              <w:right w:w="110" w:type="dxa"/>
            </w:tcMar>
            <w:vAlign w:val="center"/>
          </w:tcPr>
          <w:p w14:paraId="077A07C1" w14:textId="77777777" w:rsidR="00F43831" w:rsidRDefault="00C9112C">
            <w:pPr>
              <w:spacing w:after="0" w:line="254" w:lineRule="auto"/>
              <w:jc w:val="center"/>
              <w:rPr>
                <w:rFonts w:hint="eastAsia"/>
              </w:rPr>
            </w:pPr>
            <w:r>
              <w:rPr>
                <w:sz w:val="17"/>
              </w:rPr>
              <w:t>2. Type and SPD grounding</w:t>
            </w:r>
          </w:p>
        </w:tc>
        <w:tc>
          <w:tcPr>
            <w:tcW w:w="4392" w:type="dxa"/>
            <w:shd w:val="clear" w:color="auto" w:fill="FFFFFF"/>
            <w:tcMar>
              <w:top w:w="90" w:type="dxa"/>
              <w:left w:w="110" w:type="dxa"/>
              <w:bottom w:w="90" w:type="dxa"/>
              <w:right w:w="110" w:type="dxa"/>
            </w:tcMar>
            <w:vAlign w:val="center"/>
          </w:tcPr>
          <w:p w14:paraId="6F883A79" w14:textId="77777777" w:rsidR="00F43831" w:rsidRDefault="00C9112C">
            <w:pPr>
              <w:spacing w:after="0" w:line="254" w:lineRule="auto"/>
              <w:rPr>
                <w:rFonts w:hint="eastAsia"/>
              </w:rPr>
            </w:pPr>
            <w:r>
              <w:rPr>
                <w:sz w:val="17"/>
              </w:rPr>
              <w:t>Link Class 1 types and Class 2 fields.</w:t>
            </w:r>
          </w:p>
        </w:tc>
        <w:tc>
          <w:tcPr>
            <w:tcW w:w="3168" w:type="dxa"/>
            <w:shd w:val="clear" w:color="auto" w:fill="FFFFFF"/>
            <w:tcMar>
              <w:top w:w="90" w:type="dxa"/>
              <w:left w:w="110" w:type="dxa"/>
              <w:bottom w:w="90" w:type="dxa"/>
              <w:right w:w="110" w:type="dxa"/>
            </w:tcMar>
            <w:vAlign w:val="center"/>
          </w:tcPr>
          <w:p w14:paraId="5838249C" w14:textId="77777777" w:rsidR="00F43831" w:rsidRDefault="00C9112C">
            <w:pPr>
              <w:spacing w:after="0" w:line="254" w:lineRule="auto"/>
              <w:rPr>
                <w:rFonts w:hint="eastAsia"/>
              </w:rPr>
            </w:pPr>
            <w:r>
              <w:rPr>
                <w:sz w:val="17"/>
              </w:rPr>
              <w:t>Core outputs are structurally testable.</w:t>
            </w:r>
          </w:p>
        </w:tc>
      </w:tr>
      <w:tr w:rsidR="00F43831" w14:paraId="01006B6F" w14:textId="77777777">
        <w:trPr>
          <w:jc w:val="center"/>
        </w:trPr>
        <w:tc>
          <w:tcPr>
            <w:tcW w:w="1800" w:type="dxa"/>
            <w:shd w:val="clear" w:color="auto" w:fill="FFFFFF"/>
            <w:tcMar>
              <w:top w:w="90" w:type="dxa"/>
              <w:left w:w="110" w:type="dxa"/>
              <w:bottom w:w="90" w:type="dxa"/>
              <w:right w:w="110" w:type="dxa"/>
            </w:tcMar>
            <w:vAlign w:val="center"/>
          </w:tcPr>
          <w:p w14:paraId="6DFD61AF" w14:textId="77777777" w:rsidR="00F43831" w:rsidRDefault="00C9112C">
            <w:pPr>
              <w:spacing w:after="0" w:line="254" w:lineRule="auto"/>
              <w:jc w:val="center"/>
              <w:rPr>
                <w:rFonts w:hint="eastAsia"/>
              </w:rPr>
            </w:pPr>
            <w:r>
              <w:rPr>
                <w:sz w:val="17"/>
              </w:rPr>
              <w:t>3. Formats and Tags</w:t>
            </w:r>
          </w:p>
        </w:tc>
        <w:tc>
          <w:tcPr>
            <w:tcW w:w="4392" w:type="dxa"/>
            <w:shd w:val="clear" w:color="auto" w:fill="FFFFFF"/>
            <w:tcMar>
              <w:top w:w="90" w:type="dxa"/>
              <w:left w:w="110" w:type="dxa"/>
              <w:bottom w:w="90" w:type="dxa"/>
              <w:right w:w="110" w:type="dxa"/>
            </w:tcMar>
            <w:vAlign w:val="center"/>
          </w:tcPr>
          <w:p w14:paraId="2C997B46" w14:textId="77777777" w:rsidR="00F43831" w:rsidRDefault="00C9112C">
            <w:pPr>
              <w:spacing w:after="0" w:line="254" w:lineRule="auto"/>
              <w:rPr>
                <w:rFonts w:hint="eastAsia"/>
              </w:rPr>
            </w:pPr>
            <w:r>
              <w:rPr>
                <w:sz w:val="17"/>
              </w:rPr>
              <w:t>Register professional formats and routing Tags.</w:t>
            </w:r>
          </w:p>
        </w:tc>
        <w:tc>
          <w:tcPr>
            <w:tcW w:w="3168" w:type="dxa"/>
            <w:shd w:val="clear" w:color="auto" w:fill="FFFFFF"/>
            <w:tcMar>
              <w:top w:w="90" w:type="dxa"/>
              <w:left w:w="110" w:type="dxa"/>
              <w:bottom w:w="90" w:type="dxa"/>
              <w:right w:w="110" w:type="dxa"/>
            </w:tcMar>
            <w:vAlign w:val="center"/>
          </w:tcPr>
          <w:p w14:paraId="171AFA48" w14:textId="77777777" w:rsidR="00F43831" w:rsidRDefault="00C9112C">
            <w:pPr>
              <w:spacing w:after="0" w:line="254" w:lineRule="auto"/>
              <w:rPr>
                <w:rFonts w:hint="eastAsia"/>
              </w:rPr>
            </w:pPr>
            <w:r>
              <w:rPr>
                <w:sz w:val="17"/>
              </w:rPr>
              <w:t>Contracts can be filtered by purpose and deliverable requirements.</w:t>
            </w:r>
          </w:p>
        </w:tc>
      </w:tr>
      <w:tr w:rsidR="00F43831" w14:paraId="23B0DA0B" w14:textId="77777777">
        <w:trPr>
          <w:jc w:val="center"/>
        </w:trPr>
        <w:tc>
          <w:tcPr>
            <w:tcW w:w="1800" w:type="dxa"/>
            <w:shd w:val="clear" w:color="auto" w:fill="FFFFFF"/>
            <w:tcMar>
              <w:top w:w="90" w:type="dxa"/>
              <w:left w:w="110" w:type="dxa"/>
              <w:bottom w:w="90" w:type="dxa"/>
              <w:right w:w="110" w:type="dxa"/>
            </w:tcMar>
            <w:vAlign w:val="center"/>
          </w:tcPr>
          <w:p w14:paraId="08263B8C" w14:textId="77777777" w:rsidR="00F43831" w:rsidRDefault="00C9112C">
            <w:pPr>
              <w:spacing w:after="0" w:line="254" w:lineRule="auto"/>
              <w:jc w:val="center"/>
              <w:rPr>
                <w:rFonts w:hint="eastAsia"/>
              </w:rPr>
            </w:pPr>
            <w:r>
              <w:rPr>
                <w:sz w:val="17"/>
              </w:rPr>
              <w:t>4. Input requirements</w:t>
            </w:r>
          </w:p>
        </w:tc>
        <w:tc>
          <w:tcPr>
            <w:tcW w:w="4392" w:type="dxa"/>
            <w:shd w:val="clear" w:color="auto" w:fill="FFFFFF"/>
            <w:tcMar>
              <w:top w:w="90" w:type="dxa"/>
              <w:left w:w="110" w:type="dxa"/>
              <w:bottom w:w="90" w:type="dxa"/>
              <w:right w:w="110" w:type="dxa"/>
            </w:tcMar>
            <w:vAlign w:val="center"/>
          </w:tcPr>
          <w:p w14:paraId="3DC72282" w14:textId="77777777" w:rsidR="00F43831" w:rsidRDefault="00C9112C">
            <w:pPr>
              <w:spacing w:after="0" w:line="254" w:lineRule="auto"/>
              <w:rPr>
                <w:rFonts w:hint="eastAsia"/>
              </w:rPr>
            </w:pPr>
            <w:r>
              <w:rPr>
                <w:sz w:val="17"/>
              </w:rPr>
              <w:t>Declare required inputs for priority Stacks.</w:t>
            </w:r>
          </w:p>
        </w:tc>
        <w:tc>
          <w:tcPr>
            <w:tcW w:w="3168" w:type="dxa"/>
            <w:shd w:val="clear" w:color="auto" w:fill="FFFFFF"/>
            <w:tcMar>
              <w:top w:w="90" w:type="dxa"/>
              <w:left w:w="110" w:type="dxa"/>
              <w:bottom w:w="90" w:type="dxa"/>
              <w:right w:w="110" w:type="dxa"/>
            </w:tcMar>
            <w:vAlign w:val="center"/>
          </w:tcPr>
          <w:p w14:paraId="1B83A07F" w14:textId="77777777" w:rsidR="00F43831" w:rsidRDefault="00C9112C">
            <w:pPr>
              <w:spacing w:after="0" w:line="254" w:lineRule="auto"/>
              <w:rPr>
                <w:rFonts w:hint="eastAsia"/>
              </w:rPr>
            </w:pPr>
            <w:r>
              <w:rPr>
                <w:sz w:val="17"/>
              </w:rPr>
              <w:t>Backward planning can identify missing inputs.</w:t>
            </w:r>
          </w:p>
        </w:tc>
      </w:tr>
      <w:tr w:rsidR="00F43831" w14:paraId="5B021A20" w14:textId="77777777">
        <w:trPr>
          <w:jc w:val="center"/>
        </w:trPr>
        <w:tc>
          <w:tcPr>
            <w:tcW w:w="1800" w:type="dxa"/>
            <w:shd w:val="clear" w:color="auto" w:fill="FFFFFF"/>
            <w:tcMar>
              <w:top w:w="90" w:type="dxa"/>
              <w:left w:w="110" w:type="dxa"/>
              <w:bottom w:w="90" w:type="dxa"/>
              <w:right w:w="110" w:type="dxa"/>
            </w:tcMar>
            <w:vAlign w:val="center"/>
          </w:tcPr>
          <w:p w14:paraId="52A98A6C" w14:textId="77777777" w:rsidR="00F43831" w:rsidRDefault="00C9112C">
            <w:pPr>
              <w:spacing w:after="0" w:line="254" w:lineRule="auto"/>
              <w:jc w:val="center"/>
              <w:rPr>
                <w:rFonts w:hint="eastAsia"/>
              </w:rPr>
            </w:pPr>
            <w:r>
              <w:rPr>
                <w:sz w:val="17"/>
              </w:rPr>
              <w:t>5. Planning Runs</w:t>
            </w:r>
          </w:p>
        </w:tc>
        <w:tc>
          <w:tcPr>
            <w:tcW w:w="4392" w:type="dxa"/>
            <w:shd w:val="clear" w:color="auto" w:fill="FFFFFF"/>
            <w:tcMar>
              <w:top w:w="90" w:type="dxa"/>
              <w:left w:w="110" w:type="dxa"/>
              <w:bottom w:w="90" w:type="dxa"/>
              <w:right w:w="110" w:type="dxa"/>
            </w:tcMar>
            <w:vAlign w:val="center"/>
          </w:tcPr>
          <w:p w14:paraId="4D303470" w14:textId="77777777" w:rsidR="00F43831" w:rsidRDefault="00C9112C">
            <w:pPr>
              <w:spacing w:after="0" w:line="254" w:lineRule="auto"/>
              <w:rPr>
                <w:rFonts w:hint="eastAsia"/>
              </w:rPr>
            </w:pPr>
            <w:r>
              <w:rPr>
                <w:sz w:val="17"/>
              </w:rPr>
              <w:t>Record candidate chains, decisions, and receipts.</w:t>
            </w:r>
          </w:p>
        </w:tc>
        <w:tc>
          <w:tcPr>
            <w:tcW w:w="3168" w:type="dxa"/>
            <w:shd w:val="clear" w:color="auto" w:fill="FFFFFF"/>
            <w:tcMar>
              <w:top w:w="90" w:type="dxa"/>
              <w:left w:w="110" w:type="dxa"/>
              <w:bottom w:w="90" w:type="dxa"/>
              <w:right w:w="110" w:type="dxa"/>
            </w:tcMar>
            <w:vAlign w:val="center"/>
          </w:tcPr>
          <w:p w14:paraId="4D589968" w14:textId="77777777" w:rsidR="00F43831" w:rsidRDefault="00C9112C">
            <w:pPr>
              <w:spacing w:after="0" w:line="254" w:lineRule="auto"/>
              <w:rPr>
                <w:rFonts w:hint="eastAsia"/>
              </w:rPr>
            </w:pPr>
            <w:r>
              <w:rPr>
                <w:sz w:val="17"/>
              </w:rPr>
              <w:t>Plans are inspectable and learn from outcomes.</w:t>
            </w:r>
          </w:p>
        </w:tc>
      </w:tr>
      <w:tr w:rsidR="00F43831" w14:paraId="7687807B" w14:textId="77777777">
        <w:trPr>
          <w:jc w:val="center"/>
        </w:trPr>
        <w:tc>
          <w:tcPr>
            <w:tcW w:w="1800" w:type="dxa"/>
            <w:shd w:val="clear" w:color="auto" w:fill="FFFFFF"/>
            <w:tcMar>
              <w:top w:w="90" w:type="dxa"/>
              <w:left w:w="110" w:type="dxa"/>
              <w:bottom w:w="90" w:type="dxa"/>
              <w:right w:w="110" w:type="dxa"/>
            </w:tcMar>
            <w:vAlign w:val="center"/>
          </w:tcPr>
          <w:p w14:paraId="7AB11450" w14:textId="77777777" w:rsidR="00F43831" w:rsidRDefault="00C9112C">
            <w:pPr>
              <w:spacing w:after="0" w:line="254" w:lineRule="auto"/>
              <w:jc w:val="center"/>
              <w:rPr>
                <w:rFonts w:hint="eastAsia"/>
              </w:rPr>
            </w:pPr>
            <w:r>
              <w:rPr>
                <w:sz w:val="17"/>
              </w:rPr>
              <w:t>6. QUIVER/VISOR integration</w:t>
            </w:r>
          </w:p>
        </w:tc>
        <w:tc>
          <w:tcPr>
            <w:tcW w:w="4392" w:type="dxa"/>
            <w:shd w:val="clear" w:color="auto" w:fill="FFFFFF"/>
            <w:tcMar>
              <w:top w:w="90" w:type="dxa"/>
              <w:left w:w="110" w:type="dxa"/>
              <w:bottom w:w="90" w:type="dxa"/>
              <w:right w:w="110" w:type="dxa"/>
            </w:tcMar>
            <w:vAlign w:val="center"/>
          </w:tcPr>
          <w:p w14:paraId="76654755" w14:textId="77777777" w:rsidR="00F43831" w:rsidRDefault="00C9112C">
            <w:pPr>
              <w:spacing w:after="0" w:line="254" w:lineRule="auto"/>
              <w:rPr>
                <w:rFonts w:hint="eastAsia"/>
              </w:rPr>
            </w:pPr>
            <w:r>
              <w:rPr>
                <w:sz w:val="17"/>
              </w:rPr>
              <w:t>Generate functional planning environments.</w:t>
            </w:r>
          </w:p>
        </w:tc>
        <w:tc>
          <w:tcPr>
            <w:tcW w:w="3168" w:type="dxa"/>
            <w:shd w:val="clear" w:color="auto" w:fill="FFFFFF"/>
            <w:tcMar>
              <w:top w:w="90" w:type="dxa"/>
              <w:left w:w="110" w:type="dxa"/>
              <w:bottom w:w="90" w:type="dxa"/>
              <w:right w:w="110" w:type="dxa"/>
            </w:tcMar>
            <w:vAlign w:val="center"/>
          </w:tcPr>
          <w:p w14:paraId="266E74E7" w14:textId="77777777" w:rsidR="00F43831" w:rsidRDefault="00C9112C">
            <w:pPr>
              <w:spacing w:after="0" w:line="254" w:lineRule="auto"/>
              <w:rPr>
                <w:rFonts w:hint="eastAsia"/>
              </w:rPr>
            </w:pPr>
            <w:r>
              <w:rPr>
                <w:sz w:val="17"/>
              </w:rPr>
              <w:t>Users can inspect and approve chains in context.</w:t>
            </w:r>
          </w:p>
        </w:tc>
      </w:tr>
      <w:tr w:rsidR="00F43831" w14:paraId="11434BC5" w14:textId="77777777">
        <w:trPr>
          <w:jc w:val="center"/>
        </w:trPr>
        <w:tc>
          <w:tcPr>
            <w:tcW w:w="1800" w:type="dxa"/>
            <w:shd w:val="clear" w:color="auto" w:fill="FFFFFF"/>
            <w:tcMar>
              <w:top w:w="90" w:type="dxa"/>
              <w:left w:w="110" w:type="dxa"/>
              <w:bottom w:w="90" w:type="dxa"/>
              <w:right w:w="110" w:type="dxa"/>
            </w:tcMar>
            <w:vAlign w:val="center"/>
          </w:tcPr>
          <w:p w14:paraId="4758E239" w14:textId="77777777" w:rsidR="00F43831" w:rsidRDefault="00C9112C">
            <w:pPr>
              <w:spacing w:after="0" w:line="254" w:lineRule="auto"/>
              <w:jc w:val="center"/>
              <w:rPr>
                <w:rFonts w:hint="eastAsia"/>
              </w:rPr>
            </w:pPr>
            <w:r>
              <w:rPr>
                <w:sz w:val="17"/>
              </w:rPr>
              <w:t>7. Production runtime</w:t>
            </w:r>
          </w:p>
        </w:tc>
        <w:tc>
          <w:tcPr>
            <w:tcW w:w="4392" w:type="dxa"/>
            <w:shd w:val="clear" w:color="auto" w:fill="FFFFFF"/>
            <w:tcMar>
              <w:top w:w="90" w:type="dxa"/>
              <w:left w:w="110" w:type="dxa"/>
              <w:bottom w:w="90" w:type="dxa"/>
              <w:right w:w="110" w:type="dxa"/>
            </w:tcMar>
            <w:vAlign w:val="center"/>
          </w:tcPr>
          <w:p w14:paraId="37EB81FE" w14:textId="77777777" w:rsidR="00F43831" w:rsidRDefault="00C9112C">
            <w:pPr>
              <w:spacing w:after="0" w:line="254" w:lineRule="auto"/>
              <w:rPr>
                <w:rFonts w:hint="eastAsia"/>
              </w:rPr>
            </w:pPr>
            <w:r>
              <w:rPr>
                <w:sz w:val="17"/>
              </w:rPr>
              <w:t>Move validated architecture beyond Airtable.</w:t>
            </w:r>
          </w:p>
        </w:tc>
        <w:tc>
          <w:tcPr>
            <w:tcW w:w="3168" w:type="dxa"/>
            <w:shd w:val="clear" w:color="auto" w:fill="FFFFFF"/>
            <w:tcMar>
              <w:top w:w="90" w:type="dxa"/>
              <w:left w:w="110" w:type="dxa"/>
              <w:bottom w:w="90" w:type="dxa"/>
              <w:right w:w="110" w:type="dxa"/>
            </w:tcMar>
            <w:vAlign w:val="center"/>
          </w:tcPr>
          <w:p w14:paraId="60E6CC95" w14:textId="77777777" w:rsidR="00F43831" w:rsidRDefault="00C9112C">
            <w:pPr>
              <w:spacing w:after="0" w:line="254" w:lineRule="auto"/>
              <w:rPr>
                <w:rFonts w:hint="eastAsia"/>
              </w:rPr>
            </w:pPr>
            <w:r>
              <w:rPr>
                <w:sz w:val="17"/>
              </w:rPr>
              <w:t>Contracts and traversals execute in the dedicated runtime.</w:t>
            </w:r>
          </w:p>
        </w:tc>
      </w:tr>
    </w:tbl>
    <w:p w14:paraId="5DBE7DA9" w14:textId="77777777" w:rsidR="00F43831" w:rsidRDefault="00C9112C">
      <w:pPr>
        <w:pStyle w:val="Heading2"/>
      </w:pPr>
      <w:r>
        <w:rPr>
          <w:rFonts w:ascii="Aptos" w:hAnsi="Aptos"/>
        </w:rPr>
        <w:t>12.2 Architectural benefits</w:t>
      </w:r>
    </w:p>
    <w:p w14:paraId="6FE7A5F7" w14:textId="77777777" w:rsidR="00F43831" w:rsidRDefault="00C9112C">
      <w:pPr>
        <w:pStyle w:val="ListBullet"/>
        <w:spacing w:after="60" w:line="259" w:lineRule="auto"/>
        <w:rPr>
          <w:rFonts w:hint="eastAsia"/>
        </w:rPr>
      </w:pPr>
      <w:r>
        <w:t>Immense recursive depth without requiring a flat catalogue of every internal Table.</w:t>
      </w:r>
    </w:p>
    <w:p w14:paraId="24D6F250" w14:textId="77777777" w:rsidR="00F43831" w:rsidRDefault="00C9112C">
      <w:pPr>
        <w:pStyle w:val="ListBullet"/>
        <w:spacing w:after="60" w:line="259" w:lineRule="auto"/>
        <w:rPr>
          <w:rFonts w:hint="eastAsia"/>
        </w:rPr>
      </w:pPr>
      <w:r>
        <w:t>Compact planning over one verified contract table.</w:t>
      </w:r>
    </w:p>
    <w:p w14:paraId="651AAB05" w14:textId="77777777" w:rsidR="00F43831" w:rsidRDefault="00C9112C">
      <w:pPr>
        <w:pStyle w:val="ListBullet"/>
        <w:spacing w:after="60" w:line="259" w:lineRule="auto"/>
        <w:rPr>
          <w:rFonts w:hint="eastAsia"/>
        </w:rPr>
      </w:pPr>
      <w:r>
        <w:t>Typed composition across field, table, and Stack boundaries.</w:t>
      </w:r>
    </w:p>
    <w:p w14:paraId="4B1FD55A" w14:textId="77777777" w:rsidR="00F43831" w:rsidRDefault="00C9112C">
      <w:pPr>
        <w:pStyle w:val="ListBullet"/>
        <w:spacing w:after="60" w:line="259" w:lineRule="auto"/>
        <w:rPr>
          <w:rFonts w:hint="eastAsia"/>
        </w:rPr>
      </w:pPr>
      <w:r>
        <w:t>Precise discovery of missing inputs and user questions.</w:t>
      </w:r>
    </w:p>
    <w:p w14:paraId="1F48C52C" w14:textId="77777777" w:rsidR="00F43831" w:rsidRDefault="00C9112C">
      <w:pPr>
        <w:pStyle w:val="ListBullet"/>
        <w:spacing w:after="60" w:line="259" w:lineRule="auto"/>
        <w:rPr>
          <w:rFonts w:hint="eastAsia"/>
        </w:rPr>
      </w:pPr>
      <w:r>
        <w:t>Professional-format awareness at planning time.</w:t>
      </w:r>
    </w:p>
    <w:p w14:paraId="45C0FCE7" w14:textId="77777777" w:rsidR="00F43831" w:rsidRDefault="00C9112C">
      <w:pPr>
        <w:pStyle w:val="ListBullet"/>
        <w:spacing w:after="60" w:line="259" w:lineRule="auto"/>
        <w:rPr>
          <w:rFonts w:hint="eastAsia"/>
        </w:rPr>
      </w:pPr>
      <w:r>
        <w:t>Explainable and permission-scoped candidate chains.</w:t>
      </w:r>
    </w:p>
    <w:p w14:paraId="17B3148B" w14:textId="77777777" w:rsidR="00F43831" w:rsidRDefault="00C9112C">
      <w:pPr>
        <w:pStyle w:val="ListBullet"/>
        <w:spacing w:after="60" w:line="259" w:lineRule="auto"/>
        <w:rPr>
          <w:rFonts w:hint="eastAsia"/>
        </w:rPr>
      </w:pPr>
      <w:r>
        <w:t>Self-learning through governed terminology, Symbology, structural maps, and observed outcomes.</w:t>
      </w:r>
    </w:p>
    <w:p w14:paraId="4C27DE2E" w14:textId="77777777" w:rsidR="00F43831" w:rsidRDefault="00C9112C">
      <w:pPr>
        <w:pStyle w:val="ListBullet"/>
        <w:spacing w:after="60" w:line="259" w:lineRule="auto"/>
        <w:rPr>
          <w:rFonts w:hint="eastAsia"/>
        </w:rPr>
      </w:pPr>
      <w:r>
        <w:t>Portable contracts for cross-Base capability sharing and comparison.</w:t>
      </w:r>
    </w:p>
    <w:p w14:paraId="308361B4" w14:textId="77777777" w:rsidR="00F43831" w:rsidRDefault="00C9112C">
      <w:pPr>
        <w:pStyle w:val="Heading2"/>
      </w:pPr>
      <w:r>
        <w:rPr>
          <w:rFonts w:ascii="Aptos" w:hAnsi="Aptos"/>
        </w:rPr>
        <w:t>12.3 Future implications</w:t>
      </w:r>
    </w:p>
    <w:p w14:paraId="3B480BCF" w14:textId="77777777" w:rsidR="00F43831" w:rsidRDefault="00C9112C">
      <w:pPr>
        <w:rPr>
          <w:rFonts w:hint="eastAsia"/>
        </w:rPr>
      </w:pPr>
      <w:r>
        <w:t>As the contract network matures, a Base can increasingly plan through its own capabilities. A user can describe an outcome in natural language; BIGFOOT and BOSS resolve the request; SPINE discovers compatible Stacks and missing inputs; QUIVER assembles the operational relations; VISOR renders a functional environment; CERBERUS executes only approved actions against governed Registry truth. The system is not merely answering a question. It is assembling a temporary cognitive instrument from the user's own bu</w:t>
      </w:r>
      <w:r>
        <w:t>ilding blocks.</w:t>
      </w:r>
    </w:p>
    <w:p w14:paraId="55F9E0BC" w14:textId="77777777" w:rsidR="00F43831" w:rsidRDefault="00C9112C">
      <w:pPr>
        <w:rPr>
          <w:rFonts w:hint="eastAsia"/>
        </w:rPr>
      </w:pPr>
      <w:r>
        <w:t>This creates a pathway toward fluid software, fluid textbooks, personalized operational environments, professional workflow assembly, and federated capability exchange. Systems can evolve and diverge internally while remaining explicable through their Stack contracts. SPINE becomes a common planning surface over heterogeneous implementations because each Stack declares what it yields without requiring every other Stack to understand how that result was produced.</w:t>
      </w:r>
    </w:p>
    <w:tbl>
      <w:tblPr>
        <w:tblW w:w="0" w:type="auto"/>
        <w:jc w:val="center"/>
        <w:tblBorders>
          <w:top w:val="nil"/>
          <w:left w:val="single" w:sz="26" w:space="0" w:color="1E6B6D"/>
          <w:bottom w:val="nil"/>
          <w:right w:val="nil"/>
          <w:insideH w:val="nil"/>
          <w:insideV w:val="nil"/>
        </w:tblBorders>
        <w:tblLayout w:type="fixed"/>
        <w:tblLook w:val="04A0" w:firstRow="1" w:lastRow="0" w:firstColumn="1" w:lastColumn="0" w:noHBand="0" w:noVBand="1"/>
      </w:tblPr>
      <w:tblGrid>
        <w:gridCol w:w="9288"/>
      </w:tblGrid>
      <w:tr w:rsidR="00F43831" w14:paraId="2A7FA92C" w14:textId="77777777">
        <w:trPr>
          <w:tblHeader/>
          <w:jc w:val="center"/>
        </w:trPr>
        <w:tc>
          <w:tcPr>
            <w:tcW w:w="9288" w:type="dxa"/>
            <w:shd w:val="clear" w:color="auto" w:fill="EAF2F2"/>
            <w:tcMar>
              <w:top w:w="130" w:type="dxa"/>
              <w:left w:w="170" w:type="dxa"/>
              <w:bottom w:w="130" w:type="dxa"/>
              <w:right w:w="170" w:type="dxa"/>
            </w:tcMar>
          </w:tcPr>
          <w:p w14:paraId="6E2F72A5" w14:textId="77777777" w:rsidR="00F43831" w:rsidRDefault="00C9112C">
            <w:pPr>
              <w:pStyle w:val="Callout"/>
              <w:rPr>
                <w:rFonts w:hint="eastAsia"/>
              </w:rPr>
            </w:pPr>
            <w:r>
              <w:t>Strategic summary</w:t>
            </w:r>
          </w:p>
          <w:p w14:paraId="2D4E28CA" w14:textId="77777777" w:rsidR="00F43831" w:rsidRDefault="00C9112C">
            <w:pPr>
              <w:spacing w:after="0" w:line="259" w:lineRule="auto"/>
              <w:rPr>
                <w:rFonts w:hint="eastAsia"/>
              </w:rPr>
            </w:pPr>
            <w:r>
              <w:rPr>
                <w:sz w:val="20"/>
              </w:rPr>
              <w:t>Matryoshka gives the Base recursive depth. SPINE gives that depth typed operational connectivity. BIGFOOT, BOSS, and VISOR make the traversal understandable. QUIVER turns the approved plan into a usable environment. CERBERUS guards the truth underneath.</w:t>
            </w:r>
          </w:p>
        </w:tc>
      </w:tr>
    </w:tbl>
    <w:p w14:paraId="7E89C403" w14:textId="77777777" w:rsidR="00F43831" w:rsidRDefault="00C9112C">
      <w:pPr>
        <w:pStyle w:val="Heading1"/>
        <w:pageBreakBefore/>
        <w:pBdr>
          <w:bottom w:val="single" w:sz="8" w:space="6" w:color="B6842E"/>
        </w:pBdr>
        <w:spacing w:before="0"/>
      </w:pPr>
      <w:bookmarkStart w:id="13" w:name="app_a"/>
      <w:r>
        <w:rPr>
          <w:rFonts w:ascii="Aptos Display" w:hAnsi="Aptos Display"/>
        </w:rPr>
        <w:t>Appendix A. Recommended SPINE Field Schema</w:t>
      </w:r>
      <w:bookmarkEnd w:id="13"/>
    </w:p>
    <w:p w14:paraId="0631AECA" w14:textId="77777777" w:rsidR="00F43831" w:rsidRDefault="00C9112C">
      <w:pPr>
        <w:rPr>
          <w:rFonts w:hint="eastAsia"/>
        </w:rPr>
      </w:pPr>
      <w:r>
        <w:t>The schema below separates the five contract dimensions from Registry administration. A minimal Airtable implementation may begin with the required fields and add governance fields as the Base matures.</w:t>
      </w:r>
    </w:p>
    <w:p w14:paraId="3B0B2D10" w14:textId="77777777" w:rsidR="00F43831" w:rsidRDefault="00C9112C">
      <w:pPr>
        <w:spacing w:before="80" w:after="100"/>
        <w:rPr>
          <w:rFonts w:hint="eastAsia"/>
        </w:rPr>
      </w:pPr>
      <w:r>
        <w:rPr>
          <w:i/>
          <w:color w:val="6B7680"/>
          <w:sz w:val="18"/>
        </w:rPr>
        <w:t>Table 21. SPINE Output Contract schema</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016"/>
        <w:gridCol w:w="1800"/>
        <w:gridCol w:w="1152"/>
        <w:gridCol w:w="4392"/>
      </w:tblGrid>
      <w:tr w:rsidR="00F43831" w14:paraId="2911A0EC" w14:textId="77777777">
        <w:trPr>
          <w:tblHeader/>
          <w:jc w:val="center"/>
        </w:trPr>
        <w:tc>
          <w:tcPr>
            <w:tcW w:w="2016" w:type="dxa"/>
            <w:shd w:val="clear" w:color="auto" w:fill="17324D"/>
            <w:tcMar>
              <w:top w:w="90" w:type="dxa"/>
              <w:left w:w="110" w:type="dxa"/>
              <w:bottom w:w="90" w:type="dxa"/>
              <w:right w:w="110" w:type="dxa"/>
            </w:tcMar>
            <w:vAlign w:val="center"/>
          </w:tcPr>
          <w:p w14:paraId="36CC82B3" w14:textId="77777777" w:rsidR="00F43831" w:rsidRDefault="00C9112C">
            <w:pPr>
              <w:spacing w:after="0" w:line="254" w:lineRule="auto"/>
              <w:jc w:val="center"/>
              <w:rPr>
                <w:rFonts w:hint="eastAsia"/>
              </w:rPr>
            </w:pPr>
            <w:r>
              <w:rPr>
                <w:b/>
                <w:color w:val="FFFFFF"/>
                <w:sz w:val="18"/>
              </w:rPr>
              <w:t>Field</w:t>
            </w:r>
          </w:p>
        </w:tc>
        <w:tc>
          <w:tcPr>
            <w:tcW w:w="1800" w:type="dxa"/>
            <w:shd w:val="clear" w:color="auto" w:fill="17324D"/>
            <w:tcMar>
              <w:top w:w="90" w:type="dxa"/>
              <w:left w:w="110" w:type="dxa"/>
              <w:bottom w:w="90" w:type="dxa"/>
              <w:right w:w="110" w:type="dxa"/>
            </w:tcMar>
            <w:vAlign w:val="center"/>
          </w:tcPr>
          <w:p w14:paraId="5EBED63B" w14:textId="77777777" w:rsidR="00F43831" w:rsidRDefault="00C9112C">
            <w:pPr>
              <w:spacing w:after="0" w:line="254" w:lineRule="auto"/>
              <w:jc w:val="center"/>
              <w:rPr>
                <w:rFonts w:hint="eastAsia"/>
              </w:rPr>
            </w:pPr>
            <w:r>
              <w:rPr>
                <w:b/>
                <w:color w:val="FFFFFF"/>
                <w:sz w:val="18"/>
              </w:rPr>
              <w:t>Type</w:t>
            </w:r>
          </w:p>
        </w:tc>
        <w:tc>
          <w:tcPr>
            <w:tcW w:w="1152" w:type="dxa"/>
            <w:shd w:val="clear" w:color="auto" w:fill="17324D"/>
            <w:tcMar>
              <w:top w:w="90" w:type="dxa"/>
              <w:left w:w="110" w:type="dxa"/>
              <w:bottom w:w="90" w:type="dxa"/>
              <w:right w:w="110" w:type="dxa"/>
            </w:tcMar>
            <w:vAlign w:val="center"/>
          </w:tcPr>
          <w:p w14:paraId="5A2D8108" w14:textId="77777777" w:rsidR="00F43831" w:rsidRDefault="00C9112C">
            <w:pPr>
              <w:spacing w:after="0" w:line="254" w:lineRule="auto"/>
              <w:jc w:val="center"/>
              <w:rPr>
                <w:rFonts w:hint="eastAsia"/>
              </w:rPr>
            </w:pPr>
            <w:r>
              <w:rPr>
                <w:b/>
                <w:color w:val="FFFFFF"/>
                <w:sz w:val="18"/>
              </w:rPr>
              <w:t>Required</w:t>
            </w:r>
          </w:p>
        </w:tc>
        <w:tc>
          <w:tcPr>
            <w:tcW w:w="4392" w:type="dxa"/>
            <w:shd w:val="clear" w:color="auto" w:fill="17324D"/>
            <w:tcMar>
              <w:top w:w="90" w:type="dxa"/>
              <w:left w:w="110" w:type="dxa"/>
              <w:bottom w:w="90" w:type="dxa"/>
              <w:right w:w="110" w:type="dxa"/>
            </w:tcMar>
            <w:vAlign w:val="center"/>
          </w:tcPr>
          <w:p w14:paraId="1EBBE374" w14:textId="77777777" w:rsidR="00F43831" w:rsidRDefault="00C9112C">
            <w:pPr>
              <w:spacing w:after="0" w:line="254" w:lineRule="auto"/>
              <w:jc w:val="center"/>
              <w:rPr>
                <w:rFonts w:hint="eastAsia"/>
              </w:rPr>
            </w:pPr>
            <w:r>
              <w:rPr>
                <w:b/>
                <w:color w:val="FFFFFF"/>
                <w:sz w:val="18"/>
              </w:rPr>
              <w:t>Class rule / purpose</w:t>
            </w:r>
          </w:p>
        </w:tc>
      </w:tr>
      <w:tr w:rsidR="00F43831" w14:paraId="1B83FEED" w14:textId="77777777">
        <w:trPr>
          <w:jc w:val="center"/>
        </w:trPr>
        <w:tc>
          <w:tcPr>
            <w:tcW w:w="2016" w:type="dxa"/>
            <w:shd w:val="clear" w:color="auto" w:fill="FFFFFF"/>
            <w:tcMar>
              <w:top w:w="90" w:type="dxa"/>
              <w:left w:w="110" w:type="dxa"/>
              <w:bottom w:w="90" w:type="dxa"/>
              <w:right w:w="110" w:type="dxa"/>
            </w:tcMar>
            <w:vAlign w:val="center"/>
          </w:tcPr>
          <w:p w14:paraId="24575806" w14:textId="77777777" w:rsidR="00F43831" w:rsidRDefault="00C9112C">
            <w:pPr>
              <w:spacing w:after="0" w:line="254" w:lineRule="auto"/>
              <w:jc w:val="center"/>
              <w:rPr>
                <w:rFonts w:hint="eastAsia"/>
              </w:rPr>
            </w:pPr>
            <w:r>
              <w:rPr>
                <w:sz w:val="16"/>
              </w:rPr>
              <w:t>Output Contract ID</w:t>
            </w:r>
          </w:p>
        </w:tc>
        <w:tc>
          <w:tcPr>
            <w:tcW w:w="1800" w:type="dxa"/>
            <w:shd w:val="clear" w:color="auto" w:fill="FFFFFF"/>
            <w:tcMar>
              <w:top w:w="90" w:type="dxa"/>
              <w:left w:w="110" w:type="dxa"/>
              <w:bottom w:w="90" w:type="dxa"/>
              <w:right w:w="110" w:type="dxa"/>
            </w:tcMar>
            <w:vAlign w:val="center"/>
          </w:tcPr>
          <w:p w14:paraId="45D8B34C" w14:textId="77777777" w:rsidR="00F43831" w:rsidRDefault="00C9112C">
            <w:pPr>
              <w:spacing w:after="0" w:line="254" w:lineRule="auto"/>
              <w:rPr>
                <w:rFonts w:hint="eastAsia"/>
              </w:rPr>
            </w:pPr>
            <w:r>
              <w:rPr>
                <w:sz w:val="16"/>
              </w:rPr>
              <w:t>Formula</w:t>
            </w:r>
          </w:p>
        </w:tc>
        <w:tc>
          <w:tcPr>
            <w:tcW w:w="1152" w:type="dxa"/>
            <w:shd w:val="clear" w:color="auto" w:fill="FFFFFF"/>
            <w:tcMar>
              <w:top w:w="90" w:type="dxa"/>
              <w:left w:w="110" w:type="dxa"/>
              <w:bottom w:w="90" w:type="dxa"/>
              <w:right w:w="110" w:type="dxa"/>
            </w:tcMar>
            <w:vAlign w:val="center"/>
          </w:tcPr>
          <w:p w14:paraId="256351A3"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6E3FAAAF" w14:textId="77777777" w:rsidR="00F43831" w:rsidRDefault="00C9112C">
            <w:pPr>
              <w:spacing w:after="0" w:line="254" w:lineRule="auto"/>
              <w:rPr>
                <w:rFonts w:hint="eastAsia"/>
              </w:rPr>
            </w:pPr>
            <w:r>
              <w:rPr>
                <w:sz w:val="16"/>
              </w:rPr>
              <w:t>Stable contract identity.</w:t>
            </w:r>
          </w:p>
        </w:tc>
      </w:tr>
      <w:tr w:rsidR="00F43831" w14:paraId="531C01AC" w14:textId="77777777">
        <w:trPr>
          <w:jc w:val="center"/>
        </w:trPr>
        <w:tc>
          <w:tcPr>
            <w:tcW w:w="2016" w:type="dxa"/>
            <w:shd w:val="clear" w:color="auto" w:fill="FFFFFF"/>
            <w:tcMar>
              <w:top w:w="90" w:type="dxa"/>
              <w:left w:w="110" w:type="dxa"/>
              <w:bottom w:w="90" w:type="dxa"/>
              <w:right w:w="110" w:type="dxa"/>
            </w:tcMar>
            <w:vAlign w:val="center"/>
          </w:tcPr>
          <w:p w14:paraId="31D78D9C" w14:textId="77777777" w:rsidR="00F43831" w:rsidRDefault="00C9112C">
            <w:pPr>
              <w:spacing w:after="0" w:line="254" w:lineRule="auto"/>
              <w:jc w:val="center"/>
              <w:rPr>
                <w:rFonts w:hint="eastAsia"/>
              </w:rPr>
            </w:pPr>
            <w:r>
              <w:rPr>
                <w:sz w:val="16"/>
              </w:rPr>
              <w:t>Stack</w:t>
            </w:r>
          </w:p>
        </w:tc>
        <w:tc>
          <w:tcPr>
            <w:tcW w:w="1800" w:type="dxa"/>
            <w:shd w:val="clear" w:color="auto" w:fill="FFFFFF"/>
            <w:tcMar>
              <w:top w:w="90" w:type="dxa"/>
              <w:left w:w="110" w:type="dxa"/>
              <w:bottom w:w="90" w:type="dxa"/>
              <w:right w:w="110" w:type="dxa"/>
            </w:tcMar>
            <w:vAlign w:val="center"/>
          </w:tcPr>
          <w:p w14:paraId="35606666" w14:textId="77777777" w:rsidR="00F43831" w:rsidRDefault="00C9112C">
            <w:pPr>
              <w:spacing w:after="0" w:line="254" w:lineRule="auto"/>
              <w:rPr>
                <w:rFonts w:hint="eastAsia"/>
              </w:rPr>
            </w:pPr>
            <w:r>
              <w:rPr>
                <w:sz w:val="16"/>
              </w:rPr>
              <w:t>Linked Record</w:t>
            </w:r>
          </w:p>
        </w:tc>
        <w:tc>
          <w:tcPr>
            <w:tcW w:w="1152" w:type="dxa"/>
            <w:shd w:val="clear" w:color="auto" w:fill="FFFFFF"/>
            <w:tcMar>
              <w:top w:w="90" w:type="dxa"/>
              <w:left w:w="110" w:type="dxa"/>
              <w:bottom w:w="90" w:type="dxa"/>
              <w:right w:w="110" w:type="dxa"/>
            </w:tcMar>
            <w:vAlign w:val="center"/>
          </w:tcPr>
          <w:p w14:paraId="4E4530E5"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4F7192DD" w14:textId="77777777" w:rsidR="00F43831" w:rsidRDefault="00C9112C">
            <w:pPr>
              <w:spacing w:after="0" w:line="254" w:lineRule="auto"/>
              <w:rPr>
                <w:rFonts w:hint="eastAsia"/>
              </w:rPr>
            </w:pPr>
            <w:r>
              <w:rPr>
                <w:sz w:val="16"/>
              </w:rPr>
              <w:t>Producing Stack.</w:t>
            </w:r>
          </w:p>
        </w:tc>
      </w:tr>
      <w:tr w:rsidR="00F43831" w14:paraId="2D7A4515" w14:textId="77777777">
        <w:trPr>
          <w:jc w:val="center"/>
        </w:trPr>
        <w:tc>
          <w:tcPr>
            <w:tcW w:w="2016" w:type="dxa"/>
            <w:shd w:val="clear" w:color="auto" w:fill="FFFFFF"/>
            <w:tcMar>
              <w:top w:w="90" w:type="dxa"/>
              <w:left w:w="110" w:type="dxa"/>
              <w:bottom w:w="90" w:type="dxa"/>
              <w:right w:w="110" w:type="dxa"/>
            </w:tcMar>
            <w:vAlign w:val="center"/>
          </w:tcPr>
          <w:p w14:paraId="74791812" w14:textId="77777777" w:rsidR="00F43831" w:rsidRDefault="00C9112C">
            <w:pPr>
              <w:spacing w:after="0" w:line="254" w:lineRule="auto"/>
              <w:jc w:val="center"/>
              <w:rPr>
                <w:rFonts w:hint="eastAsia"/>
              </w:rPr>
            </w:pPr>
            <w:r>
              <w:rPr>
                <w:sz w:val="16"/>
              </w:rPr>
              <w:t>Class</w:t>
            </w:r>
          </w:p>
        </w:tc>
        <w:tc>
          <w:tcPr>
            <w:tcW w:w="1800" w:type="dxa"/>
            <w:shd w:val="clear" w:color="auto" w:fill="FFFFFF"/>
            <w:tcMar>
              <w:top w:w="90" w:type="dxa"/>
              <w:left w:w="110" w:type="dxa"/>
              <w:bottom w:w="90" w:type="dxa"/>
              <w:right w:w="110" w:type="dxa"/>
            </w:tcMar>
            <w:vAlign w:val="center"/>
          </w:tcPr>
          <w:p w14:paraId="649D5CA7" w14:textId="77777777" w:rsidR="00F43831" w:rsidRDefault="00C9112C">
            <w:pPr>
              <w:spacing w:after="0" w:line="254" w:lineRule="auto"/>
              <w:rPr>
                <w:rFonts w:hint="eastAsia"/>
              </w:rPr>
            </w:pPr>
            <w:r>
              <w:rPr>
                <w:sz w:val="16"/>
              </w:rPr>
              <w:t>Single Select</w:t>
            </w:r>
          </w:p>
        </w:tc>
        <w:tc>
          <w:tcPr>
            <w:tcW w:w="1152" w:type="dxa"/>
            <w:shd w:val="clear" w:color="auto" w:fill="FFFFFF"/>
            <w:tcMar>
              <w:top w:w="90" w:type="dxa"/>
              <w:left w:w="110" w:type="dxa"/>
              <w:bottom w:w="90" w:type="dxa"/>
              <w:right w:w="110" w:type="dxa"/>
            </w:tcMar>
            <w:vAlign w:val="center"/>
          </w:tcPr>
          <w:p w14:paraId="03F86516"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6B4ABE7A" w14:textId="77777777" w:rsidR="00F43831" w:rsidRDefault="00C9112C">
            <w:pPr>
              <w:spacing w:after="0" w:line="254" w:lineRule="auto"/>
              <w:rPr>
                <w:rFonts w:hint="eastAsia"/>
              </w:rPr>
            </w:pPr>
            <w:r>
              <w:rPr>
                <w:sz w:val="16"/>
              </w:rPr>
              <w:t>1, 2, or 3.</w:t>
            </w:r>
          </w:p>
        </w:tc>
      </w:tr>
      <w:tr w:rsidR="00F43831" w14:paraId="12A0F838" w14:textId="77777777">
        <w:trPr>
          <w:jc w:val="center"/>
        </w:trPr>
        <w:tc>
          <w:tcPr>
            <w:tcW w:w="2016" w:type="dxa"/>
            <w:shd w:val="clear" w:color="auto" w:fill="FFFFFF"/>
            <w:tcMar>
              <w:top w:w="90" w:type="dxa"/>
              <w:left w:w="110" w:type="dxa"/>
              <w:bottom w:w="90" w:type="dxa"/>
              <w:right w:w="110" w:type="dxa"/>
            </w:tcMar>
            <w:vAlign w:val="center"/>
          </w:tcPr>
          <w:p w14:paraId="46B90CB9" w14:textId="77777777" w:rsidR="00F43831" w:rsidRDefault="00C9112C">
            <w:pPr>
              <w:spacing w:after="0" w:line="254" w:lineRule="auto"/>
              <w:jc w:val="center"/>
              <w:rPr>
                <w:rFonts w:hint="eastAsia"/>
              </w:rPr>
            </w:pPr>
            <w:r>
              <w:rPr>
                <w:sz w:val="16"/>
              </w:rPr>
              <w:t>Field Type</w:t>
            </w:r>
          </w:p>
        </w:tc>
        <w:tc>
          <w:tcPr>
            <w:tcW w:w="1800" w:type="dxa"/>
            <w:shd w:val="clear" w:color="auto" w:fill="FFFFFF"/>
            <w:tcMar>
              <w:top w:w="90" w:type="dxa"/>
              <w:left w:w="110" w:type="dxa"/>
              <w:bottom w:w="90" w:type="dxa"/>
              <w:right w:w="110" w:type="dxa"/>
            </w:tcMar>
            <w:vAlign w:val="center"/>
          </w:tcPr>
          <w:p w14:paraId="4429E3BB" w14:textId="77777777" w:rsidR="00F43831" w:rsidRDefault="00C9112C">
            <w:pPr>
              <w:spacing w:after="0" w:line="254" w:lineRule="auto"/>
              <w:rPr>
                <w:rFonts w:hint="eastAsia"/>
              </w:rPr>
            </w:pPr>
            <w:r>
              <w:rPr>
                <w:sz w:val="16"/>
              </w:rPr>
              <w:t>Linked Record</w:t>
            </w:r>
          </w:p>
        </w:tc>
        <w:tc>
          <w:tcPr>
            <w:tcW w:w="1152" w:type="dxa"/>
            <w:shd w:val="clear" w:color="auto" w:fill="FFFFFF"/>
            <w:tcMar>
              <w:top w:w="90" w:type="dxa"/>
              <w:left w:w="110" w:type="dxa"/>
              <w:bottom w:w="90" w:type="dxa"/>
              <w:right w:w="110" w:type="dxa"/>
            </w:tcMar>
            <w:vAlign w:val="center"/>
          </w:tcPr>
          <w:p w14:paraId="16126490" w14:textId="77777777" w:rsidR="00F43831" w:rsidRDefault="00C9112C">
            <w:pPr>
              <w:spacing w:after="0" w:line="254" w:lineRule="auto"/>
              <w:rPr>
                <w:rFonts w:hint="eastAsia"/>
              </w:rPr>
            </w:pPr>
            <w:r>
              <w:rPr>
                <w:sz w:val="16"/>
              </w:rPr>
              <w:t>Class 1</w:t>
            </w:r>
          </w:p>
        </w:tc>
        <w:tc>
          <w:tcPr>
            <w:tcW w:w="4392" w:type="dxa"/>
            <w:shd w:val="clear" w:color="auto" w:fill="FFFFFF"/>
            <w:tcMar>
              <w:top w:w="90" w:type="dxa"/>
              <w:left w:w="110" w:type="dxa"/>
              <w:bottom w:w="90" w:type="dxa"/>
              <w:right w:w="110" w:type="dxa"/>
            </w:tcMar>
            <w:vAlign w:val="center"/>
          </w:tcPr>
          <w:p w14:paraId="5AA8A3CE" w14:textId="77777777" w:rsidR="00F43831" w:rsidRDefault="00C9112C">
            <w:pPr>
              <w:spacing w:after="0" w:line="254" w:lineRule="auto"/>
              <w:rPr>
                <w:rFonts w:hint="eastAsia"/>
              </w:rPr>
            </w:pPr>
            <w:r>
              <w:rPr>
                <w:sz w:val="16"/>
              </w:rPr>
              <w:t>BOSS Field Type Key.</w:t>
            </w:r>
          </w:p>
        </w:tc>
      </w:tr>
      <w:tr w:rsidR="00F43831" w14:paraId="5E7CAF7F" w14:textId="77777777">
        <w:trPr>
          <w:jc w:val="center"/>
        </w:trPr>
        <w:tc>
          <w:tcPr>
            <w:tcW w:w="2016" w:type="dxa"/>
            <w:shd w:val="clear" w:color="auto" w:fill="FFFFFF"/>
            <w:tcMar>
              <w:top w:w="90" w:type="dxa"/>
              <w:left w:w="110" w:type="dxa"/>
              <w:bottom w:w="90" w:type="dxa"/>
              <w:right w:w="110" w:type="dxa"/>
            </w:tcMar>
            <w:vAlign w:val="center"/>
          </w:tcPr>
          <w:p w14:paraId="445F42C7" w14:textId="77777777" w:rsidR="00F43831" w:rsidRDefault="00C9112C">
            <w:pPr>
              <w:spacing w:after="0" w:line="254" w:lineRule="auto"/>
              <w:jc w:val="center"/>
              <w:rPr>
                <w:rFonts w:hint="eastAsia"/>
              </w:rPr>
            </w:pPr>
            <w:r>
              <w:rPr>
                <w:sz w:val="16"/>
              </w:rPr>
              <w:t>Fields Used</w:t>
            </w:r>
          </w:p>
        </w:tc>
        <w:tc>
          <w:tcPr>
            <w:tcW w:w="1800" w:type="dxa"/>
            <w:shd w:val="clear" w:color="auto" w:fill="FFFFFF"/>
            <w:tcMar>
              <w:top w:w="90" w:type="dxa"/>
              <w:left w:w="110" w:type="dxa"/>
              <w:bottom w:w="90" w:type="dxa"/>
              <w:right w:w="110" w:type="dxa"/>
            </w:tcMar>
            <w:vAlign w:val="center"/>
          </w:tcPr>
          <w:p w14:paraId="15919C3F" w14:textId="77777777" w:rsidR="00F43831" w:rsidRDefault="00C9112C">
            <w:pPr>
              <w:spacing w:after="0" w:line="254" w:lineRule="auto"/>
              <w:rPr>
                <w:rFonts w:hint="eastAsia"/>
              </w:rPr>
            </w:pPr>
            <w:r>
              <w:rPr>
                <w:sz w:val="16"/>
              </w:rPr>
              <w:t>Linked Records</w:t>
            </w:r>
          </w:p>
        </w:tc>
        <w:tc>
          <w:tcPr>
            <w:tcW w:w="1152" w:type="dxa"/>
            <w:shd w:val="clear" w:color="auto" w:fill="FFFFFF"/>
            <w:tcMar>
              <w:top w:w="90" w:type="dxa"/>
              <w:left w:w="110" w:type="dxa"/>
              <w:bottom w:w="90" w:type="dxa"/>
              <w:right w:w="110" w:type="dxa"/>
            </w:tcMar>
            <w:vAlign w:val="center"/>
          </w:tcPr>
          <w:p w14:paraId="0E23C919" w14:textId="77777777" w:rsidR="00F43831" w:rsidRDefault="00C9112C">
            <w:pPr>
              <w:spacing w:after="0" w:line="254" w:lineRule="auto"/>
              <w:rPr>
                <w:rFonts w:hint="eastAsia"/>
              </w:rPr>
            </w:pPr>
            <w:r>
              <w:rPr>
                <w:sz w:val="16"/>
              </w:rPr>
              <w:t>Class 2</w:t>
            </w:r>
          </w:p>
        </w:tc>
        <w:tc>
          <w:tcPr>
            <w:tcW w:w="4392" w:type="dxa"/>
            <w:shd w:val="clear" w:color="auto" w:fill="FFFFFF"/>
            <w:tcMar>
              <w:top w:w="90" w:type="dxa"/>
              <w:left w:w="110" w:type="dxa"/>
              <w:bottom w:w="90" w:type="dxa"/>
              <w:right w:w="110" w:type="dxa"/>
            </w:tcMar>
            <w:vAlign w:val="center"/>
          </w:tcPr>
          <w:p w14:paraId="0DE67E01" w14:textId="77777777" w:rsidR="00F43831" w:rsidRDefault="00C9112C">
            <w:pPr>
              <w:spacing w:after="0" w:line="254" w:lineRule="auto"/>
              <w:rPr>
                <w:rFonts w:hint="eastAsia"/>
              </w:rPr>
            </w:pPr>
            <w:r>
              <w:rPr>
                <w:sz w:val="16"/>
              </w:rPr>
              <w:t>SPD Table + Field Numbers.</w:t>
            </w:r>
          </w:p>
        </w:tc>
      </w:tr>
      <w:tr w:rsidR="00F43831" w14:paraId="32BC727F" w14:textId="77777777">
        <w:trPr>
          <w:jc w:val="center"/>
        </w:trPr>
        <w:tc>
          <w:tcPr>
            <w:tcW w:w="2016" w:type="dxa"/>
            <w:shd w:val="clear" w:color="auto" w:fill="FFFFFF"/>
            <w:tcMar>
              <w:top w:w="90" w:type="dxa"/>
              <w:left w:w="110" w:type="dxa"/>
              <w:bottom w:w="90" w:type="dxa"/>
              <w:right w:w="110" w:type="dxa"/>
            </w:tcMar>
            <w:vAlign w:val="center"/>
          </w:tcPr>
          <w:p w14:paraId="706591BF" w14:textId="77777777" w:rsidR="00F43831" w:rsidRDefault="00C9112C">
            <w:pPr>
              <w:spacing w:after="0" w:line="254" w:lineRule="auto"/>
              <w:jc w:val="center"/>
              <w:rPr>
                <w:rFonts w:hint="eastAsia"/>
              </w:rPr>
            </w:pPr>
            <w:r>
              <w:rPr>
                <w:sz w:val="16"/>
              </w:rPr>
              <w:t>Stack Outputs</w:t>
            </w:r>
          </w:p>
        </w:tc>
        <w:tc>
          <w:tcPr>
            <w:tcW w:w="1800" w:type="dxa"/>
            <w:shd w:val="clear" w:color="auto" w:fill="FFFFFF"/>
            <w:tcMar>
              <w:top w:w="90" w:type="dxa"/>
              <w:left w:w="110" w:type="dxa"/>
              <w:bottom w:w="90" w:type="dxa"/>
              <w:right w:w="110" w:type="dxa"/>
            </w:tcMar>
            <w:vAlign w:val="center"/>
          </w:tcPr>
          <w:p w14:paraId="03953AD6" w14:textId="77777777" w:rsidR="00F43831" w:rsidRDefault="00C9112C">
            <w:pPr>
              <w:spacing w:after="0" w:line="254" w:lineRule="auto"/>
              <w:rPr>
                <w:rFonts w:hint="eastAsia"/>
              </w:rPr>
            </w:pPr>
            <w:r>
              <w:rPr>
                <w:sz w:val="16"/>
              </w:rPr>
              <w:t>Linked Records</w:t>
            </w:r>
          </w:p>
        </w:tc>
        <w:tc>
          <w:tcPr>
            <w:tcW w:w="1152" w:type="dxa"/>
            <w:shd w:val="clear" w:color="auto" w:fill="FFFFFF"/>
            <w:tcMar>
              <w:top w:w="90" w:type="dxa"/>
              <w:left w:w="110" w:type="dxa"/>
              <w:bottom w:w="90" w:type="dxa"/>
              <w:right w:w="110" w:type="dxa"/>
            </w:tcMar>
            <w:vAlign w:val="center"/>
          </w:tcPr>
          <w:p w14:paraId="0EFECD2E" w14:textId="77777777" w:rsidR="00F43831" w:rsidRDefault="00C9112C">
            <w:pPr>
              <w:spacing w:after="0" w:line="254" w:lineRule="auto"/>
              <w:rPr>
                <w:rFonts w:hint="eastAsia"/>
              </w:rPr>
            </w:pPr>
            <w:r>
              <w:rPr>
                <w:sz w:val="16"/>
              </w:rPr>
              <w:t>Class 3</w:t>
            </w:r>
          </w:p>
        </w:tc>
        <w:tc>
          <w:tcPr>
            <w:tcW w:w="4392" w:type="dxa"/>
            <w:shd w:val="clear" w:color="auto" w:fill="FFFFFF"/>
            <w:tcMar>
              <w:top w:w="90" w:type="dxa"/>
              <w:left w:w="110" w:type="dxa"/>
              <w:bottom w:w="90" w:type="dxa"/>
              <w:right w:w="110" w:type="dxa"/>
            </w:tcMar>
            <w:vAlign w:val="center"/>
          </w:tcPr>
          <w:p w14:paraId="60122258" w14:textId="77777777" w:rsidR="00F43831" w:rsidRDefault="00C9112C">
            <w:pPr>
              <w:spacing w:after="0" w:line="254" w:lineRule="auto"/>
              <w:rPr>
                <w:rFonts w:hint="eastAsia"/>
              </w:rPr>
            </w:pPr>
            <w:r>
              <w:rPr>
                <w:sz w:val="16"/>
              </w:rPr>
              <w:t>Published child or Root Stacks.</w:t>
            </w:r>
          </w:p>
        </w:tc>
      </w:tr>
      <w:tr w:rsidR="00F43831" w14:paraId="0680119B" w14:textId="77777777">
        <w:trPr>
          <w:jc w:val="center"/>
        </w:trPr>
        <w:tc>
          <w:tcPr>
            <w:tcW w:w="2016" w:type="dxa"/>
            <w:shd w:val="clear" w:color="auto" w:fill="FFFFFF"/>
            <w:tcMar>
              <w:top w:w="90" w:type="dxa"/>
              <w:left w:w="110" w:type="dxa"/>
              <w:bottom w:w="90" w:type="dxa"/>
              <w:right w:w="110" w:type="dxa"/>
            </w:tcMar>
            <w:vAlign w:val="center"/>
          </w:tcPr>
          <w:p w14:paraId="02813487" w14:textId="77777777" w:rsidR="00F43831" w:rsidRDefault="00C9112C">
            <w:pPr>
              <w:spacing w:after="0" w:line="254" w:lineRule="auto"/>
              <w:jc w:val="center"/>
              <w:rPr>
                <w:rFonts w:hint="eastAsia"/>
              </w:rPr>
            </w:pPr>
            <w:r>
              <w:rPr>
                <w:sz w:val="16"/>
              </w:rPr>
              <w:t>Professional Format</w:t>
            </w:r>
          </w:p>
        </w:tc>
        <w:tc>
          <w:tcPr>
            <w:tcW w:w="1800" w:type="dxa"/>
            <w:shd w:val="clear" w:color="auto" w:fill="FFFFFF"/>
            <w:tcMar>
              <w:top w:w="90" w:type="dxa"/>
              <w:left w:w="110" w:type="dxa"/>
              <w:bottom w:w="90" w:type="dxa"/>
              <w:right w:w="110" w:type="dxa"/>
            </w:tcMar>
            <w:vAlign w:val="center"/>
          </w:tcPr>
          <w:p w14:paraId="31C8CFF9" w14:textId="77777777" w:rsidR="00F43831" w:rsidRDefault="00C9112C">
            <w:pPr>
              <w:spacing w:after="0" w:line="254" w:lineRule="auto"/>
              <w:rPr>
                <w:rFonts w:hint="eastAsia"/>
              </w:rPr>
            </w:pPr>
            <w:r>
              <w:rPr>
                <w:sz w:val="16"/>
              </w:rPr>
              <w:t>Linked Records</w:t>
            </w:r>
          </w:p>
        </w:tc>
        <w:tc>
          <w:tcPr>
            <w:tcW w:w="1152" w:type="dxa"/>
            <w:shd w:val="clear" w:color="auto" w:fill="FFFFFF"/>
            <w:tcMar>
              <w:top w:w="90" w:type="dxa"/>
              <w:left w:w="110" w:type="dxa"/>
              <w:bottom w:w="90" w:type="dxa"/>
              <w:right w:w="110" w:type="dxa"/>
            </w:tcMar>
            <w:vAlign w:val="center"/>
          </w:tcPr>
          <w:p w14:paraId="7FDF4E62" w14:textId="77777777" w:rsidR="00F43831" w:rsidRDefault="00C9112C">
            <w:pPr>
              <w:spacing w:after="0" w:line="254" w:lineRule="auto"/>
              <w:rPr>
                <w:rFonts w:hint="eastAsia"/>
              </w:rPr>
            </w:pPr>
            <w:r>
              <w:rPr>
                <w:sz w:val="16"/>
              </w:rPr>
              <w:t>Conditional</w:t>
            </w:r>
          </w:p>
        </w:tc>
        <w:tc>
          <w:tcPr>
            <w:tcW w:w="4392" w:type="dxa"/>
            <w:shd w:val="clear" w:color="auto" w:fill="FFFFFF"/>
            <w:tcMar>
              <w:top w:w="90" w:type="dxa"/>
              <w:left w:w="110" w:type="dxa"/>
              <w:bottom w:w="90" w:type="dxa"/>
              <w:right w:w="110" w:type="dxa"/>
            </w:tcMar>
            <w:vAlign w:val="center"/>
          </w:tcPr>
          <w:p w14:paraId="34CF0F05" w14:textId="77777777" w:rsidR="00F43831" w:rsidRDefault="00C9112C">
            <w:pPr>
              <w:spacing w:after="0" w:line="254" w:lineRule="auto"/>
              <w:rPr>
                <w:rFonts w:hint="eastAsia"/>
              </w:rPr>
            </w:pPr>
            <w:r>
              <w:rPr>
                <w:sz w:val="16"/>
              </w:rPr>
              <w:t>Required or supported output formats.</w:t>
            </w:r>
          </w:p>
        </w:tc>
      </w:tr>
      <w:tr w:rsidR="00F43831" w14:paraId="4606B640" w14:textId="77777777">
        <w:trPr>
          <w:jc w:val="center"/>
        </w:trPr>
        <w:tc>
          <w:tcPr>
            <w:tcW w:w="2016" w:type="dxa"/>
            <w:shd w:val="clear" w:color="auto" w:fill="FFFFFF"/>
            <w:tcMar>
              <w:top w:w="90" w:type="dxa"/>
              <w:left w:w="110" w:type="dxa"/>
              <w:bottom w:w="90" w:type="dxa"/>
              <w:right w:w="110" w:type="dxa"/>
            </w:tcMar>
            <w:vAlign w:val="center"/>
          </w:tcPr>
          <w:p w14:paraId="7A30122A" w14:textId="77777777" w:rsidR="00F43831" w:rsidRDefault="00C9112C">
            <w:pPr>
              <w:spacing w:after="0" w:line="254" w:lineRule="auto"/>
              <w:jc w:val="center"/>
              <w:rPr>
                <w:rFonts w:hint="eastAsia"/>
              </w:rPr>
            </w:pPr>
            <w:r>
              <w:rPr>
                <w:sz w:val="16"/>
              </w:rPr>
              <w:t>Tags</w:t>
            </w:r>
          </w:p>
        </w:tc>
        <w:tc>
          <w:tcPr>
            <w:tcW w:w="1800" w:type="dxa"/>
            <w:shd w:val="clear" w:color="auto" w:fill="FFFFFF"/>
            <w:tcMar>
              <w:top w:w="90" w:type="dxa"/>
              <w:left w:w="110" w:type="dxa"/>
              <w:bottom w:w="90" w:type="dxa"/>
              <w:right w:w="110" w:type="dxa"/>
            </w:tcMar>
            <w:vAlign w:val="center"/>
          </w:tcPr>
          <w:p w14:paraId="2135D191" w14:textId="77777777" w:rsidR="00F43831" w:rsidRDefault="00C9112C">
            <w:pPr>
              <w:spacing w:after="0" w:line="254" w:lineRule="auto"/>
              <w:rPr>
                <w:rFonts w:hint="eastAsia"/>
              </w:rPr>
            </w:pPr>
            <w:r>
              <w:rPr>
                <w:sz w:val="16"/>
              </w:rPr>
              <w:t>Linked Records / Multi-select</w:t>
            </w:r>
          </w:p>
        </w:tc>
        <w:tc>
          <w:tcPr>
            <w:tcW w:w="1152" w:type="dxa"/>
            <w:shd w:val="clear" w:color="auto" w:fill="FFFFFF"/>
            <w:tcMar>
              <w:top w:w="90" w:type="dxa"/>
              <w:left w:w="110" w:type="dxa"/>
              <w:bottom w:w="90" w:type="dxa"/>
              <w:right w:w="110" w:type="dxa"/>
            </w:tcMar>
            <w:vAlign w:val="center"/>
          </w:tcPr>
          <w:p w14:paraId="28B56857"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5270A214" w14:textId="77777777" w:rsidR="00F43831" w:rsidRDefault="00C9112C">
            <w:pPr>
              <w:spacing w:after="0" w:line="254" w:lineRule="auto"/>
              <w:rPr>
                <w:rFonts w:hint="eastAsia"/>
              </w:rPr>
            </w:pPr>
            <w:r>
              <w:rPr>
                <w:sz w:val="16"/>
              </w:rPr>
              <w:t>Domain and capability routing.</w:t>
            </w:r>
          </w:p>
        </w:tc>
      </w:tr>
      <w:tr w:rsidR="00F43831" w14:paraId="1538AA14" w14:textId="77777777">
        <w:trPr>
          <w:jc w:val="center"/>
        </w:trPr>
        <w:tc>
          <w:tcPr>
            <w:tcW w:w="2016" w:type="dxa"/>
            <w:shd w:val="clear" w:color="auto" w:fill="FFFFFF"/>
            <w:tcMar>
              <w:top w:w="90" w:type="dxa"/>
              <w:left w:w="110" w:type="dxa"/>
              <w:bottom w:w="90" w:type="dxa"/>
              <w:right w:w="110" w:type="dxa"/>
            </w:tcMar>
            <w:vAlign w:val="center"/>
          </w:tcPr>
          <w:p w14:paraId="0A8A9F0D" w14:textId="77777777" w:rsidR="00F43831" w:rsidRDefault="00C9112C">
            <w:pPr>
              <w:spacing w:after="0" w:line="254" w:lineRule="auto"/>
              <w:jc w:val="center"/>
              <w:rPr>
                <w:rFonts w:hint="eastAsia"/>
              </w:rPr>
            </w:pPr>
            <w:r>
              <w:rPr>
                <w:sz w:val="16"/>
              </w:rPr>
              <w:t>Status</w:t>
            </w:r>
          </w:p>
        </w:tc>
        <w:tc>
          <w:tcPr>
            <w:tcW w:w="1800" w:type="dxa"/>
            <w:shd w:val="clear" w:color="auto" w:fill="FFFFFF"/>
            <w:tcMar>
              <w:top w:w="90" w:type="dxa"/>
              <w:left w:w="110" w:type="dxa"/>
              <w:bottom w:w="90" w:type="dxa"/>
              <w:right w:w="110" w:type="dxa"/>
            </w:tcMar>
            <w:vAlign w:val="center"/>
          </w:tcPr>
          <w:p w14:paraId="03047B7C" w14:textId="77777777" w:rsidR="00F43831" w:rsidRDefault="00C9112C">
            <w:pPr>
              <w:spacing w:after="0" w:line="254" w:lineRule="auto"/>
              <w:rPr>
                <w:rFonts w:hint="eastAsia"/>
              </w:rPr>
            </w:pPr>
            <w:r>
              <w:rPr>
                <w:sz w:val="16"/>
              </w:rPr>
              <w:t>Single Select</w:t>
            </w:r>
          </w:p>
        </w:tc>
        <w:tc>
          <w:tcPr>
            <w:tcW w:w="1152" w:type="dxa"/>
            <w:shd w:val="clear" w:color="auto" w:fill="FFFFFF"/>
            <w:tcMar>
              <w:top w:w="90" w:type="dxa"/>
              <w:left w:w="110" w:type="dxa"/>
              <w:bottom w:w="90" w:type="dxa"/>
              <w:right w:w="110" w:type="dxa"/>
            </w:tcMar>
            <w:vAlign w:val="center"/>
          </w:tcPr>
          <w:p w14:paraId="5E01FBA4"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0D1FBA3F" w14:textId="77777777" w:rsidR="00F43831" w:rsidRDefault="00C9112C">
            <w:pPr>
              <w:spacing w:after="0" w:line="254" w:lineRule="auto"/>
              <w:rPr>
                <w:rFonts w:hint="eastAsia"/>
              </w:rPr>
            </w:pPr>
            <w:r>
              <w:rPr>
                <w:sz w:val="16"/>
              </w:rPr>
              <w:t>Controls planning eligibility.</w:t>
            </w:r>
          </w:p>
        </w:tc>
      </w:tr>
      <w:tr w:rsidR="00F43831" w14:paraId="577C3872" w14:textId="77777777">
        <w:trPr>
          <w:jc w:val="center"/>
        </w:trPr>
        <w:tc>
          <w:tcPr>
            <w:tcW w:w="2016" w:type="dxa"/>
            <w:shd w:val="clear" w:color="auto" w:fill="FFFFFF"/>
            <w:tcMar>
              <w:top w:w="90" w:type="dxa"/>
              <w:left w:w="110" w:type="dxa"/>
              <w:bottom w:w="90" w:type="dxa"/>
              <w:right w:w="110" w:type="dxa"/>
            </w:tcMar>
            <w:vAlign w:val="center"/>
          </w:tcPr>
          <w:p w14:paraId="39E174AB" w14:textId="77777777" w:rsidR="00F43831" w:rsidRDefault="00C9112C">
            <w:pPr>
              <w:spacing w:after="0" w:line="254" w:lineRule="auto"/>
              <w:jc w:val="center"/>
              <w:rPr>
                <w:rFonts w:hint="eastAsia"/>
              </w:rPr>
            </w:pPr>
            <w:r>
              <w:rPr>
                <w:sz w:val="16"/>
              </w:rPr>
              <w:t>Contract Version</w:t>
            </w:r>
          </w:p>
        </w:tc>
        <w:tc>
          <w:tcPr>
            <w:tcW w:w="1800" w:type="dxa"/>
            <w:shd w:val="clear" w:color="auto" w:fill="FFFFFF"/>
            <w:tcMar>
              <w:top w:w="90" w:type="dxa"/>
              <w:left w:w="110" w:type="dxa"/>
              <w:bottom w:w="90" w:type="dxa"/>
              <w:right w:w="110" w:type="dxa"/>
            </w:tcMar>
            <w:vAlign w:val="center"/>
          </w:tcPr>
          <w:p w14:paraId="19458ED4" w14:textId="77777777" w:rsidR="00F43831" w:rsidRDefault="00C9112C">
            <w:pPr>
              <w:spacing w:after="0" w:line="254" w:lineRule="auto"/>
              <w:rPr>
                <w:rFonts w:hint="eastAsia"/>
              </w:rPr>
            </w:pPr>
            <w:r>
              <w:rPr>
                <w:sz w:val="16"/>
              </w:rPr>
              <w:t>Text</w:t>
            </w:r>
          </w:p>
        </w:tc>
        <w:tc>
          <w:tcPr>
            <w:tcW w:w="1152" w:type="dxa"/>
            <w:shd w:val="clear" w:color="auto" w:fill="FFFFFF"/>
            <w:tcMar>
              <w:top w:w="90" w:type="dxa"/>
              <w:left w:w="110" w:type="dxa"/>
              <w:bottom w:w="90" w:type="dxa"/>
              <w:right w:w="110" w:type="dxa"/>
            </w:tcMar>
            <w:vAlign w:val="center"/>
          </w:tcPr>
          <w:p w14:paraId="1C85122A"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3816A31C" w14:textId="77777777" w:rsidR="00F43831" w:rsidRDefault="00C9112C">
            <w:pPr>
              <w:spacing w:after="0" w:line="254" w:lineRule="auto"/>
              <w:rPr>
                <w:rFonts w:hint="eastAsia"/>
              </w:rPr>
            </w:pPr>
            <w:r>
              <w:rPr>
                <w:sz w:val="16"/>
              </w:rPr>
              <w:t>Pins the output signature.</w:t>
            </w:r>
          </w:p>
        </w:tc>
      </w:tr>
      <w:tr w:rsidR="00F43831" w14:paraId="0B5358FA" w14:textId="77777777">
        <w:trPr>
          <w:jc w:val="center"/>
        </w:trPr>
        <w:tc>
          <w:tcPr>
            <w:tcW w:w="2016" w:type="dxa"/>
            <w:shd w:val="clear" w:color="auto" w:fill="FFFFFF"/>
            <w:tcMar>
              <w:top w:w="90" w:type="dxa"/>
              <w:left w:w="110" w:type="dxa"/>
              <w:bottom w:w="90" w:type="dxa"/>
              <w:right w:w="110" w:type="dxa"/>
            </w:tcMar>
            <w:vAlign w:val="center"/>
          </w:tcPr>
          <w:p w14:paraId="538E4DFF" w14:textId="77777777" w:rsidR="00F43831" w:rsidRDefault="00C9112C">
            <w:pPr>
              <w:spacing w:after="0" w:line="254" w:lineRule="auto"/>
              <w:jc w:val="center"/>
              <w:rPr>
                <w:rFonts w:hint="eastAsia"/>
              </w:rPr>
            </w:pPr>
            <w:r>
              <w:rPr>
                <w:sz w:val="16"/>
              </w:rPr>
              <w:t>Permissions Policy</w:t>
            </w:r>
          </w:p>
        </w:tc>
        <w:tc>
          <w:tcPr>
            <w:tcW w:w="1800" w:type="dxa"/>
            <w:shd w:val="clear" w:color="auto" w:fill="FFFFFF"/>
            <w:tcMar>
              <w:top w:w="90" w:type="dxa"/>
              <w:left w:w="110" w:type="dxa"/>
              <w:bottom w:w="90" w:type="dxa"/>
              <w:right w:w="110" w:type="dxa"/>
            </w:tcMar>
            <w:vAlign w:val="center"/>
          </w:tcPr>
          <w:p w14:paraId="15530EA6" w14:textId="77777777" w:rsidR="00F43831" w:rsidRDefault="00C9112C">
            <w:pPr>
              <w:spacing w:after="0" w:line="254" w:lineRule="auto"/>
              <w:rPr>
                <w:rFonts w:hint="eastAsia"/>
              </w:rPr>
            </w:pPr>
            <w:r>
              <w:rPr>
                <w:sz w:val="16"/>
              </w:rPr>
              <w:t>Linked Record</w:t>
            </w:r>
          </w:p>
        </w:tc>
        <w:tc>
          <w:tcPr>
            <w:tcW w:w="1152" w:type="dxa"/>
            <w:shd w:val="clear" w:color="auto" w:fill="FFFFFF"/>
            <w:tcMar>
              <w:top w:w="90" w:type="dxa"/>
              <w:left w:w="110" w:type="dxa"/>
              <w:bottom w:w="90" w:type="dxa"/>
              <w:right w:w="110" w:type="dxa"/>
            </w:tcMar>
            <w:vAlign w:val="center"/>
          </w:tcPr>
          <w:p w14:paraId="2E65B612"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0F069A1F" w14:textId="77777777" w:rsidR="00F43831" w:rsidRDefault="00C9112C">
            <w:pPr>
              <w:spacing w:after="0" w:line="254" w:lineRule="auto"/>
              <w:rPr>
                <w:rFonts w:hint="eastAsia"/>
              </w:rPr>
            </w:pPr>
            <w:r>
              <w:rPr>
                <w:sz w:val="16"/>
              </w:rPr>
              <w:t>Controls discovery and use.</w:t>
            </w:r>
          </w:p>
        </w:tc>
      </w:tr>
      <w:tr w:rsidR="00F43831" w14:paraId="09B69A34" w14:textId="77777777">
        <w:trPr>
          <w:jc w:val="center"/>
        </w:trPr>
        <w:tc>
          <w:tcPr>
            <w:tcW w:w="2016" w:type="dxa"/>
            <w:shd w:val="clear" w:color="auto" w:fill="FFFFFF"/>
            <w:tcMar>
              <w:top w:w="90" w:type="dxa"/>
              <w:left w:w="110" w:type="dxa"/>
              <w:bottom w:w="90" w:type="dxa"/>
              <w:right w:w="110" w:type="dxa"/>
            </w:tcMar>
            <w:vAlign w:val="center"/>
          </w:tcPr>
          <w:p w14:paraId="17892DC3" w14:textId="77777777" w:rsidR="00F43831" w:rsidRDefault="00C9112C">
            <w:pPr>
              <w:spacing w:after="0" w:line="254" w:lineRule="auto"/>
              <w:jc w:val="center"/>
              <w:rPr>
                <w:rFonts w:hint="eastAsia"/>
              </w:rPr>
            </w:pPr>
            <w:r>
              <w:rPr>
                <w:sz w:val="16"/>
              </w:rPr>
              <w:t>Documentation</w:t>
            </w:r>
          </w:p>
        </w:tc>
        <w:tc>
          <w:tcPr>
            <w:tcW w:w="1800" w:type="dxa"/>
            <w:shd w:val="clear" w:color="auto" w:fill="FFFFFF"/>
            <w:tcMar>
              <w:top w:w="90" w:type="dxa"/>
              <w:left w:w="110" w:type="dxa"/>
              <w:bottom w:w="90" w:type="dxa"/>
              <w:right w:w="110" w:type="dxa"/>
            </w:tcMar>
            <w:vAlign w:val="center"/>
          </w:tcPr>
          <w:p w14:paraId="04AD5B80" w14:textId="77777777" w:rsidR="00F43831" w:rsidRDefault="00C9112C">
            <w:pPr>
              <w:spacing w:after="0" w:line="254" w:lineRule="auto"/>
              <w:rPr>
                <w:rFonts w:hint="eastAsia"/>
              </w:rPr>
            </w:pPr>
            <w:r>
              <w:rPr>
                <w:sz w:val="16"/>
              </w:rPr>
              <w:t>Linked Record</w:t>
            </w:r>
          </w:p>
        </w:tc>
        <w:tc>
          <w:tcPr>
            <w:tcW w:w="1152" w:type="dxa"/>
            <w:shd w:val="clear" w:color="auto" w:fill="FFFFFF"/>
            <w:tcMar>
              <w:top w:w="90" w:type="dxa"/>
              <w:left w:w="110" w:type="dxa"/>
              <w:bottom w:w="90" w:type="dxa"/>
              <w:right w:w="110" w:type="dxa"/>
            </w:tcMar>
            <w:vAlign w:val="center"/>
          </w:tcPr>
          <w:p w14:paraId="099BDFD2"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3BE6361C" w14:textId="77777777" w:rsidR="00F43831" w:rsidRDefault="00C9112C">
            <w:pPr>
              <w:spacing w:after="0" w:line="254" w:lineRule="auto"/>
              <w:rPr>
                <w:rFonts w:hint="eastAsia"/>
              </w:rPr>
            </w:pPr>
            <w:r>
              <w:rPr>
                <w:sz w:val="16"/>
              </w:rPr>
              <w:t>Canonical explanation.</w:t>
            </w:r>
          </w:p>
        </w:tc>
      </w:tr>
      <w:tr w:rsidR="00F43831" w14:paraId="25126886" w14:textId="77777777">
        <w:trPr>
          <w:jc w:val="center"/>
        </w:trPr>
        <w:tc>
          <w:tcPr>
            <w:tcW w:w="2016" w:type="dxa"/>
            <w:shd w:val="clear" w:color="auto" w:fill="FFFFFF"/>
            <w:tcMar>
              <w:top w:w="90" w:type="dxa"/>
              <w:left w:w="110" w:type="dxa"/>
              <w:bottom w:w="90" w:type="dxa"/>
              <w:right w:w="110" w:type="dxa"/>
            </w:tcMar>
            <w:vAlign w:val="center"/>
          </w:tcPr>
          <w:p w14:paraId="3D46820D" w14:textId="77777777" w:rsidR="00F43831" w:rsidRDefault="00C9112C">
            <w:pPr>
              <w:spacing w:after="0" w:line="254" w:lineRule="auto"/>
              <w:jc w:val="center"/>
              <w:rPr>
                <w:rFonts w:hint="eastAsia"/>
              </w:rPr>
            </w:pPr>
            <w:r>
              <w:rPr>
                <w:sz w:val="16"/>
              </w:rPr>
              <w:t>Validation Result</w:t>
            </w:r>
          </w:p>
        </w:tc>
        <w:tc>
          <w:tcPr>
            <w:tcW w:w="1800" w:type="dxa"/>
            <w:shd w:val="clear" w:color="auto" w:fill="FFFFFF"/>
            <w:tcMar>
              <w:top w:w="90" w:type="dxa"/>
              <w:left w:w="110" w:type="dxa"/>
              <w:bottom w:w="90" w:type="dxa"/>
              <w:right w:w="110" w:type="dxa"/>
            </w:tcMar>
            <w:vAlign w:val="center"/>
          </w:tcPr>
          <w:p w14:paraId="54F7F94C" w14:textId="77777777" w:rsidR="00F43831" w:rsidRDefault="00C9112C">
            <w:pPr>
              <w:spacing w:after="0" w:line="254" w:lineRule="auto"/>
              <w:rPr>
                <w:rFonts w:hint="eastAsia"/>
              </w:rPr>
            </w:pPr>
            <w:r>
              <w:rPr>
                <w:sz w:val="16"/>
              </w:rPr>
              <w:t>Formula / Select</w:t>
            </w:r>
          </w:p>
        </w:tc>
        <w:tc>
          <w:tcPr>
            <w:tcW w:w="1152" w:type="dxa"/>
            <w:shd w:val="clear" w:color="auto" w:fill="FFFFFF"/>
            <w:tcMar>
              <w:top w:w="90" w:type="dxa"/>
              <w:left w:w="110" w:type="dxa"/>
              <w:bottom w:w="90" w:type="dxa"/>
              <w:right w:w="110" w:type="dxa"/>
            </w:tcMar>
            <w:vAlign w:val="center"/>
          </w:tcPr>
          <w:p w14:paraId="4823CAE0" w14:textId="77777777" w:rsidR="00F43831" w:rsidRDefault="00C9112C">
            <w:pPr>
              <w:spacing w:after="0" w:line="254" w:lineRule="auto"/>
              <w:rPr>
                <w:rFonts w:hint="eastAsia"/>
              </w:rPr>
            </w:pPr>
            <w:r>
              <w:rPr>
                <w:sz w:val="16"/>
              </w:rPr>
              <w:t>Yes</w:t>
            </w:r>
          </w:p>
        </w:tc>
        <w:tc>
          <w:tcPr>
            <w:tcW w:w="4392" w:type="dxa"/>
            <w:shd w:val="clear" w:color="auto" w:fill="FFFFFF"/>
            <w:tcMar>
              <w:top w:w="90" w:type="dxa"/>
              <w:left w:w="110" w:type="dxa"/>
              <w:bottom w:w="90" w:type="dxa"/>
              <w:right w:w="110" w:type="dxa"/>
            </w:tcMar>
            <w:vAlign w:val="center"/>
          </w:tcPr>
          <w:p w14:paraId="202ACD4B" w14:textId="77777777" w:rsidR="00F43831" w:rsidRDefault="00C9112C">
            <w:pPr>
              <w:spacing w:after="0" w:line="254" w:lineRule="auto"/>
              <w:rPr>
                <w:rFonts w:hint="eastAsia"/>
              </w:rPr>
            </w:pPr>
            <w:r>
              <w:rPr>
                <w:sz w:val="16"/>
              </w:rPr>
              <w:t>Class-specific readiness.</w:t>
            </w:r>
          </w:p>
        </w:tc>
      </w:tr>
      <w:tr w:rsidR="00F43831" w14:paraId="036582C6" w14:textId="77777777">
        <w:trPr>
          <w:jc w:val="center"/>
        </w:trPr>
        <w:tc>
          <w:tcPr>
            <w:tcW w:w="2016" w:type="dxa"/>
            <w:shd w:val="clear" w:color="auto" w:fill="FFFFFF"/>
            <w:tcMar>
              <w:top w:w="90" w:type="dxa"/>
              <w:left w:w="110" w:type="dxa"/>
              <w:bottom w:w="90" w:type="dxa"/>
              <w:right w:w="110" w:type="dxa"/>
            </w:tcMar>
            <w:vAlign w:val="center"/>
          </w:tcPr>
          <w:p w14:paraId="4E40B1F3" w14:textId="77777777" w:rsidR="00F43831" w:rsidRDefault="00C9112C">
            <w:pPr>
              <w:spacing w:after="0" w:line="254" w:lineRule="auto"/>
              <w:jc w:val="center"/>
              <w:rPr>
                <w:rFonts w:hint="eastAsia"/>
              </w:rPr>
            </w:pPr>
            <w:r>
              <w:rPr>
                <w:sz w:val="16"/>
              </w:rPr>
              <w:t>Verified On</w:t>
            </w:r>
          </w:p>
        </w:tc>
        <w:tc>
          <w:tcPr>
            <w:tcW w:w="1800" w:type="dxa"/>
            <w:shd w:val="clear" w:color="auto" w:fill="FFFFFF"/>
            <w:tcMar>
              <w:top w:w="90" w:type="dxa"/>
              <w:left w:w="110" w:type="dxa"/>
              <w:bottom w:w="90" w:type="dxa"/>
              <w:right w:w="110" w:type="dxa"/>
            </w:tcMar>
            <w:vAlign w:val="center"/>
          </w:tcPr>
          <w:p w14:paraId="22F785E1" w14:textId="77777777" w:rsidR="00F43831" w:rsidRDefault="00C9112C">
            <w:pPr>
              <w:spacing w:after="0" w:line="254" w:lineRule="auto"/>
              <w:rPr>
                <w:rFonts w:hint="eastAsia"/>
              </w:rPr>
            </w:pPr>
            <w:r>
              <w:rPr>
                <w:sz w:val="16"/>
              </w:rPr>
              <w:t>Date/Time</w:t>
            </w:r>
          </w:p>
        </w:tc>
        <w:tc>
          <w:tcPr>
            <w:tcW w:w="1152" w:type="dxa"/>
            <w:shd w:val="clear" w:color="auto" w:fill="FFFFFF"/>
            <w:tcMar>
              <w:top w:w="90" w:type="dxa"/>
              <w:left w:w="110" w:type="dxa"/>
              <w:bottom w:w="90" w:type="dxa"/>
              <w:right w:w="110" w:type="dxa"/>
            </w:tcMar>
            <w:vAlign w:val="center"/>
          </w:tcPr>
          <w:p w14:paraId="0CD7D0F9" w14:textId="77777777" w:rsidR="00F43831" w:rsidRDefault="00C9112C">
            <w:pPr>
              <w:spacing w:after="0" w:line="254" w:lineRule="auto"/>
              <w:rPr>
                <w:rFonts w:hint="eastAsia"/>
              </w:rPr>
            </w:pPr>
            <w:r>
              <w:rPr>
                <w:sz w:val="16"/>
              </w:rPr>
              <w:t>Recommended</w:t>
            </w:r>
          </w:p>
        </w:tc>
        <w:tc>
          <w:tcPr>
            <w:tcW w:w="4392" w:type="dxa"/>
            <w:shd w:val="clear" w:color="auto" w:fill="FFFFFF"/>
            <w:tcMar>
              <w:top w:w="90" w:type="dxa"/>
              <w:left w:w="110" w:type="dxa"/>
              <w:bottom w:w="90" w:type="dxa"/>
              <w:right w:w="110" w:type="dxa"/>
            </w:tcMar>
            <w:vAlign w:val="center"/>
          </w:tcPr>
          <w:p w14:paraId="4E7897D4" w14:textId="77777777" w:rsidR="00F43831" w:rsidRDefault="00C9112C">
            <w:pPr>
              <w:spacing w:after="0" w:line="254" w:lineRule="auto"/>
              <w:rPr>
                <w:rFonts w:hint="eastAsia"/>
              </w:rPr>
            </w:pPr>
            <w:r>
              <w:rPr>
                <w:sz w:val="16"/>
              </w:rPr>
              <w:t>Freshness and audit.</w:t>
            </w:r>
          </w:p>
        </w:tc>
      </w:tr>
    </w:tbl>
    <w:p w14:paraId="6856A8D7" w14:textId="77777777" w:rsidR="00F43831" w:rsidRDefault="00C9112C">
      <w:pPr>
        <w:pStyle w:val="Heading2"/>
      </w:pPr>
      <w:r>
        <w:rPr>
          <w:rFonts w:ascii="Aptos" w:hAnsi="Aptos"/>
        </w:rPr>
        <w:t>A.1 Input Requirement fields</w:t>
      </w:r>
    </w:p>
    <w:p w14:paraId="5F9821CF" w14:textId="77777777" w:rsidR="00F43831" w:rsidRDefault="00C9112C">
      <w:pPr>
        <w:spacing w:before="80" w:after="100"/>
        <w:rPr>
          <w:rFonts w:hint="eastAsia"/>
        </w:rPr>
      </w:pPr>
      <w:r>
        <w:rPr>
          <w:i/>
          <w:color w:val="6B7680"/>
          <w:sz w:val="18"/>
        </w:rPr>
        <w:t>Table 22. Stack Input Requirement schema</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2880"/>
        <w:gridCol w:w="6480"/>
      </w:tblGrid>
      <w:tr w:rsidR="00F43831" w14:paraId="1D2DB29F" w14:textId="77777777">
        <w:trPr>
          <w:tblHeader/>
          <w:jc w:val="center"/>
        </w:trPr>
        <w:tc>
          <w:tcPr>
            <w:tcW w:w="2880" w:type="dxa"/>
            <w:shd w:val="clear" w:color="auto" w:fill="17324D"/>
            <w:tcMar>
              <w:top w:w="90" w:type="dxa"/>
              <w:left w:w="110" w:type="dxa"/>
              <w:bottom w:w="90" w:type="dxa"/>
              <w:right w:w="110" w:type="dxa"/>
            </w:tcMar>
            <w:vAlign w:val="center"/>
          </w:tcPr>
          <w:p w14:paraId="6A55FD01" w14:textId="77777777" w:rsidR="00F43831" w:rsidRDefault="00C9112C">
            <w:pPr>
              <w:spacing w:after="0" w:line="254" w:lineRule="auto"/>
              <w:jc w:val="center"/>
              <w:rPr>
                <w:rFonts w:hint="eastAsia"/>
              </w:rPr>
            </w:pPr>
            <w:r>
              <w:rPr>
                <w:b/>
                <w:color w:val="FFFFFF"/>
                <w:sz w:val="18"/>
              </w:rPr>
              <w:t>Field</w:t>
            </w:r>
          </w:p>
        </w:tc>
        <w:tc>
          <w:tcPr>
            <w:tcW w:w="6480" w:type="dxa"/>
            <w:shd w:val="clear" w:color="auto" w:fill="17324D"/>
            <w:tcMar>
              <w:top w:w="90" w:type="dxa"/>
              <w:left w:w="110" w:type="dxa"/>
              <w:bottom w:w="90" w:type="dxa"/>
              <w:right w:w="110" w:type="dxa"/>
            </w:tcMar>
            <w:vAlign w:val="center"/>
          </w:tcPr>
          <w:p w14:paraId="7FD80466" w14:textId="77777777" w:rsidR="00F43831" w:rsidRDefault="00C9112C">
            <w:pPr>
              <w:spacing w:after="0" w:line="254" w:lineRule="auto"/>
              <w:jc w:val="center"/>
              <w:rPr>
                <w:rFonts w:hint="eastAsia"/>
              </w:rPr>
            </w:pPr>
            <w:r>
              <w:rPr>
                <w:b/>
                <w:color w:val="FFFFFF"/>
                <w:sz w:val="18"/>
              </w:rPr>
              <w:t>Purpose</w:t>
            </w:r>
          </w:p>
        </w:tc>
      </w:tr>
      <w:tr w:rsidR="00F43831" w14:paraId="53456AFC" w14:textId="77777777">
        <w:trPr>
          <w:jc w:val="center"/>
        </w:trPr>
        <w:tc>
          <w:tcPr>
            <w:tcW w:w="2880" w:type="dxa"/>
            <w:shd w:val="clear" w:color="auto" w:fill="FFFFFF"/>
            <w:tcMar>
              <w:top w:w="90" w:type="dxa"/>
              <w:left w:w="110" w:type="dxa"/>
              <w:bottom w:w="90" w:type="dxa"/>
              <w:right w:w="110" w:type="dxa"/>
            </w:tcMar>
            <w:vAlign w:val="center"/>
          </w:tcPr>
          <w:p w14:paraId="7D2A3116" w14:textId="77777777" w:rsidR="00F43831" w:rsidRDefault="00C9112C">
            <w:pPr>
              <w:spacing w:after="0" w:line="254" w:lineRule="auto"/>
              <w:rPr>
                <w:rFonts w:hint="eastAsia"/>
              </w:rPr>
            </w:pPr>
            <w:r>
              <w:rPr>
                <w:sz w:val="17"/>
              </w:rPr>
              <w:t>Input Requirement ID</w:t>
            </w:r>
          </w:p>
        </w:tc>
        <w:tc>
          <w:tcPr>
            <w:tcW w:w="6480" w:type="dxa"/>
            <w:shd w:val="clear" w:color="auto" w:fill="FFFFFF"/>
            <w:tcMar>
              <w:top w:w="90" w:type="dxa"/>
              <w:left w:w="110" w:type="dxa"/>
              <w:bottom w:w="90" w:type="dxa"/>
              <w:right w:w="110" w:type="dxa"/>
            </w:tcMar>
            <w:vAlign w:val="center"/>
          </w:tcPr>
          <w:p w14:paraId="56AA0317" w14:textId="77777777" w:rsidR="00F43831" w:rsidRDefault="00C9112C">
            <w:pPr>
              <w:spacing w:after="0" w:line="254" w:lineRule="auto"/>
              <w:rPr>
                <w:rFonts w:hint="eastAsia"/>
              </w:rPr>
            </w:pPr>
            <w:r>
              <w:rPr>
                <w:sz w:val="17"/>
              </w:rPr>
              <w:t>Stable identity for the required input.</w:t>
            </w:r>
          </w:p>
        </w:tc>
      </w:tr>
      <w:tr w:rsidR="00F43831" w14:paraId="1D3DD0AB" w14:textId="77777777">
        <w:trPr>
          <w:jc w:val="center"/>
        </w:trPr>
        <w:tc>
          <w:tcPr>
            <w:tcW w:w="2880" w:type="dxa"/>
            <w:shd w:val="clear" w:color="auto" w:fill="FFFFFF"/>
            <w:tcMar>
              <w:top w:w="90" w:type="dxa"/>
              <w:left w:w="110" w:type="dxa"/>
              <w:bottom w:w="90" w:type="dxa"/>
              <w:right w:w="110" w:type="dxa"/>
            </w:tcMar>
            <w:vAlign w:val="center"/>
          </w:tcPr>
          <w:p w14:paraId="29263963" w14:textId="77777777" w:rsidR="00F43831" w:rsidRDefault="00C9112C">
            <w:pPr>
              <w:spacing w:after="0" w:line="254" w:lineRule="auto"/>
              <w:rPr>
                <w:rFonts w:hint="eastAsia"/>
              </w:rPr>
            </w:pPr>
            <w:r>
              <w:rPr>
                <w:sz w:val="17"/>
              </w:rPr>
              <w:t>Consuming Stack</w:t>
            </w:r>
          </w:p>
        </w:tc>
        <w:tc>
          <w:tcPr>
            <w:tcW w:w="6480" w:type="dxa"/>
            <w:shd w:val="clear" w:color="auto" w:fill="FFFFFF"/>
            <w:tcMar>
              <w:top w:w="90" w:type="dxa"/>
              <w:left w:w="110" w:type="dxa"/>
              <w:bottom w:w="90" w:type="dxa"/>
              <w:right w:w="110" w:type="dxa"/>
            </w:tcMar>
            <w:vAlign w:val="center"/>
          </w:tcPr>
          <w:p w14:paraId="3A745DC3" w14:textId="77777777" w:rsidR="00F43831" w:rsidRDefault="00C9112C">
            <w:pPr>
              <w:spacing w:after="0" w:line="254" w:lineRule="auto"/>
              <w:rPr>
                <w:rFonts w:hint="eastAsia"/>
              </w:rPr>
            </w:pPr>
            <w:r>
              <w:rPr>
                <w:sz w:val="17"/>
              </w:rPr>
              <w:t>Stack that needs the input.</w:t>
            </w:r>
          </w:p>
        </w:tc>
      </w:tr>
      <w:tr w:rsidR="00F43831" w14:paraId="0F9A6832" w14:textId="77777777">
        <w:trPr>
          <w:jc w:val="center"/>
        </w:trPr>
        <w:tc>
          <w:tcPr>
            <w:tcW w:w="2880" w:type="dxa"/>
            <w:shd w:val="clear" w:color="auto" w:fill="FFFFFF"/>
            <w:tcMar>
              <w:top w:w="90" w:type="dxa"/>
              <w:left w:w="110" w:type="dxa"/>
              <w:bottom w:w="90" w:type="dxa"/>
              <w:right w:w="110" w:type="dxa"/>
            </w:tcMar>
            <w:vAlign w:val="center"/>
          </w:tcPr>
          <w:p w14:paraId="677AE6E4" w14:textId="77777777" w:rsidR="00F43831" w:rsidRDefault="00C9112C">
            <w:pPr>
              <w:spacing w:after="0" w:line="254" w:lineRule="auto"/>
              <w:rPr>
                <w:rFonts w:hint="eastAsia"/>
              </w:rPr>
            </w:pPr>
            <w:r>
              <w:rPr>
                <w:sz w:val="17"/>
              </w:rPr>
              <w:t>Input Name</w:t>
            </w:r>
          </w:p>
        </w:tc>
        <w:tc>
          <w:tcPr>
            <w:tcW w:w="6480" w:type="dxa"/>
            <w:shd w:val="clear" w:color="auto" w:fill="FFFFFF"/>
            <w:tcMar>
              <w:top w:w="90" w:type="dxa"/>
              <w:left w:w="110" w:type="dxa"/>
              <w:bottom w:w="90" w:type="dxa"/>
              <w:right w:w="110" w:type="dxa"/>
            </w:tcMar>
            <w:vAlign w:val="center"/>
          </w:tcPr>
          <w:p w14:paraId="70F8B090" w14:textId="77777777" w:rsidR="00F43831" w:rsidRDefault="00C9112C">
            <w:pPr>
              <w:spacing w:after="0" w:line="254" w:lineRule="auto"/>
              <w:rPr>
                <w:rFonts w:hint="eastAsia"/>
              </w:rPr>
            </w:pPr>
            <w:r>
              <w:rPr>
                <w:sz w:val="17"/>
              </w:rPr>
              <w:t>Human-readable requirement label.</w:t>
            </w:r>
          </w:p>
        </w:tc>
      </w:tr>
      <w:tr w:rsidR="00F43831" w14:paraId="541CEF6C" w14:textId="77777777">
        <w:trPr>
          <w:jc w:val="center"/>
        </w:trPr>
        <w:tc>
          <w:tcPr>
            <w:tcW w:w="2880" w:type="dxa"/>
            <w:shd w:val="clear" w:color="auto" w:fill="FFFFFF"/>
            <w:tcMar>
              <w:top w:w="90" w:type="dxa"/>
              <w:left w:w="110" w:type="dxa"/>
              <w:bottom w:w="90" w:type="dxa"/>
              <w:right w:w="110" w:type="dxa"/>
            </w:tcMar>
            <w:vAlign w:val="center"/>
          </w:tcPr>
          <w:p w14:paraId="319BFE96" w14:textId="77777777" w:rsidR="00F43831" w:rsidRDefault="00C9112C">
            <w:pPr>
              <w:spacing w:after="0" w:line="254" w:lineRule="auto"/>
              <w:rPr>
                <w:rFonts w:hint="eastAsia"/>
              </w:rPr>
            </w:pPr>
            <w:r>
              <w:rPr>
                <w:sz w:val="17"/>
              </w:rPr>
              <w:t>Required Class</w:t>
            </w:r>
          </w:p>
        </w:tc>
        <w:tc>
          <w:tcPr>
            <w:tcW w:w="6480" w:type="dxa"/>
            <w:shd w:val="clear" w:color="auto" w:fill="FFFFFF"/>
            <w:tcMar>
              <w:top w:w="90" w:type="dxa"/>
              <w:left w:w="110" w:type="dxa"/>
              <w:bottom w:w="90" w:type="dxa"/>
              <w:right w:w="110" w:type="dxa"/>
            </w:tcMar>
            <w:vAlign w:val="center"/>
          </w:tcPr>
          <w:p w14:paraId="488291B7" w14:textId="77777777" w:rsidR="00F43831" w:rsidRDefault="00C9112C">
            <w:pPr>
              <w:spacing w:after="0" w:line="254" w:lineRule="auto"/>
              <w:rPr>
                <w:rFonts w:hint="eastAsia"/>
              </w:rPr>
            </w:pPr>
            <w:r>
              <w:rPr>
                <w:sz w:val="17"/>
              </w:rPr>
              <w:t>Accepted output shape.</w:t>
            </w:r>
          </w:p>
        </w:tc>
      </w:tr>
      <w:tr w:rsidR="00F43831" w14:paraId="51EBC1BB" w14:textId="77777777">
        <w:trPr>
          <w:jc w:val="center"/>
        </w:trPr>
        <w:tc>
          <w:tcPr>
            <w:tcW w:w="2880" w:type="dxa"/>
            <w:shd w:val="clear" w:color="auto" w:fill="FFFFFF"/>
            <w:tcMar>
              <w:top w:w="90" w:type="dxa"/>
              <w:left w:w="110" w:type="dxa"/>
              <w:bottom w:w="90" w:type="dxa"/>
              <w:right w:w="110" w:type="dxa"/>
            </w:tcMar>
            <w:vAlign w:val="center"/>
          </w:tcPr>
          <w:p w14:paraId="7519E92F" w14:textId="77777777" w:rsidR="00F43831" w:rsidRDefault="00C9112C">
            <w:pPr>
              <w:spacing w:after="0" w:line="254" w:lineRule="auto"/>
              <w:rPr>
                <w:rFonts w:hint="eastAsia"/>
              </w:rPr>
            </w:pPr>
            <w:r>
              <w:rPr>
                <w:sz w:val="17"/>
              </w:rPr>
              <w:t>Accepted Field Types</w:t>
            </w:r>
          </w:p>
        </w:tc>
        <w:tc>
          <w:tcPr>
            <w:tcW w:w="6480" w:type="dxa"/>
            <w:shd w:val="clear" w:color="auto" w:fill="FFFFFF"/>
            <w:tcMar>
              <w:top w:w="90" w:type="dxa"/>
              <w:left w:w="110" w:type="dxa"/>
              <w:bottom w:w="90" w:type="dxa"/>
              <w:right w:w="110" w:type="dxa"/>
            </w:tcMar>
            <w:vAlign w:val="center"/>
          </w:tcPr>
          <w:p w14:paraId="7E139FF0" w14:textId="77777777" w:rsidR="00F43831" w:rsidRDefault="00C9112C">
            <w:pPr>
              <w:spacing w:after="0" w:line="254" w:lineRule="auto"/>
              <w:rPr>
                <w:rFonts w:hint="eastAsia"/>
              </w:rPr>
            </w:pPr>
            <w:r>
              <w:rPr>
                <w:sz w:val="17"/>
              </w:rPr>
              <w:t>Compatible BOSS Field Type Keys.</w:t>
            </w:r>
          </w:p>
        </w:tc>
      </w:tr>
      <w:tr w:rsidR="00F43831" w14:paraId="1B4F1D51" w14:textId="77777777">
        <w:trPr>
          <w:jc w:val="center"/>
        </w:trPr>
        <w:tc>
          <w:tcPr>
            <w:tcW w:w="2880" w:type="dxa"/>
            <w:shd w:val="clear" w:color="auto" w:fill="FFFFFF"/>
            <w:tcMar>
              <w:top w:w="90" w:type="dxa"/>
              <w:left w:w="110" w:type="dxa"/>
              <w:bottom w:w="90" w:type="dxa"/>
              <w:right w:w="110" w:type="dxa"/>
            </w:tcMar>
            <w:vAlign w:val="center"/>
          </w:tcPr>
          <w:p w14:paraId="5C741366" w14:textId="77777777" w:rsidR="00F43831" w:rsidRDefault="00C9112C">
            <w:pPr>
              <w:spacing w:after="0" w:line="254" w:lineRule="auto"/>
              <w:rPr>
                <w:rFonts w:hint="eastAsia"/>
              </w:rPr>
            </w:pPr>
            <w:r>
              <w:rPr>
                <w:sz w:val="17"/>
              </w:rPr>
              <w:t>Required SPD Fields</w:t>
            </w:r>
          </w:p>
        </w:tc>
        <w:tc>
          <w:tcPr>
            <w:tcW w:w="6480" w:type="dxa"/>
            <w:shd w:val="clear" w:color="auto" w:fill="FFFFFF"/>
            <w:tcMar>
              <w:top w:w="90" w:type="dxa"/>
              <w:left w:w="110" w:type="dxa"/>
              <w:bottom w:w="90" w:type="dxa"/>
              <w:right w:w="110" w:type="dxa"/>
            </w:tcMar>
            <w:vAlign w:val="center"/>
          </w:tcPr>
          <w:p w14:paraId="6C19228B" w14:textId="77777777" w:rsidR="00F43831" w:rsidRDefault="00C9112C">
            <w:pPr>
              <w:spacing w:after="0" w:line="254" w:lineRule="auto"/>
              <w:rPr>
                <w:rFonts w:hint="eastAsia"/>
              </w:rPr>
            </w:pPr>
            <w:r>
              <w:rPr>
                <w:sz w:val="17"/>
              </w:rPr>
              <w:t>Exact Class 2 field structure when applicable.</w:t>
            </w:r>
          </w:p>
        </w:tc>
      </w:tr>
      <w:tr w:rsidR="00F43831" w14:paraId="0DDBB7F3" w14:textId="77777777">
        <w:trPr>
          <w:jc w:val="center"/>
        </w:trPr>
        <w:tc>
          <w:tcPr>
            <w:tcW w:w="2880" w:type="dxa"/>
            <w:shd w:val="clear" w:color="auto" w:fill="FFFFFF"/>
            <w:tcMar>
              <w:top w:w="90" w:type="dxa"/>
              <w:left w:w="110" w:type="dxa"/>
              <w:bottom w:w="90" w:type="dxa"/>
              <w:right w:w="110" w:type="dxa"/>
            </w:tcMar>
            <w:vAlign w:val="center"/>
          </w:tcPr>
          <w:p w14:paraId="452478C7" w14:textId="77777777" w:rsidR="00F43831" w:rsidRDefault="00C9112C">
            <w:pPr>
              <w:spacing w:after="0" w:line="254" w:lineRule="auto"/>
              <w:rPr>
                <w:rFonts w:hint="eastAsia"/>
              </w:rPr>
            </w:pPr>
            <w:r>
              <w:rPr>
                <w:sz w:val="17"/>
              </w:rPr>
              <w:t>Required Professional Format</w:t>
            </w:r>
          </w:p>
        </w:tc>
        <w:tc>
          <w:tcPr>
            <w:tcW w:w="6480" w:type="dxa"/>
            <w:shd w:val="clear" w:color="auto" w:fill="FFFFFF"/>
            <w:tcMar>
              <w:top w:w="90" w:type="dxa"/>
              <w:left w:w="110" w:type="dxa"/>
              <w:bottom w:w="90" w:type="dxa"/>
              <w:right w:w="110" w:type="dxa"/>
            </w:tcMar>
            <w:vAlign w:val="center"/>
          </w:tcPr>
          <w:p w14:paraId="233A47A8" w14:textId="77777777" w:rsidR="00F43831" w:rsidRDefault="00C9112C">
            <w:pPr>
              <w:spacing w:after="0" w:line="254" w:lineRule="auto"/>
              <w:rPr>
                <w:rFonts w:hint="eastAsia"/>
              </w:rPr>
            </w:pPr>
            <w:r>
              <w:rPr>
                <w:sz w:val="17"/>
              </w:rPr>
              <w:t>Mandatory external form or standard.</w:t>
            </w:r>
          </w:p>
        </w:tc>
      </w:tr>
      <w:tr w:rsidR="00F43831" w14:paraId="511726CC" w14:textId="77777777">
        <w:trPr>
          <w:jc w:val="center"/>
        </w:trPr>
        <w:tc>
          <w:tcPr>
            <w:tcW w:w="2880" w:type="dxa"/>
            <w:shd w:val="clear" w:color="auto" w:fill="FFFFFF"/>
            <w:tcMar>
              <w:top w:w="90" w:type="dxa"/>
              <w:left w:w="110" w:type="dxa"/>
              <w:bottom w:w="90" w:type="dxa"/>
              <w:right w:w="110" w:type="dxa"/>
            </w:tcMar>
            <w:vAlign w:val="center"/>
          </w:tcPr>
          <w:p w14:paraId="412C966E" w14:textId="77777777" w:rsidR="00F43831" w:rsidRDefault="00C9112C">
            <w:pPr>
              <w:spacing w:after="0" w:line="254" w:lineRule="auto"/>
              <w:rPr>
                <w:rFonts w:hint="eastAsia"/>
              </w:rPr>
            </w:pPr>
            <w:r>
              <w:rPr>
                <w:sz w:val="17"/>
              </w:rPr>
              <w:t>Tags</w:t>
            </w:r>
          </w:p>
        </w:tc>
        <w:tc>
          <w:tcPr>
            <w:tcW w:w="6480" w:type="dxa"/>
            <w:shd w:val="clear" w:color="auto" w:fill="FFFFFF"/>
            <w:tcMar>
              <w:top w:w="90" w:type="dxa"/>
              <w:left w:w="110" w:type="dxa"/>
              <w:bottom w:w="90" w:type="dxa"/>
              <w:right w:w="110" w:type="dxa"/>
            </w:tcMar>
            <w:vAlign w:val="center"/>
          </w:tcPr>
          <w:p w14:paraId="6693D9CB" w14:textId="77777777" w:rsidR="00F43831" w:rsidRDefault="00C9112C">
            <w:pPr>
              <w:spacing w:after="0" w:line="254" w:lineRule="auto"/>
              <w:rPr>
                <w:rFonts w:hint="eastAsia"/>
              </w:rPr>
            </w:pPr>
            <w:r>
              <w:rPr>
                <w:sz w:val="17"/>
              </w:rPr>
              <w:t>Domain and capability routing.</w:t>
            </w:r>
          </w:p>
        </w:tc>
      </w:tr>
      <w:tr w:rsidR="00F43831" w14:paraId="039F0196" w14:textId="77777777">
        <w:trPr>
          <w:jc w:val="center"/>
        </w:trPr>
        <w:tc>
          <w:tcPr>
            <w:tcW w:w="2880" w:type="dxa"/>
            <w:shd w:val="clear" w:color="auto" w:fill="FFFFFF"/>
            <w:tcMar>
              <w:top w:w="90" w:type="dxa"/>
              <w:left w:w="110" w:type="dxa"/>
              <w:bottom w:w="90" w:type="dxa"/>
              <w:right w:w="110" w:type="dxa"/>
            </w:tcMar>
            <w:vAlign w:val="center"/>
          </w:tcPr>
          <w:p w14:paraId="00384917" w14:textId="77777777" w:rsidR="00F43831" w:rsidRDefault="00C9112C">
            <w:pPr>
              <w:spacing w:after="0" w:line="254" w:lineRule="auto"/>
              <w:rPr>
                <w:rFonts w:hint="eastAsia"/>
              </w:rPr>
            </w:pPr>
            <w:r>
              <w:rPr>
                <w:sz w:val="17"/>
              </w:rPr>
              <w:t>Required?</w:t>
            </w:r>
          </w:p>
        </w:tc>
        <w:tc>
          <w:tcPr>
            <w:tcW w:w="6480" w:type="dxa"/>
            <w:shd w:val="clear" w:color="auto" w:fill="FFFFFF"/>
            <w:tcMar>
              <w:top w:w="90" w:type="dxa"/>
              <w:left w:w="110" w:type="dxa"/>
              <w:bottom w:w="90" w:type="dxa"/>
              <w:right w:w="110" w:type="dxa"/>
            </w:tcMar>
            <w:vAlign w:val="center"/>
          </w:tcPr>
          <w:p w14:paraId="0A5896D4" w14:textId="77777777" w:rsidR="00F43831" w:rsidRDefault="00C9112C">
            <w:pPr>
              <w:spacing w:after="0" w:line="254" w:lineRule="auto"/>
              <w:rPr>
                <w:rFonts w:hint="eastAsia"/>
              </w:rPr>
            </w:pPr>
            <w:r>
              <w:rPr>
                <w:sz w:val="17"/>
              </w:rPr>
              <w:t>Mandatory, optional, or conditional.</w:t>
            </w:r>
          </w:p>
        </w:tc>
      </w:tr>
      <w:tr w:rsidR="00F43831" w14:paraId="39D977D8" w14:textId="77777777">
        <w:trPr>
          <w:jc w:val="center"/>
        </w:trPr>
        <w:tc>
          <w:tcPr>
            <w:tcW w:w="2880" w:type="dxa"/>
            <w:shd w:val="clear" w:color="auto" w:fill="FFFFFF"/>
            <w:tcMar>
              <w:top w:w="90" w:type="dxa"/>
              <w:left w:w="110" w:type="dxa"/>
              <w:bottom w:w="90" w:type="dxa"/>
              <w:right w:w="110" w:type="dxa"/>
            </w:tcMar>
            <w:vAlign w:val="center"/>
          </w:tcPr>
          <w:p w14:paraId="060C8CB0" w14:textId="77777777" w:rsidR="00F43831" w:rsidRDefault="00C9112C">
            <w:pPr>
              <w:spacing w:after="0" w:line="254" w:lineRule="auto"/>
              <w:rPr>
                <w:rFonts w:hint="eastAsia"/>
              </w:rPr>
            </w:pPr>
            <w:r>
              <w:rPr>
                <w:sz w:val="17"/>
              </w:rPr>
              <w:t>Default Source</w:t>
            </w:r>
          </w:p>
        </w:tc>
        <w:tc>
          <w:tcPr>
            <w:tcW w:w="6480" w:type="dxa"/>
            <w:shd w:val="clear" w:color="auto" w:fill="FFFFFF"/>
            <w:tcMar>
              <w:top w:w="90" w:type="dxa"/>
              <w:left w:w="110" w:type="dxa"/>
              <w:bottom w:w="90" w:type="dxa"/>
              <w:right w:w="110" w:type="dxa"/>
            </w:tcMar>
            <w:vAlign w:val="center"/>
          </w:tcPr>
          <w:p w14:paraId="2A7DDECF" w14:textId="77777777" w:rsidR="00F43831" w:rsidRDefault="00C9112C">
            <w:pPr>
              <w:spacing w:after="0" w:line="254" w:lineRule="auto"/>
              <w:rPr>
                <w:rFonts w:hint="eastAsia"/>
              </w:rPr>
            </w:pPr>
            <w:r>
              <w:rPr>
                <w:sz w:val="17"/>
              </w:rPr>
              <w:t>Preferred producing Stack or Registry record.</w:t>
            </w:r>
          </w:p>
        </w:tc>
      </w:tr>
      <w:tr w:rsidR="00F43831" w14:paraId="7F843440" w14:textId="77777777">
        <w:trPr>
          <w:jc w:val="center"/>
        </w:trPr>
        <w:tc>
          <w:tcPr>
            <w:tcW w:w="2880" w:type="dxa"/>
            <w:shd w:val="clear" w:color="auto" w:fill="FFFFFF"/>
            <w:tcMar>
              <w:top w:w="90" w:type="dxa"/>
              <w:left w:w="110" w:type="dxa"/>
              <w:bottom w:w="90" w:type="dxa"/>
              <w:right w:w="110" w:type="dxa"/>
            </w:tcMar>
            <w:vAlign w:val="center"/>
          </w:tcPr>
          <w:p w14:paraId="66D75D17" w14:textId="77777777" w:rsidR="00F43831" w:rsidRDefault="00C9112C">
            <w:pPr>
              <w:spacing w:after="0" w:line="254" w:lineRule="auto"/>
              <w:rPr>
                <w:rFonts w:hint="eastAsia"/>
              </w:rPr>
            </w:pPr>
            <w:r>
              <w:rPr>
                <w:sz w:val="17"/>
              </w:rPr>
              <w:t>Permissions</w:t>
            </w:r>
          </w:p>
        </w:tc>
        <w:tc>
          <w:tcPr>
            <w:tcW w:w="6480" w:type="dxa"/>
            <w:shd w:val="clear" w:color="auto" w:fill="FFFFFF"/>
            <w:tcMar>
              <w:top w:w="90" w:type="dxa"/>
              <w:left w:w="110" w:type="dxa"/>
              <w:bottom w:w="90" w:type="dxa"/>
              <w:right w:w="110" w:type="dxa"/>
            </w:tcMar>
            <w:vAlign w:val="center"/>
          </w:tcPr>
          <w:p w14:paraId="6F1B25C0" w14:textId="77777777" w:rsidR="00F43831" w:rsidRDefault="00C9112C">
            <w:pPr>
              <w:spacing w:after="0" w:line="254" w:lineRule="auto"/>
              <w:rPr>
                <w:rFonts w:hint="eastAsia"/>
              </w:rPr>
            </w:pPr>
            <w:r>
              <w:rPr>
                <w:sz w:val="17"/>
              </w:rPr>
              <w:t>Who may satisfy or inspect the requirement.</w:t>
            </w:r>
          </w:p>
        </w:tc>
      </w:tr>
    </w:tbl>
    <w:p w14:paraId="0DD5850C" w14:textId="77777777" w:rsidR="00F43831" w:rsidRDefault="00C9112C">
      <w:pPr>
        <w:pStyle w:val="Heading2"/>
      </w:pPr>
      <w:r>
        <w:rPr>
          <w:rFonts w:ascii="Aptos" w:hAnsi="Aptos"/>
        </w:rPr>
        <w:t>A.2 Planning Run fields</w:t>
      </w:r>
    </w:p>
    <w:p w14:paraId="535DD255" w14:textId="77777777" w:rsidR="00F43831" w:rsidRDefault="00C9112C">
      <w:pPr>
        <w:spacing w:before="80" w:after="100"/>
        <w:rPr>
          <w:rFonts w:hint="eastAsia"/>
        </w:rPr>
      </w:pPr>
      <w:r>
        <w:rPr>
          <w:i/>
          <w:color w:val="6B7680"/>
          <w:sz w:val="18"/>
        </w:rPr>
        <w:t>Table 23. Planning Run schema</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3024"/>
        <w:gridCol w:w="6336"/>
      </w:tblGrid>
      <w:tr w:rsidR="00F43831" w14:paraId="2C81C3D6" w14:textId="77777777">
        <w:trPr>
          <w:tblHeader/>
          <w:jc w:val="center"/>
        </w:trPr>
        <w:tc>
          <w:tcPr>
            <w:tcW w:w="3024" w:type="dxa"/>
            <w:shd w:val="clear" w:color="auto" w:fill="17324D"/>
            <w:tcMar>
              <w:top w:w="90" w:type="dxa"/>
              <w:left w:w="110" w:type="dxa"/>
              <w:bottom w:w="90" w:type="dxa"/>
              <w:right w:w="110" w:type="dxa"/>
            </w:tcMar>
            <w:vAlign w:val="center"/>
          </w:tcPr>
          <w:p w14:paraId="515AF0D4" w14:textId="77777777" w:rsidR="00F43831" w:rsidRDefault="00C9112C">
            <w:pPr>
              <w:spacing w:after="0" w:line="254" w:lineRule="auto"/>
              <w:jc w:val="center"/>
              <w:rPr>
                <w:rFonts w:hint="eastAsia"/>
              </w:rPr>
            </w:pPr>
            <w:r>
              <w:rPr>
                <w:b/>
                <w:color w:val="FFFFFF"/>
                <w:sz w:val="18"/>
              </w:rPr>
              <w:t>Field</w:t>
            </w:r>
          </w:p>
        </w:tc>
        <w:tc>
          <w:tcPr>
            <w:tcW w:w="6336" w:type="dxa"/>
            <w:shd w:val="clear" w:color="auto" w:fill="17324D"/>
            <w:tcMar>
              <w:top w:w="90" w:type="dxa"/>
              <w:left w:w="110" w:type="dxa"/>
              <w:bottom w:w="90" w:type="dxa"/>
              <w:right w:w="110" w:type="dxa"/>
            </w:tcMar>
            <w:vAlign w:val="center"/>
          </w:tcPr>
          <w:p w14:paraId="28D5C8B6" w14:textId="77777777" w:rsidR="00F43831" w:rsidRDefault="00C9112C">
            <w:pPr>
              <w:spacing w:after="0" w:line="254" w:lineRule="auto"/>
              <w:jc w:val="center"/>
              <w:rPr>
                <w:rFonts w:hint="eastAsia"/>
              </w:rPr>
            </w:pPr>
            <w:r>
              <w:rPr>
                <w:b/>
                <w:color w:val="FFFFFF"/>
                <w:sz w:val="18"/>
              </w:rPr>
              <w:t>Purpose</w:t>
            </w:r>
          </w:p>
        </w:tc>
      </w:tr>
      <w:tr w:rsidR="00F43831" w14:paraId="2E77503C" w14:textId="77777777">
        <w:trPr>
          <w:jc w:val="center"/>
        </w:trPr>
        <w:tc>
          <w:tcPr>
            <w:tcW w:w="3024" w:type="dxa"/>
            <w:shd w:val="clear" w:color="auto" w:fill="FFFFFF"/>
            <w:tcMar>
              <w:top w:w="90" w:type="dxa"/>
              <w:left w:w="110" w:type="dxa"/>
              <w:bottom w:w="90" w:type="dxa"/>
              <w:right w:w="110" w:type="dxa"/>
            </w:tcMar>
            <w:vAlign w:val="center"/>
          </w:tcPr>
          <w:p w14:paraId="0942BACB" w14:textId="77777777" w:rsidR="00F43831" w:rsidRDefault="00C9112C">
            <w:pPr>
              <w:spacing w:after="0" w:line="254" w:lineRule="auto"/>
              <w:rPr>
                <w:rFonts w:hint="eastAsia"/>
              </w:rPr>
            </w:pPr>
            <w:r>
              <w:rPr>
                <w:sz w:val="17"/>
              </w:rPr>
              <w:t>Planning Run ID</w:t>
            </w:r>
          </w:p>
        </w:tc>
        <w:tc>
          <w:tcPr>
            <w:tcW w:w="6336" w:type="dxa"/>
            <w:shd w:val="clear" w:color="auto" w:fill="FFFFFF"/>
            <w:tcMar>
              <w:top w:w="90" w:type="dxa"/>
              <w:left w:w="110" w:type="dxa"/>
              <w:bottom w:w="90" w:type="dxa"/>
              <w:right w:w="110" w:type="dxa"/>
            </w:tcMar>
            <w:vAlign w:val="center"/>
          </w:tcPr>
          <w:p w14:paraId="6004AD40" w14:textId="77777777" w:rsidR="00F43831" w:rsidRDefault="00C9112C">
            <w:pPr>
              <w:spacing w:after="0" w:line="254" w:lineRule="auto"/>
              <w:rPr>
                <w:rFonts w:hint="eastAsia"/>
              </w:rPr>
            </w:pPr>
            <w:r>
              <w:rPr>
                <w:sz w:val="17"/>
              </w:rPr>
              <w:t>Stable identity and audit reference.</w:t>
            </w:r>
          </w:p>
        </w:tc>
      </w:tr>
      <w:tr w:rsidR="00F43831" w14:paraId="23CA56AE" w14:textId="77777777">
        <w:trPr>
          <w:jc w:val="center"/>
        </w:trPr>
        <w:tc>
          <w:tcPr>
            <w:tcW w:w="3024" w:type="dxa"/>
            <w:shd w:val="clear" w:color="auto" w:fill="FFFFFF"/>
            <w:tcMar>
              <w:top w:w="90" w:type="dxa"/>
              <w:left w:w="110" w:type="dxa"/>
              <w:bottom w:w="90" w:type="dxa"/>
              <w:right w:w="110" w:type="dxa"/>
            </w:tcMar>
            <w:vAlign w:val="center"/>
          </w:tcPr>
          <w:p w14:paraId="324DDB6C" w14:textId="77777777" w:rsidR="00F43831" w:rsidRDefault="00C9112C">
            <w:pPr>
              <w:spacing w:after="0" w:line="254" w:lineRule="auto"/>
              <w:rPr>
                <w:rFonts w:hint="eastAsia"/>
              </w:rPr>
            </w:pPr>
            <w:r>
              <w:rPr>
                <w:sz w:val="17"/>
              </w:rPr>
              <w:t>Requested Outcome</w:t>
            </w:r>
          </w:p>
        </w:tc>
        <w:tc>
          <w:tcPr>
            <w:tcW w:w="6336" w:type="dxa"/>
            <w:shd w:val="clear" w:color="auto" w:fill="FFFFFF"/>
            <w:tcMar>
              <w:top w:w="90" w:type="dxa"/>
              <w:left w:w="110" w:type="dxa"/>
              <w:bottom w:w="90" w:type="dxa"/>
              <w:right w:w="110" w:type="dxa"/>
            </w:tcMar>
            <w:vAlign w:val="center"/>
          </w:tcPr>
          <w:p w14:paraId="6FE79EF7" w14:textId="77777777" w:rsidR="00F43831" w:rsidRDefault="00C9112C">
            <w:pPr>
              <w:spacing w:after="0" w:line="254" w:lineRule="auto"/>
              <w:rPr>
                <w:rFonts w:hint="eastAsia"/>
              </w:rPr>
            </w:pPr>
            <w:r>
              <w:rPr>
                <w:sz w:val="17"/>
              </w:rPr>
              <w:t>Original user or system request.</w:t>
            </w:r>
          </w:p>
        </w:tc>
      </w:tr>
      <w:tr w:rsidR="00F43831" w14:paraId="60448128" w14:textId="77777777">
        <w:trPr>
          <w:jc w:val="center"/>
        </w:trPr>
        <w:tc>
          <w:tcPr>
            <w:tcW w:w="3024" w:type="dxa"/>
            <w:shd w:val="clear" w:color="auto" w:fill="FFFFFF"/>
            <w:tcMar>
              <w:top w:w="90" w:type="dxa"/>
              <w:left w:w="110" w:type="dxa"/>
              <w:bottom w:w="90" w:type="dxa"/>
              <w:right w:w="110" w:type="dxa"/>
            </w:tcMar>
            <w:vAlign w:val="center"/>
          </w:tcPr>
          <w:p w14:paraId="246C08BC" w14:textId="77777777" w:rsidR="00F43831" w:rsidRDefault="00C9112C">
            <w:pPr>
              <w:spacing w:after="0" w:line="254" w:lineRule="auto"/>
              <w:rPr>
                <w:rFonts w:hint="eastAsia"/>
              </w:rPr>
            </w:pPr>
            <w:r>
              <w:rPr>
                <w:sz w:val="17"/>
              </w:rPr>
              <w:t>Resolved BIGFOOT Terms</w:t>
            </w:r>
          </w:p>
        </w:tc>
        <w:tc>
          <w:tcPr>
            <w:tcW w:w="6336" w:type="dxa"/>
            <w:shd w:val="clear" w:color="auto" w:fill="FFFFFF"/>
            <w:tcMar>
              <w:top w:w="90" w:type="dxa"/>
              <w:left w:w="110" w:type="dxa"/>
              <w:bottom w:w="90" w:type="dxa"/>
              <w:right w:w="110" w:type="dxa"/>
            </w:tcMar>
            <w:vAlign w:val="center"/>
          </w:tcPr>
          <w:p w14:paraId="5F97DEA0" w14:textId="77777777" w:rsidR="00F43831" w:rsidRDefault="00C9112C">
            <w:pPr>
              <w:spacing w:after="0" w:line="254" w:lineRule="auto"/>
              <w:rPr>
                <w:rFonts w:hint="eastAsia"/>
              </w:rPr>
            </w:pPr>
            <w:r>
              <w:rPr>
                <w:sz w:val="17"/>
              </w:rPr>
              <w:t>Governed terminology used for planning.</w:t>
            </w:r>
          </w:p>
        </w:tc>
      </w:tr>
      <w:tr w:rsidR="00F43831" w14:paraId="0DFFA8E5" w14:textId="77777777">
        <w:trPr>
          <w:jc w:val="center"/>
        </w:trPr>
        <w:tc>
          <w:tcPr>
            <w:tcW w:w="3024" w:type="dxa"/>
            <w:shd w:val="clear" w:color="auto" w:fill="FFFFFF"/>
            <w:tcMar>
              <w:top w:w="90" w:type="dxa"/>
              <w:left w:w="110" w:type="dxa"/>
              <w:bottom w:w="90" w:type="dxa"/>
              <w:right w:w="110" w:type="dxa"/>
            </w:tcMar>
            <w:vAlign w:val="center"/>
          </w:tcPr>
          <w:p w14:paraId="3F1BBDFD" w14:textId="77777777" w:rsidR="00F43831" w:rsidRDefault="00C9112C">
            <w:pPr>
              <w:spacing w:after="0" w:line="254" w:lineRule="auto"/>
              <w:rPr>
                <w:rFonts w:hint="eastAsia"/>
              </w:rPr>
            </w:pPr>
            <w:r>
              <w:rPr>
                <w:sz w:val="17"/>
              </w:rPr>
              <w:t>Resolved BOSS Operators</w:t>
            </w:r>
          </w:p>
        </w:tc>
        <w:tc>
          <w:tcPr>
            <w:tcW w:w="6336" w:type="dxa"/>
            <w:shd w:val="clear" w:color="auto" w:fill="FFFFFF"/>
            <w:tcMar>
              <w:top w:w="90" w:type="dxa"/>
              <w:left w:w="110" w:type="dxa"/>
              <w:bottom w:w="90" w:type="dxa"/>
              <w:right w:w="110" w:type="dxa"/>
            </w:tcMar>
            <w:vAlign w:val="center"/>
          </w:tcPr>
          <w:p w14:paraId="26546050" w14:textId="77777777" w:rsidR="00F43831" w:rsidRDefault="00C9112C">
            <w:pPr>
              <w:spacing w:after="0" w:line="254" w:lineRule="auto"/>
              <w:rPr>
                <w:rFonts w:hint="eastAsia"/>
              </w:rPr>
            </w:pPr>
            <w:r>
              <w:rPr>
                <w:sz w:val="17"/>
              </w:rPr>
              <w:t>Operational intent and output typing.</w:t>
            </w:r>
          </w:p>
        </w:tc>
      </w:tr>
      <w:tr w:rsidR="00F43831" w14:paraId="0EB6B033" w14:textId="77777777">
        <w:trPr>
          <w:jc w:val="center"/>
        </w:trPr>
        <w:tc>
          <w:tcPr>
            <w:tcW w:w="3024" w:type="dxa"/>
            <w:shd w:val="clear" w:color="auto" w:fill="FFFFFF"/>
            <w:tcMar>
              <w:top w:w="90" w:type="dxa"/>
              <w:left w:w="110" w:type="dxa"/>
              <w:bottom w:w="90" w:type="dxa"/>
              <w:right w:w="110" w:type="dxa"/>
            </w:tcMar>
            <w:vAlign w:val="center"/>
          </w:tcPr>
          <w:p w14:paraId="23FF05C7" w14:textId="77777777" w:rsidR="00F43831" w:rsidRDefault="00C9112C">
            <w:pPr>
              <w:spacing w:after="0" w:line="254" w:lineRule="auto"/>
              <w:rPr>
                <w:rFonts w:hint="eastAsia"/>
              </w:rPr>
            </w:pPr>
            <w:r>
              <w:rPr>
                <w:sz w:val="17"/>
              </w:rPr>
              <w:t>Target Contract</w:t>
            </w:r>
          </w:p>
        </w:tc>
        <w:tc>
          <w:tcPr>
            <w:tcW w:w="6336" w:type="dxa"/>
            <w:shd w:val="clear" w:color="auto" w:fill="FFFFFF"/>
            <w:tcMar>
              <w:top w:w="90" w:type="dxa"/>
              <w:left w:w="110" w:type="dxa"/>
              <w:bottom w:w="90" w:type="dxa"/>
              <w:right w:w="110" w:type="dxa"/>
            </w:tcMar>
            <w:vAlign w:val="center"/>
          </w:tcPr>
          <w:p w14:paraId="098D59B2" w14:textId="77777777" w:rsidR="00F43831" w:rsidRDefault="00C9112C">
            <w:pPr>
              <w:spacing w:after="0" w:line="254" w:lineRule="auto"/>
              <w:rPr>
                <w:rFonts w:hint="eastAsia"/>
              </w:rPr>
            </w:pPr>
            <w:r>
              <w:rPr>
                <w:sz w:val="17"/>
              </w:rPr>
              <w:t>Desired output signature.</w:t>
            </w:r>
          </w:p>
        </w:tc>
      </w:tr>
      <w:tr w:rsidR="00F43831" w14:paraId="004237ED" w14:textId="77777777">
        <w:trPr>
          <w:jc w:val="center"/>
        </w:trPr>
        <w:tc>
          <w:tcPr>
            <w:tcW w:w="3024" w:type="dxa"/>
            <w:shd w:val="clear" w:color="auto" w:fill="FFFFFF"/>
            <w:tcMar>
              <w:top w:w="90" w:type="dxa"/>
              <w:left w:w="110" w:type="dxa"/>
              <w:bottom w:w="90" w:type="dxa"/>
              <w:right w:w="110" w:type="dxa"/>
            </w:tcMar>
            <w:vAlign w:val="center"/>
          </w:tcPr>
          <w:p w14:paraId="1192404A" w14:textId="77777777" w:rsidR="00F43831" w:rsidRDefault="00C9112C">
            <w:pPr>
              <w:spacing w:after="0" w:line="254" w:lineRule="auto"/>
              <w:rPr>
                <w:rFonts w:hint="eastAsia"/>
              </w:rPr>
            </w:pPr>
            <w:r>
              <w:rPr>
                <w:sz w:val="17"/>
              </w:rPr>
              <w:t>Candidate Chains</w:t>
            </w:r>
          </w:p>
        </w:tc>
        <w:tc>
          <w:tcPr>
            <w:tcW w:w="6336" w:type="dxa"/>
            <w:shd w:val="clear" w:color="auto" w:fill="FFFFFF"/>
            <w:tcMar>
              <w:top w:w="90" w:type="dxa"/>
              <w:left w:w="110" w:type="dxa"/>
              <w:bottom w:w="90" w:type="dxa"/>
              <w:right w:w="110" w:type="dxa"/>
            </w:tcMar>
            <w:vAlign w:val="center"/>
          </w:tcPr>
          <w:p w14:paraId="32B90D5B" w14:textId="77777777" w:rsidR="00F43831" w:rsidRDefault="00C9112C">
            <w:pPr>
              <w:spacing w:after="0" w:line="254" w:lineRule="auto"/>
              <w:rPr>
                <w:rFonts w:hint="eastAsia"/>
              </w:rPr>
            </w:pPr>
            <w:r>
              <w:rPr>
                <w:sz w:val="17"/>
              </w:rPr>
              <w:t>Ranked Stack routes.</w:t>
            </w:r>
          </w:p>
        </w:tc>
      </w:tr>
      <w:tr w:rsidR="00F43831" w14:paraId="1F327CF2" w14:textId="77777777">
        <w:trPr>
          <w:jc w:val="center"/>
        </w:trPr>
        <w:tc>
          <w:tcPr>
            <w:tcW w:w="3024" w:type="dxa"/>
            <w:shd w:val="clear" w:color="auto" w:fill="FFFFFF"/>
            <w:tcMar>
              <w:top w:w="90" w:type="dxa"/>
              <w:left w:w="110" w:type="dxa"/>
              <w:bottom w:w="90" w:type="dxa"/>
              <w:right w:w="110" w:type="dxa"/>
            </w:tcMar>
            <w:vAlign w:val="center"/>
          </w:tcPr>
          <w:p w14:paraId="076826BD" w14:textId="77777777" w:rsidR="00F43831" w:rsidRDefault="00C9112C">
            <w:pPr>
              <w:spacing w:after="0" w:line="254" w:lineRule="auto"/>
              <w:rPr>
                <w:rFonts w:hint="eastAsia"/>
              </w:rPr>
            </w:pPr>
            <w:r>
              <w:rPr>
                <w:sz w:val="17"/>
              </w:rPr>
              <w:t>Missing Inputs</w:t>
            </w:r>
          </w:p>
        </w:tc>
        <w:tc>
          <w:tcPr>
            <w:tcW w:w="6336" w:type="dxa"/>
            <w:shd w:val="clear" w:color="auto" w:fill="FFFFFF"/>
            <w:tcMar>
              <w:top w:w="90" w:type="dxa"/>
              <w:left w:w="110" w:type="dxa"/>
              <w:bottom w:w="90" w:type="dxa"/>
              <w:right w:w="110" w:type="dxa"/>
            </w:tcMar>
            <w:vAlign w:val="center"/>
          </w:tcPr>
          <w:p w14:paraId="41A2D782" w14:textId="77777777" w:rsidR="00F43831" w:rsidRDefault="00C9112C">
            <w:pPr>
              <w:spacing w:after="0" w:line="254" w:lineRule="auto"/>
              <w:rPr>
                <w:rFonts w:hint="eastAsia"/>
              </w:rPr>
            </w:pPr>
            <w:r>
              <w:rPr>
                <w:sz w:val="17"/>
              </w:rPr>
              <w:t>Requirements not supplied by current contracts or data.</w:t>
            </w:r>
          </w:p>
        </w:tc>
      </w:tr>
      <w:tr w:rsidR="00F43831" w14:paraId="413BA526" w14:textId="77777777">
        <w:trPr>
          <w:jc w:val="center"/>
        </w:trPr>
        <w:tc>
          <w:tcPr>
            <w:tcW w:w="3024" w:type="dxa"/>
            <w:shd w:val="clear" w:color="auto" w:fill="FFFFFF"/>
            <w:tcMar>
              <w:top w:w="90" w:type="dxa"/>
              <w:left w:w="110" w:type="dxa"/>
              <w:bottom w:w="90" w:type="dxa"/>
              <w:right w:w="110" w:type="dxa"/>
            </w:tcMar>
            <w:vAlign w:val="center"/>
          </w:tcPr>
          <w:p w14:paraId="6EF01B97" w14:textId="77777777" w:rsidR="00F43831" w:rsidRDefault="00C9112C">
            <w:pPr>
              <w:spacing w:after="0" w:line="254" w:lineRule="auto"/>
              <w:rPr>
                <w:rFonts w:hint="eastAsia"/>
              </w:rPr>
            </w:pPr>
            <w:r>
              <w:rPr>
                <w:sz w:val="17"/>
              </w:rPr>
              <w:t>Permissions Result</w:t>
            </w:r>
          </w:p>
        </w:tc>
        <w:tc>
          <w:tcPr>
            <w:tcW w:w="6336" w:type="dxa"/>
            <w:shd w:val="clear" w:color="auto" w:fill="FFFFFF"/>
            <w:tcMar>
              <w:top w:w="90" w:type="dxa"/>
              <w:left w:w="110" w:type="dxa"/>
              <w:bottom w:w="90" w:type="dxa"/>
              <w:right w:w="110" w:type="dxa"/>
            </w:tcMar>
            <w:vAlign w:val="center"/>
          </w:tcPr>
          <w:p w14:paraId="0C5F5B3B" w14:textId="77777777" w:rsidR="00F43831" w:rsidRDefault="00C9112C">
            <w:pPr>
              <w:spacing w:after="0" w:line="254" w:lineRule="auto"/>
              <w:rPr>
                <w:rFonts w:hint="eastAsia"/>
              </w:rPr>
            </w:pPr>
            <w:r>
              <w:rPr>
                <w:sz w:val="17"/>
              </w:rPr>
              <w:t>Authorized, blocked, or approval required.</w:t>
            </w:r>
          </w:p>
        </w:tc>
      </w:tr>
      <w:tr w:rsidR="00F43831" w14:paraId="62574390" w14:textId="77777777">
        <w:trPr>
          <w:jc w:val="center"/>
        </w:trPr>
        <w:tc>
          <w:tcPr>
            <w:tcW w:w="3024" w:type="dxa"/>
            <w:shd w:val="clear" w:color="auto" w:fill="FFFFFF"/>
            <w:tcMar>
              <w:top w:w="90" w:type="dxa"/>
              <w:left w:w="110" w:type="dxa"/>
              <w:bottom w:w="90" w:type="dxa"/>
              <w:right w:w="110" w:type="dxa"/>
            </w:tcMar>
            <w:vAlign w:val="center"/>
          </w:tcPr>
          <w:p w14:paraId="283B7DEB" w14:textId="77777777" w:rsidR="00F43831" w:rsidRDefault="00C9112C">
            <w:pPr>
              <w:spacing w:after="0" w:line="254" w:lineRule="auto"/>
              <w:rPr>
                <w:rFonts w:hint="eastAsia"/>
              </w:rPr>
            </w:pPr>
            <w:r>
              <w:rPr>
                <w:sz w:val="17"/>
              </w:rPr>
              <w:t>Decision</w:t>
            </w:r>
          </w:p>
        </w:tc>
        <w:tc>
          <w:tcPr>
            <w:tcW w:w="6336" w:type="dxa"/>
            <w:shd w:val="clear" w:color="auto" w:fill="FFFFFF"/>
            <w:tcMar>
              <w:top w:w="90" w:type="dxa"/>
              <w:left w:w="110" w:type="dxa"/>
              <w:bottom w:w="90" w:type="dxa"/>
              <w:right w:w="110" w:type="dxa"/>
            </w:tcMar>
            <w:vAlign w:val="center"/>
          </w:tcPr>
          <w:p w14:paraId="0D5A756B" w14:textId="77777777" w:rsidR="00F43831" w:rsidRDefault="00C9112C">
            <w:pPr>
              <w:spacing w:after="0" w:line="254" w:lineRule="auto"/>
              <w:rPr>
                <w:rFonts w:hint="eastAsia"/>
              </w:rPr>
            </w:pPr>
            <w:r>
              <w:rPr>
                <w:sz w:val="17"/>
              </w:rPr>
              <w:t>Selected, rejected, revised, or deferred.</w:t>
            </w:r>
          </w:p>
        </w:tc>
      </w:tr>
      <w:tr w:rsidR="00F43831" w14:paraId="37E7F72B" w14:textId="77777777">
        <w:trPr>
          <w:jc w:val="center"/>
        </w:trPr>
        <w:tc>
          <w:tcPr>
            <w:tcW w:w="3024" w:type="dxa"/>
            <w:shd w:val="clear" w:color="auto" w:fill="FFFFFF"/>
            <w:tcMar>
              <w:top w:w="90" w:type="dxa"/>
              <w:left w:w="110" w:type="dxa"/>
              <w:bottom w:w="90" w:type="dxa"/>
              <w:right w:w="110" w:type="dxa"/>
            </w:tcMar>
            <w:vAlign w:val="center"/>
          </w:tcPr>
          <w:p w14:paraId="48C7E645" w14:textId="77777777" w:rsidR="00F43831" w:rsidRDefault="00C9112C">
            <w:pPr>
              <w:spacing w:after="0" w:line="254" w:lineRule="auto"/>
              <w:rPr>
                <w:rFonts w:hint="eastAsia"/>
              </w:rPr>
            </w:pPr>
            <w:r>
              <w:rPr>
                <w:sz w:val="17"/>
              </w:rPr>
              <w:t>Observed Result</w:t>
            </w:r>
          </w:p>
        </w:tc>
        <w:tc>
          <w:tcPr>
            <w:tcW w:w="6336" w:type="dxa"/>
            <w:shd w:val="clear" w:color="auto" w:fill="FFFFFF"/>
            <w:tcMar>
              <w:top w:w="90" w:type="dxa"/>
              <w:left w:w="110" w:type="dxa"/>
              <w:bottom w:w="90" w:type="dxa"/>
              <w:right w:w="110" w:type="dxa"/>
            </w:tcMar>
            <w:vAlign w:val="center"/>
          </w:tcPr>
          <w:p w14:paraId="37D9C1AE" w14:textId="77777777" w:rsidR="00F43831" w:rsidRDefault="00C9112C">
            <w:pPr>
              <w:spacing w:after="0" w:line="254" w:lineRule="auto"/>
              <w:rPr>
                <w:rFonts w:hint="eastAsia"/>
              </w:rPr>
            </w:pPr>
            <w:r>
              <w:rPr>
                <w:sz w:val="17"/>
              </w:rPr>
              <w:t>Outcome used for review and learning.</w:t>
            </w:r>
          </w:p>
        </w:tc>
      </w:tr>
    </w:tbl>
    <w:p w14:paraId="590206FC" w14:textId="77777777" w:rsidR="00F43831" w:rsidRDefault="00C9112C">
      <w:pPr>
        <w:pStyle w:val="Heading1"/>
        <w:pageBreakBefore/>
        <w:pBdr>
          <w:bottom w:val="single" w:sz="8" w:space="6" w:color="B6842E"/>
        </w:pBdr>
        <w:spacing w:before="0"/>
      </w:pPr>
      <w:bookmarkStart w:id="14" w:name="app_b"/>
      <w:r>
        <w:rPr>
          <w:rFonts w:ascii="Aptos Display" w:hAnsi="Aptos Display"/>
        </w:rPr>
        <w:t>Appendix B. Compatibility and Validation Rules</w:t>
      </w:r>
      <w:bookmarkEnd w:id="14"/>
    </w:p>
    <w:p w14:paraId="3DD2CDA2" w14:textId="77777777" w:rsidR="00F43831" w:rsidRDefault="00C9112C">
      <w:pPr>
        <w:rPr>
          <w:rFonts w:hint="eastAsia"/>
        </w:rPr>
      </w:pPr>
      <w:r>
        <w:t>The following rules provide a starting point for deterministic compatibility checks. Bases may extend them with domain-specific Rules while preserving the core Class grammar.</w:t>
      </w:r>
    </w:p>
    <w:p w14:paraId="5B27A2C1" w14:textId="77777777" w:rsidR="00F43831" w:rsidRDefault="00C9112C">
      <w:pPr>
        <w:spacing w:before="80" w:after="100"/>
        <w:rPr>
          <w:rFonts w:hint="eastAsia"/>
        </w:rPr>
      </w:pPr>
      <w:r>
        <w:rPr>
          <w:i/>
          <w:color w:val="6B7680"/>
          <w:sz w:val="18"/>
        </w:rPr>
        <w:t>Table 24. Core compatibility matrix</w:t>
      </w:r>
    </w:p>
    <w:tbl>
      <w:tblPr>
        <w:tblW w:w="0" w:type="auto"/>
        <w:jc w:val="center"/>
        <w:tblBorders>
          <w:top w:val="single" w:sz="4" w:space="0" w:color="C5D1D8"/>
          <w:left w:val="single" w:sz="4" w:space="0" w:color="C5D1D8"/>
          <w:bottom w:val="single" w:sz="4" w:space="0" w:color="C5D1D8"/>
          <w:right w:val="single" w:sz="4" w:space="0" w:color="C5D1D8"/>
          <w:insideH w:val="single" w:sz="4" w:space="0" w:color="C5D1D8"/>
          <w:insideV w:val="single" w:sz="4" w:space="0" w:color="C5D1D8"/>
        </w:tblBorders>
        <w:tblLayout w:type="fixed"/>
        <w:tblLook w:val="04A0" w:firstRow="1" w:lastRow="0" w:firstColumn="1" w:lastColumn="0" w:noHBand="0" w:noVBand="1"/>
      </w:tblPr>
      <w:tblGrid>
        <w:gridCol w:w="1656"/>
        <w:gridCol w:w="2088"/>
        <w:gridCol w:w="5616"/>
      </w:tblGrid>
      <w:tr w:rsidR="00F43831" w14:paraId="4324CADA" w14:textId="77777777">
        <w:trPr>
          <w:tblHeader/>
          <w:jc w:val="center"/>
        </w:trPr>
        <w:tc>
          <w:tcPr>
            <w:tcW w:w="1656" w:type="dxa"/>
            <w:shd w:val="clear" w:color="auto" w:fill="17324D"/>
            <w:tcMar>
              <w:top w:w="90" w:type="dxa"/>
              <w:left w:w="110" w:type="dxa"/>
              <w:bottom w:w="90" w:type="dxa"/>
              <w:right w:w="110" w:type="dxa"/>
            </w:tcMar>
            <w:vAlign w:val="center"/>
          </w:tcPr>
          <w:p w14:paraId="1A9BBD54" w14:textId="77777777" w:rsidR="00F43831" w:rsidRDefault="00C9112C">
            <w:pPr>
              <w:spacing w:after="0" w:line="254" w:lineRule="auto"/>
              <w:jc w:val="center"/>
              <w:rPr>
                <w:rFonts w:hint="eastAsia"/>
              </w:rPr>
            </w:pPr>
            <w:r>
              <w:rPr>
                <w:b/>
                <w:color w:val="FFFFFF"/>
                <w:sz w:val="18"/>
              </w:rPr>
              <w:t>Producer</w:t>
            </w:r>
          </w:p>
        </w:tc>
        <w:tc>
          <w:tcPr>
            <w:tcW w:w="2088" w:type="dxa"/>
            <w:shd w:val="clear" w:color="auto" w:fill="17324D"/>
            <w:tcMar>
              <w:top w:w="90" w:type="dxa"/>
              <w:left w:w="110" w:type="dxa"/>
              <w:bottom w:w="90" w:type="dxa"/>
              <w:right w:w="110" w:type="dxa"/>
            </w:tcMar>
            <w:vAlign w:val="center"/>
          </w:tcPr>
          <w:p w14:paraId="63BAF29D" w14:textId="77777777" w:rsidR="00F43831" w:rsidRDefault="00C9112C">
            <w:pPr>
              <w:spacing w:after="0" w:line="254" w:lineRule="auto"/>
              <w:jc w:val="center"/>
              <w:rPr>
                <w:rFonts w:hint="eastAsia"/>
              </w:rPr>
            </w:pPr>
            <w:r>
              <w:rPr>
                <w:b/>
                <w:color w:val="FFFFFF"/>
                <w:sz w:val="18"/>
              </w:rPr>
              <w:t>Consumer</w:t>
            </w:r>
          </w:p>
        </w:tc>
        <w:tc>
          <w:tcPr>
            <w:tcW w:w="5616" w:type="dxa"/>
            <w:shd w:val="clear" w:color="auto" w:fill="17324D"/>
            <w:tcMar>
              <w:top w:w="90" w:type="dxa"/>
              <w:left w:w="110" w:type="dxa"/>
              <w:bottom w:w="90" w:type="dxa"/>
              <w:right w:w="110" w:type="dxa"/>
            </w:tcMar>
            <w:vAlign w:val="center"/>
          </w:tcPr>
          <w:p w14:paraId="15FA6C98" w14:textId="77777777" w:rsidR="00F43831" w:rsidRDefault="00C9112C">
            <w:pPr>
              <w:spacing w:after="0" w:line="254" w:lineRule="auto"/>
              <w:jc w:val="center"/>
              <w:rPr>
                <w:rFonts w:hint="eastAsia"/>
              </w:rPr>
            </w:pPr>
            <w:r>
              <w:rPr>
                <w:b/>
                <w:color w:val="FFFFFF"/>
                <w:sz w:val="18"/>
              </w:rPr>
              <w:t>Default compatibility</w:t>
            </w:r>
          </w:p>
        </w:tc>
      </w:tr>
      <w:tr w:rsidR="00F43831" w14:paraId="0D116248" w14:textId="77777777">
        <w:trPr>
          <w:jc w:val="center"/>
        </w:trPr>
        <w:tc>
          <w:tcPr>
            <w:tcW w:w="1656" w:type="dxa"/>
            <w:shd w:val="clear" w:color="auto" w:fill="FFFFFF"/>
            <w:tcMar>
              <w:top w:w="90" w:type="dxa"/>
              <w:left w:w="110" w:type="dxa"/>
              <w:bottom w:w="90" w:type="dxa"/>
              <w:right w:w="110" w:type="dxa"/>
            </w:tcMar>
            <w:vAlign w:val="center"/>
          </w:tcPr>
          <w:p w14:paraId="7586D98B" w14:textId="77777777" w:rsidR="00F43831" w:rsidRDefault="00C9112C">
            <w:pPr>
              <w:spacing w:after="0" w:line="254" w:lineRule="auto"/>
              <w:jc w:val="center"/>
              <w:rPr>
                <w:rFonts w:hint="eastAsia"/>
              </w:rPr>
            </w:pPr>
            <w:r>
              <w:rPr>
                <w:sz w:val="17"/>
              </w:rPr>
              <w:t>Class 1</w:t>
            </w:r>
          </w:p>
        </w:tc>
        <w:tc>
          <w:tcPr>
            <w:tcW w:w="2088" w:type="dxa"/>
            <w:shd w:val="clear" w:color="auto" w:fill="FFFFFF"/>
            <w:tcMar>
              <w:top w:w="90" w:type="dxa"/>
              <w:left w:w="110" w:type="dxa"/>
              <w:bottom w:w="90" w:type="dxa"/>
              <w:right w:w="110" w:type="dxa"/>
            </w:tcMar>
            <w:vAlign w:val="center"/>
          </w:tcPr>
          <w:p w14:paraId="5154AD38" w14:textId="77777777" w:rsidR="00F43831" w:rsidRDefault="00C9112C">
            <w:pPr>
              <w:spacing w:after="0" w:line="254" w:lineRule="auto"/>
              <w:rPr>
                <w:rFonts w:hint="eastAsia"/>
              </w:rPr>
            </w:pPr>
            <w:r>
              <w:rPr>
                <w:sz w:val="17"/>
              </w:rPr>
              <w:t>Field input</w:t>
            </w:r>
          </w:p>
        </w:tc>
        <w:tc>
          <w:tcPr>
            <w:tcW w:w="5616" w:type="dxa"/>
            <w:shd w:val="clear" w:color="auto" w:fill="FFFFFF"/>
            <w:tcMar>
              <w:top w:w="90" w:type="dxa"/>
              <w:left w:w="110" w:type="dxa"/>
              <w:bottom w:w="90" w:type="dxa"/>
              <w:right w:w="110" w:type="dxa"/>
            </w:tcMar>
            <w:vAlign w:val="center"/>
          </w:tcPr>
          <w:p w14:paraId="3886239F" w14:textId="77777777" w:rsidR="00F43831" w:rsidRDefault="00C9112C">
            <w:pPr>
              <w:spacing w:after="0" w:line="254" w:lineRule="auto"/>
              <w:rPr>
                <w:rFonts w:hint="eastAsia"/>
              </w:rPr>
            </w:pPr>
            <w:r>
              <w:rPr>
                <w:sz w:val="17"/>
              </w:rPr>
              <w:t>Compatible when BOSS Field Type is exact or governed-convertible.</w:t>
            </w:r>
          </w:p>
        </w:tc>
      </w:tr>
      <w:tr w:rsidR="00F43831" w14:paraId="4DC751FC" w14:textId="77777777">
        <w:trPr>
          <w:jc w:val="center"/>
        </w:trPr>
        <w:tc>
          <w:tcPr>
            <w:tcW w:w="1656" w:type="dxa"/>
            <w:shd w:val="clear" w:color="auto" w:fill="FFFFFF"/>
            <w:tcMar>
              <w:top w:w="90" w:type="dxa"/>
              <w:left w:w="110" w:type="dxa"/>
              <w:bottom w:w="90" w:type="dxa"/>
              <w:right w:w="110" w:type="dxa"/>
            </w:tcMar>
            <w:vAlign w:val="center"/>
          </w:tcPr>
          <w:p w14:paraId="6EF41DA0" w14:textId="77777777" w:rsidR="00F43831" w:rsidRDefault="00C9112C">
            <w:pPr>
              <w:spacing w:after="0" w:line="254" w:lineRule="auto"/>
              <w:jc w:val="center"/>
              <w:rPr>
                <w:rFonts w:hint="eastAsia"/>
              </w:rPr>
            </w:pPr>
            <w:r>
              <w:rPr>
                <w:sz w:val="17"/>
              </w:rPr>
              <w:t>Class 1</w:t>
            </w:r>
          </w:p>
        </w:tc>
        <w:tc>
          <w:tcPr>
            <w:tcW w:w="2088" w:type="dxa"/>
            <w:shd w:val="clear" w:color="auto" w:fill="FFFFFF"/>
            <w:tcMar>
              <w:top w:w="90" w:type="dxa"/>
              <w:left w:w="110" w:type="dxa"/>
              <w:bottom w:w="90" w:type="dxa"/>
              <w:right w:w="110" w:type="dxa"/>
            </w:tcMar>
            <w:vAlign w:val="center"/>
          </w:tcPr>
          <w:p w14:paraId="2621692E" w14:textId="77777777" w:rsidR="00F43831" w:rsidRDefault="00C9112C">
            <w:pPr>
              <w:spacing w:after="0" w:line="254" w:lineRule="auto"/>
              <w:rPr>
                <w:rFonts w:hint="eastAsia"/>
              </w:rPr>
            </w:pPr>
            <w:r>
              <w:rPr>
                <w:sz w:val="17"/>
              </w:rPr>
              <w:t>Class 2 field</w:t>
            </w:r>
          </w:p>
        </w:tc>
        <w:tc>
          <w:tcPr>
            <w:tcW w:w="5616" w:type="dxa"/>
            <w:shd w:val="clear" w:color="auto" w:fill="FFFFFF"/>
            <w:tcMar>
              <w:top w:w="90" w:type="dxa"/>
              <w:left w:w="110" w:type="dxa"/>
              <w:bottom w:w="90" w:type="dxa"/>
              <w:right w:w="110" w:type="dxa"/>
            </w:tcMar>
            <w:vAlign w:val="center"/>
          </w:tcPr>
          <w:p w14:paraId="6ACCCC52" w14:textId="77777777" w:rsidR="00F43831" w:rsidRDefault="00C9112C">
            <w:pPr>
              <w:spacing w:after="0" w:line="254" w:lineRule="auto"/>
              <w:rPr>
                <w:rFonts w:hint="eastAsia"/>
              </w:rPr>
            </w:pPr>
            <w:r>
              <w:rPr>
                <w:sz w:val="17"/>
              </w:rPr>
              <w:t>Compatible when the value can populate the required SPD field.</w:t>
            </w:r>
          </w:p>
        </w:tc>
      </w:tr>
      <w:tr w:rsidR="00F43831" w14:paraId="7F27258A" w14:textId="77777777">
        <w:trPr>
          <w:jc w:val="center"/>
        </w:trPr>
        <w:tc>
          <w:tcPr>
            <w:tcW w:w="1656" w:type="dxa"/>
            <w:shd w:val="clear" w:color="auto" w:fill="FFFFFF"/>
            <w:tcMar>
              <w:top w:w="90" w:type="dxa"/>
              <w:left w:w="110" w:type="dxa"/>
              <w:bottom w:w="90" w:type="dxa"/>
              <w:right w:w="110" w:type="dxa"/>
            </w:tcMar>
            <w:vAlign w:val="center"/>
          </w:tcPr>
          <w:p w14:paraId="72A11579" w14:textId="77777777" w:rsidR="00F43831" w:rsidRDefault="00C9112C">
            <w:pPr>
              <w:spacing w:after="0" w:line="254" w:lineRule="auto"/>
              <w:jc w:val="center"/>
              <w:rPr>
                <w:rFonts w:hint="eastAsia"/>
              </w:rPr>
            </w:pPr>
            <w:r>
              <w:rPr>
                <w:sz w:val="17"/>
              </w:rPr>
              <w:t>Class 2</w:t>
            </w:r>
          </w:p>
        </w:tc>
        <w:tc>
          <w:tcPr>
            <w:tcW w:w="2088" w:type="dxa"/>
            <w:shd w:val="clear" w:color="auto" w:fill="FFFFFF"/>
            <w:tcMar>
              <w:top w:w="90" w:type="dxa"/>
              <w:left w:w="110" w:type="dxa"/>
              <w:bottom w:w="90" w:type="dxa"/>
              <w:right w:w="110" w:type="dxa"/>
            </w:tcMar>
            <w:vAlign w:val="center"/>
          </w:tcPr>
          <w:p w14:paraId="28C1B680" w14:textId="77777777" w:rsidR="00F43831" w:rsidRDefault="00C9112C">
            <w:pPr>
              <w:spacing w:after="0" w:line="254" w:lineRule="auto"/>
              <w:rPr>
                <w:rFonts w:hint="eastAsia"/>
              </w:rPr>
            </w:pPr>
            <w:r>
              <w:rPr>
                <w:sz w:val="17"/>
              </w:rPr>
              <w:t>Table input</w:t>
            </w:r>
          </w:p>
        </w:tc>
        <w:tc>
          <w:tcPr>
            <w:tcW w:w="5616" w:type="dxa"/>
            <w:shd w:val="clear" w:color="auto" w:fill="FFFFFF"/>
            <w:tcMar>
              <w:top w:w="90" w:type="dxa"/>
              <w:left w:w="110" w:type="dxa"/>
              <w:bottom w:w="90" w:type="dxa"/>
              <w:right w:w="110" w:type="dxa"/>
            </w:tcMar>
            <w:vAlign w:val="center"/>
          </w:tcPr>
          <w:p w14:paraId="2A83036D" w14:textId="77777777" w:rsidR="00F43831" w:rsidRDefault="00C9112C">
            <w:pPr>
              <w:spacing w:after="0" w:line="254" w:lineRule="auto"/>
              <w:rPr>
                <w:rFonts w:hint="eastAsia"/>
              </w:rPr>
            </w:pPr>
            <w:r>
              <w:rPr>
                <w:sz w:val="17"/>
              </w:rPr>
              <w:t>Compatible when required SPD fields are present and definitions match.</w:t>
            </w:r>
          </w:p>
        </w:tc>
      </w:tr>
      <w:tr w:rsidR="00F43831" w14:paraId="5330F709" w14:textId="77777777">
        <w:trPr>
          <w:jc w:val="center"/>
        </w:trPr>
        <w:tc>
          <w:tcPr>
            <w:tcW w:w="1656" w:type="dxa"/>
            <w:shd w:val="clear" w:color="auto" w:fill="FFFFFF"/>
            <w:tcMar>
              <w:top w:w="90" w:type="dxa"/>
              <w:left w:w="110" w:type="dxa"/>
              <w:bottom w:w="90" w:type="dxa"/>
              <w:right w:w="110" w:type="dxa"/>
            </w:tcMar>
            <w:vAlign w:val="center"/>
          </w:tcPr>
          <w:p w14:paraId="1BD82123" w14:textId="77777777" w:rsidR="00F43831" w:rsidRDefault="00C9112C">
            <w:pPr>
              <w:spacing w:after="0" w:line="254" w:lineRule="auto"/>
              <w:jc w:val="center"/>
              <w:rPr>
                <w:rFonts w:hint="eastAsia"/>
              </w:rPr>
            </w:pPr>
            <w:r>
              <w:rPr>
                <w:sz w:val="17"/>
              </w:rPr>
              <w:t>Class 2</w:t>
            </w:r>
          </w:p>
        </w:tc>
        <w:tc>
          <w:tcPr>
            <w:tcW w:w="2088" w:type="dxa"/>
            <w:shd w:val="clear" w:color="auto" w:fill="FFFFFF"/>
            <w:tcMar>
              <w:top w:w="90" w:type="dxa"/>
              <w:left w:w="110" w:type="dxa"/>
              <w:bottom w:w="90" w:type="dxa"/>
              <w:right w:w="110" w:type="dxa"/>
            </w:tcMar>
            <w:vAlign w:val="center"/>
          </w:tcPr>
          <w:p w14:paraId="4D7BF4E2" w14:textId="77777777" w:rsidR="00F43831" w:rsidRDefault="00C9112C">
            <w:pPr>
              <w:spacing w:after="0" w:line="254" w:lineRule="auto"/>
              <w:rPr>
                <w:rFonts w:hint="eastAsia"/>
              </w:rPr>
            </w:pPr>
            <w:r>
              <w:rPr>
                <w:sz w:val="17"/>
              </w:rPr>
              <w:t>Class 1 input</w:t>
            </w:r>
          </w:p>
        </w:tc>
        <w:tc>
          <w:tcPr>
            <w:tcW w:w="5616" w:type="dxa"/>
            <w:shd w:val="clear" w:color="auto" w:fill="FFFFFF"/>
            <w:tcMar>
              <w:top w:w="90" w:type="dxa"/>
              <w:left w:w="110" w:type="dxa"/>
              <w:bottom w:w="90" w:type="dxa"/>
              <w:right w:w="110" w:type="dxa"/>
            </w:tcMar>
            <w:vAlign w:val="center"/>
          </w:tcPr>
          <w:p w14:paraId="276E72A5" w14:textId="77777777" w:rsidR="00F43831" w:rsidRDefault="00C9112C">
            <w:pPr>
              <w:spacing w:after="0" w:line="254" w:lineRule="auto"/>
              <w:rPr>
                <w:rFonts w:hint="eastAsia"/>
              </w:rPr>
            </w:pPr>
            <w:r>
              <w:rPr>
                <w:sz w:val="17"/>
              </w:rPr>
              <w:t>Not direct; requires a governed selection, aggregation, or reduction Stack.</w:t>
            </w:r>
          </w:p>
        </w:tc>
      </w:tr>
      <w:tr w:rsidR="00F43831" w14:paraId="49E33FC5" w14:textId="77777777">
        <w:trPr>
          <w:jc w:val="center"/>
        </w:trPr>
        <w:tc>
          <w:tcPr>
            <w:tcW w:w="1656" w:type="dxa"/>
            <w:shd w:val="clear" w:color="auto" w:fill="FFFFFF"/>
            <w:tcMar>
              <w:top w:w="90" w:type="dxa"/>
              <w:left w:w="110" w:type="dxa"/>
              <w:bottom w:w="90" w:type="dxa"/>
              <w:right w:w="110" w:type="dxa"/>
            </w:tcMar>
            <w:vAlign w:val="center"/>
          </w:tcPr>
          <w:p w14:paraId="1881FEF8" w14:textId="77777777" w:rsidR="00F43831" w:rsidRDefault="00C9112C">
            <w:pPr>
              <w:spacing w:after="0" w:line="254" w:lineRule="auto"/>
              <w:jc w:val="center"/>
              <w:rPr>
                <w:rFonts w:hint="eastAsia"/>
              </w:rPr>
            </w:pPr>
            <w:r>
              <w:rPr>
                <w:sz w:val="17"/>
              </w:rPr>
              <w:t>Class 3</w:t>
            </w:r>
          </w:p>
        </w:tc>
        <w:tc>
          <w:tcPr>
            <w:tcW w:w="2088" w:type="dxa"/>
            <w:shd w:val="clear" w:color="auto" w:fill="FFFFFF"/>
            <w:tcMar>
              <w:top w:w="90" w:type="dxa"/>
              <w:left w:w="110" w:type="dxa"/>
              <w:bottom w:w="90" w:type="dxa"/>
              <w:right w:w="110" w:type="dxa"/>
            </w:tcMar>
            <w:vAlign w:val="center"/>
          </w:tcPr>
          <w:p w14:paraId="4E1F3CBF" w14:textId="77777777" w:rsidR="00F43831" w:rsidRDefault="00C9112C">
            <w:pPr>
              <w:spacing w:after="0" w:line="254" w:lineRule="auto"/>
              <w:rPr>
                <w:rFonts w:hint="eastAsia"/>
              </w:rPr>
            </w:pPr>
            <w:r>
              <w:rPr>
                <w:sz w:val="17"/>
              </w:rPr>
              <w:t>Stack input</w:t>
            </w:r>
          </w:p>
        </w:tc>
        <w:tc>
          <w:tcPr>
            <w:tcW w:w="5616" w:type="dxa"/>
            <w:shd w:val="clear" w:color="auto" w:fill="FFFFFF"/>
            <w:tcMar>
              <w:top w:w="90" w:type="dxa"/>
              <w:left w:w="110" w:type="dxa"/>
              <w:bottom w:w="90" w:type="dxa"/>
              <w:right w:w="110" w:type="dxa"/>
            </w:tcMar>
            <w:vAlign w:val="center"/>
          </w:tcPr>
          <w:p w14:paraId="1F6A3E42" w14:textId="77777777" w:rsidR="00F43831" w:rsidRDefault="00C9112C">
            <w:pPr>
              <w:spacing w:after="0" w:line="254" w:lineRule="auto"/>
              <w:rPr>
                <w:rFonts w:hint="eastAsia"/>
              </w:rPr>
            </w:pPr>
            <w:r>
              <w:rPr>
                <w:sz w:val="17"/>
              </w:rPr>
              <w:t>Compatible when Stack contract version and required capabilities match.</w:t>
            </w:r>
          </w:p>
        </w:tc>
      </w:tr>
      <w:tr w:rsidR="00F43831" w14:paraId="77DA5566" w14:textId="77777777">
        <w:trPr>
          <w:jc w:val="center"/>
        </w:trPr>
        <w:tc>
          <w:tcPr>
            <w:tcW w:w="1656" w:type="dxa"/>
            <w:shd w:val="clear" w:color="auto" w:fill="FFFFFF"/>
            <w:tcMar>
              <w:top w:w="90" w:type="dxa"/>
              <w:left w:w="110" w:type="dxa"/>
              <w:bottom w:w="90" w:type="dxa"/>
              <w:right w:w="110" w:type="dxa"/>
            </w:tcMar>
            <w:vAlign w:val="center"/>
          </w:tcPr>
          <w:p w14:paraId="2E124195" w14:textId="77777777" w:rsidR="00F43831" w:rsidRDefault="00C9112C">
            <w:pPr>
              <w:spacing w:after="0" w:line="254" w:lineRule="auto"/>
              <w:jc w:val="center"/>
              <w:rPr>
                <w:rFonts w:hint="eastAsia"/>
              </w:rPr>
            </w:pPr>
            <w:r>
              <w:rPr>
                <w:sz w:val="17"/>
              </w:rPr>
              <w:t>Class 3</w:t>
            </w:r>
          </w:p>
        </w:tc>
        <w:tc>
          <w:tcPr>
            <w:tcW w:w="2088" w:type="dxa"/>
            <w:shd w:val="clear" w:color="auto" w:fill="FFFFFF"/>
            <w:tcMar>
              <w:top w:w="90" w:type="dxa"/>
              <w:left w:w="110" w:type="dxa"/>
              <w:bottom w:w="90" w:type="dxa"/>
              <w:right w:w="110" w:type="dxa"/>
            </w:tcMar>
            <w:vAlign w:val="center"/>
          </w:tcPr>
          <w:p w14:paraId="0D6AC2E1" w14:textId="77777777" w:rsidR="00F43831" w:rsidRDefault="00C9112C">
            <w:pPr>
              <w:spacing w:after="0" w:line="254" w:lineRule="auto"/>
              <w:rPr>
                <w:rFonts w:hint="eastAsia"/>
              </w:rPr>
            </w:pPr>
            <w:r>
              <w:rPr>
                <w:sz w:val="17"/>
              </w:rPr>
              <w:t>Class 1 or 2 input</w:t>
            </w:r>
          </w:p>
        </w:tc>
        <w:tc>
          <w:tcPr>
            <w:tcW w:w="5616" w:type="dxa"/>
            <w:shd w:val="clear" w:color="auto" w:fill="FFFFFF"/>
            <w:tcMar>
              <w:top w:w="90" w:type="dxa"/>
              <w:left w:w="110" w:type="dxa"/>
              <w:bottom w:w="90" w:type="dxa"/>
              <w:right w:w="110" w:type="dxa"/>
            </w:tcMar>
            <w:vAlign w:val="center"/>
          </w:tcPr>
          <w:p w14:paraId="53C2EBBB" w14:textId="77777777" w:rsidR="00F43831" w:rsidRDefault="00C9112C">
            <w:pPr>
              <w:spacing w:after="0" w:line="254" w:lineRule="auto"/>
              <w:rPr>
                <w:rFonts w:hint="eastAsia"/>
              </w:rPr>
            </w:pPr>
            <w:r>
              <w:rPr>
                <w:sz w:val="17"/>
              </w:rPr>
              <w:t>Not direct; requires a child output contract or projection.</w:t>
            </w:r>
          </w:p>
        </w:tc>
      </w:tr>
    </w:tbl>
    <w:p w14:paraId="0E0B1C8C" w14:textId="77777777" w:rsidR="00F43831" w:rsidRDefault="00C9112C">
      <w:pPr>
        <w:pStyle w:val="Heading2"/>
      </w:pPr>
      <w:r>
        <w:rPr>
          <w:rFonts w:ascii="Aptos" w:hAnsi="Aptos"/>
        </w:rPr>
        <w:t>B.1 Validation rules</w:t>
      </w:r>
    </w:p>
    <w:p w14:paraId="5B52EF50" w14:textId="77777777" w:rsidR="00F43831" w:rsidRDefault="00C9112C">
      <w:pPr>
        <w:spacing w:after="60" w:line="259" w:lineRule="auto"/>
        <w:ind w:left="259" w:hanging="259"/>
        <w:rPr>
          <w:rFonts w:hint="eastAsia"/>
        </w:rPr>
      </w:pPr>
      <w:r>
        <w:rPr>
          <w:b/>
          <w:color w:val="17324D"/>
        </w:rPr>
        <w:t xml:space="preserve">1. </w:t>
      </w:r>
      <w:r>
        <w:t>Every active Stack must have at least one valid Output Contract or explicitly declare that it is non-producing.</w:t>
      </w:r>
    </w:p>
    <w:p w14:paraId="17B3C2B5" w14:textId="77777777" w:rsidR="00F43831" w:rsidRDefault="00C9112C">
      <w:pPr>
        <w:spacing w:after="60" w:line="259" w:lineRule="auto"/>
        <w:ind w:left="259" w:hanging="259"/>
        <w:rPr>
          <w:rFonts w:hint="eastAsia"/>
        </w:rPr>
      </w:pPr>
      <w:r>
        <w:rPr>
          <w:b/>
          <w:color w:val="17324D"/>
        </w:rPr>
        <w:t xml:space="preserve">2. </w:t>
      </w:r>
      <w:r>
        <w:t>Every contract must link to exactly one producing Stack and one current contract version.</w:t>
      </w:r>
    </w:p>
    <w:p w14:paraId="664149C8" w14:textId="77777777" w:rsidR="00F43831" w:rsidRDefault="00C9112C">
      <w:pPr>
        <w:spacing w:after="60" w:line="259" w:lineRule="auto"/>
        <w:ind w:left="259" w:hanging="259"/>
        <w:rPr>
          <w:rFonts w:hint="eastAsia"/>
        </w:rPr>
      </w:pPr>
      <w:r>
        <w:rPr>
          <w:b/>
          <w:color w:val="17324D"/>
        </w:rPr>
        <w:t xml:space="preserve">3. </w:t>
      </w:r>
      <w:r>
        <w:t>Class 1 contracts must link to one canonical BOSS Field Type and a retrievable published output.</w:t>
      </w:r>
    </w:p>
    <w:p w14:paraId="71B8680D" w14:textId="77777777" w:rsidR="00F43831" w:rsidRDefault="00C9112C">
      <w:pPr>
        <w:spacing w:after="60" w:line="259" w:lineRule="auto"/>
        <w:ind w:left="259" w:hanging="259"/>
        <w:rPr>
          <w:rFonts w:hint="eastAsia"/>
        </w:rPr>
      </w:pPr>
      <w:r>
        <w:rPr>
          <w:b/>
          <w:color w:val="17324D"/>
        </w:rPr>
        <w:t xml:space="preserve">4. </w:t>
      </w:r>
      <w:r>
        <w:t>Class 2 contracts must identify the output Table and every published Field through SPD.</w:t>
      </w:r>
    </w:p>
    <w:p w14:paraId="4A7CB83A" w14:textId="77777777" w:rsidR="00F43831" w:rsidRDefault="00C9112C">
      <w:pPr>
        <w:spacing w:after="60" w:line="259" w:lineRule="auto"/>
        <w:ind w:left="259" w:hanging="259"/>
        <w:rPr>
          <w:rFonts w:hint="eastAsia"/>
        </w:rPr>
      </w:pPr>
      <w:r>
        <w:rPr>
          <w:b/>
          <w:color w:val="17324D"/>
        </w:rPr>
        <w:t xml:space="preserve">5. </w:t>
      </w:r>
      <w:r>
        <w:t>Class 3 contracts must identify registered output Stacks with Master Tables and complete ancestry.</w:t>
      </w:r>
    </w:p>
    <w:p w14:paraId="2DB46C80" w14:textId="77777777" w:rsidR="00F43831" w:rsidRDefault="00C9112C">
      <w:pPr>
        <w:spacing w:after="60" w:line="259" w:lineRule="auto"/>
        <w:ind w:left="259" w:hanging="259"/>
        <w:rPr>
          <w:rFonts w:hint="eastAsia"/>
        </w:rPr>
      </w:pPr>
      <w:r>
        <w:rPr>
          <w:b/>
          <w:color w:val="17324D"/>
        </w:rPr>
        <w:t xml:space="preserve">6. </w:t>
      </w:r>
      <w:r>
        <w:t>Professional Formats must be versioned and have an active governance status.</w:t>
      </w:r>
    </w:p>
    <w:p w14:paraId="7DB345C2" w14:textId="77777777" w:rsidR="00F43831" w:rsidRDefault="00C9112C">
      <w:pPr>
        <w:spacing w:after="60" w:line="259" w:lineRule="auto"/>
        <w:ind w:left="259" w:hanging="259"/>
        <w:rPr>
          <w:rFonts w:hint="eastAsia"/>
        </w:rPr>
      </w:pPr>
      <w:r>
        <w:rPr>
          <w:b/>
          <w:color w:val="17324D"/>
        </w:rPr>
        <w:t xml:space="preserve">7. </w:t>
      </w:r>
      <w:r>
        <w:t>Tags may broaden discovery but may not override type, structure, permissions, or format incompatibility.</w:t>
      </w:r>
    </w:p>
    <w:p w14:paraId="61882CD2" w14:textId="77777777" w:rsidR="00F43831" w:rsidRDefault="00C9112C">
      <w:pPr>
        <w:spacing w:after="60" w:line="259" w:lineRule="auto"/>
        <w:ind w:left="259" w:hanging="259"/>
        <w:rPr>
          <w:rFonts w:hint="eastAsia"/>
        </w:rPr>
      </w:pPr>
      <w:r>
        <w:rPr>
          <w:b/>
          <w:color w:val="17324D"/>
        </w:rPr>
        <w:t xml:space="preserve">8. </w:t>
      </w:r>
      <w:r>
        <w:t>Paused, Deprecated, and Archived contracts must not enter new candidate chains unless an explicit policy permits it.</w:t>
      </w:r>
    </w:p>
    <w:p w14:paraId="402C4C2E" w14:textId="77777777" w:rsidR="00F43831" w:rsidRDefault="00C9112C">
      <w:pPr>
        <w:spacing w:after="60" w:line="259" w:lineRule="auto"/>
        <w:ind w:left="259" w:hanging="259"/>
        <w:rPr>
          <w:rFonts w:hint="eastAsia"/>
        </w:rPr>
      </w:pPr>
      <w:r>
        <w:rPr>
          <w:b/>
          <w:color w:val="17324D"/>
        </w:rPr>
        <w:t xml:space="preserve">9. </w:t>
      </w:r>
      <w:r>
        <w:t>Every approved plan must preserve the contract versions and evidence used to construct it.</w:t>
      </w:r>
    </w:p>
    <w:p w14:paraId="7E735D05" w14:textId="77777777" w:rsidR="00F43831" w:rsidRDefault="00C9112C">
      <w:pPr>
        <w:pStyle w:val="Heading2"/>
      </w:pPr>
      <w:r>
        <w:rPr>
          <w:rFonts w:ascii="Aptos" w:hAnsi="Aptos"/>
        </w:rPr>
        <w:t>B.2 Cycle handling</w:t>
      </w:r>
    </w:p>
    <w:p w14:paraId="2AC480A1" w14:textId="77777777" w:rsidR="00F43831" w:rsidRDefault="00C9112C">
      <w:pPr>
        <w:rPr>
          <w:rFonts w:hint="eastAsia"/>
        </w:rPr>
      </w:pPr>
      <w:r>
        <w:t>Canonical Stack containment must remain acyclic, but operational chains may include feedback when a governed process intentionally iterates. The planner should distinguish an invalid dependency loop from an approved iterative loop with a stopping rule, state transition, or review checkpoint.</w:t>
      </w:r>
    </w:p>
    <w:p w14:paraId="4F87650C" w14:textId="77777777" w:rsidR="00F43831" w:rsidRDefault="00C9112C">
      <w:pPr>
        <w:pStyle w:val="Heading2"/>
      </w:pPr>
      <w:r>
        <w:rPr>
          <w:rFonts w:ascii="Aptos" w:hAnsi="Aptos"/>
        </w:rPr>
        <w:t>B.3 Failure behavior</w:t>
      </w:r>
    </w:p>
    <w:p w14:paraId="183C5EEB" w14:textId="77777777" w:rsidR="00F43831" w:rsidRDefault="00C9112C">
      <w:pPr>
        <w:rPr>
          <w:rFonts w:hint="eastAsia"/>
        </w:rPr>
      </w:pPr>
      <w:r>
        <w:t>When compatibility cannot be established, SPINE should fail closed. It may present a candidate as approximate or unresolved, but it must not silently coerce meanings, drop required fields, bypass professional formats, or expose unauthorized outputs. The resolution interface should show the exact failed dimension and the evidence needed to resolve it.</w:t>
      </w:r>
    </w:p>
    <w:p w14:paraId="5F1223E1" w14:textId="77777777" w:rsidR="00F43831" w:rsidRDefault="00C9112C">
      <w:pPr>
        <w:pStyle w:val="Heading1"/>
        <w:pageBreakBefore/>
        <w:pBdr>
          <w:bottom w:val="single" w:sz="8" w:space="6" w:color="B6842E"/>
        </w:pBdr>
        <w:spacing w:before="0"/>
      </w:pPr>
      <w:bookmarkStart w:id="15" w:name="app_c"/>
      <w:r>
        <w:rPr>
          <w:rFonts w:ascii="Aptos Display" w:hAnsi="Aptos Display"/>
        </w:rPr>
        <w:t>Appendix C. Planning and Research Prompt Templates</w:t>
      </w:r>
      <w:bookmarkEnd w:id="15"/>
    </w:p>
    <w:p w14:paraId="55F745A7" w14:textId="77777777" w:rsidR="00F43831" w:rsidRDefault="00C9112C">
      <w:pPr>
        <w:rPr>
          <w:rFonts w:hint="eastAsia"/>
        </w:rPr>
      </w:pPr>
      <w:r>
        <w:t>These templates illustrate how SPINE can produce precise prompts for missing information, contract research, and human review. The wording should be adapted to the viewer, permission scope, and domain risk.</w:t>
      </w:r>
    </w:p>
    <w:p w14:paraId="0A380C7C" w14:textId="77777777" w:rsidR="00F43831" w:rsidRDefault="00C9112C">
      <w:pPr>
        <w:pStyle w:val="Heading2"/>
      </w:pPr>
      <w:r>
        <w:rPr>
          <w:rFonts w:ascii="Aptos" w:hAnsi="Aptos"/>
        </w:rPr>
        <w:t>C.1 Missing user input</w:t>
      </w:r>
    </w:p>
    <w:tbl>
      <w:tblPr>
        <w:tblW w:w="0" w:type="auto"/>
        <w:jc w:val="center"/>
        <w:tblBorders>
          <w:top w:val="nil"/>
          <w:left w:val="single" w:sz="26" w:space="0" w:color="1E6B6D"/>
          <w:bottom w:val="nil"/>
          <w:right w:val="nil"/>
          <w:insideH w:val="nil"/>
          <w:insideV w:val="nil"/>
        </w:tblBorders>
        <w:tblLayout w:type="fixed"/>
        <w:tblLook w:val="04A0" w:firstRow="1" w:lastRow="0" w:firstColumn="1" w:lastColumn="0" w:noHBand="0" w:noVBand="1"/>
      </w:tblPr>
      <w:tblGrid>
        <w:gridCol w:w="9288"/>
      </w:tblGrid>
      <w:tr w:rsidR="00F43831" w14:paraId="07694C24" w14:textId="77777777">
        <w:trPr>
          <w:tblHeader/>
          <w:jc w:val="center"/>
        </w:trPr>
        <w:tc>
          <w:tcPr>
            <w:tcW w:w="9288" w:type="dxa"/>
            <w:shd w:val="clear" w:color="auto" w:fill="EAF2F2"/>
            <w:tcMar>
              <w:top w:w="130" w:type="dxa"/>
              <w:left w:w="170" w:type="dxa"/>
              <w:bottom w:w="130" w:type="dxa"/>
              <w:right w:w="170" w:type="dxa"/>
            </w:tcMar>
          </w:tcPr>
          <w:p w14:paraId="2343AB58" w14:textId="77777777" w:rsidR="00F43831" w:rsidRDefault="00C9112C">
            <w:pPr>
              <w:pStyle w:val="Callout"/>
              <w:rPr>
                <w:rFonts w:hint="eastAsia"/>
              </w:rPr>
            </w:pPr>
            <w:r>
              <w:t>Prompt template</w:t>
            </w:r>
          </w:p>
          <w:p w14:paraId="76110E94" w14:textId="77777777" w:rsidR="00F43831" w:rsidRDefault="00C9112C">
            <w:pPr>
              <w:spacing w:after="0" w:line="259" w:lineRule="auto"/>
              <w:rPr>
                <w:rFonts w:hint="eastAsia"/>
              </w:rPr>
            </w:pPr>
            <w:r>
              <w:rPr>
                <w:sz w:val="20"/>
              </w:rPr>
              <w:t>The selected [Producing Stack] can create [Target Output], but it requires [Missing Input]. No active Stack or authorized Registry record currently supplies that input. Please provide or select: [Question].</w:t>
            </w:r>
          </w:p>
        </w:tc>
      </w:tr>
    </w:tbl>
    <w:p w14:paraId="6D9AA4AB" w14:textId="77777777" w:rsidR="00F43831" w:rsidRDefault="00C9112C">
      <w:pPr>
        <w:pStyle w:val="Heading2"/>
      </w:pPr>
      <w:r>
        <w:rPr>
          <w:rFonts w:ascii="Aptos" w:hAnsi="Aptos"/>
        </w:rPr>
        <w:t>C.2 Professional-format research</w:t>
      </w:r>
    </w:p>
    <w:tbl>
      <w:tblPr>
        <w:tblW w:w="0" w:type="auto"/>
        <w:jc w:val="center"/>
        <w:tblBorders>
          <w:top w:val="nil"/>
          <w:left w:val="single" w:sz="26" w:space="0" w:color="1E6B6D"/>
          <w:bottom w:val="nil"/>
          <w:right w:val="nil"/>
          <w:insideH w:val="nil"/>
          <w:insideV w:val="nil"/>
        </w:tblBorders>
        <w:tblLayout w:type="fixed"/>
        <w:tblLook w:val="04A0" w:firstRow="1" w:lastRow="0" w:firstColumn="1" w:lastColumn="0" w:noHBand="0" w:noVBand="1"/>
      </w:tblPr>
      <w:tblGrid>
        <w:gridCol w:w="9288"/>
      </w:tblGrid>
      <w:tr w:rsidR="00F43831" w14:paraId="15194764" w14:textId="77777777">
        <w:trPr>
          <w:tblHeader/>
          <w:jc w:val="center"/>
        </w:trPr>
        <w:tc>
          <w:tcPr>
            <w:tcW w:w="9288" w:type="dxa"/>
            <w:shd w:val="clear" w:color="auto" w:fill="EAF2F2"/>
            <w:tcMar>
              <w:top w:w="130" w:type="dxa"/>
              <w:left w:w="170" w:type="dxa"/>
              <w:bottom w:w="130" w:type="dxa"/>
              <w:right w:w="170" w:type="dxa"/>
            </w:tcMar>
          </w:tcPr>
          <w:p w14:paraId="60AC18AC" w14:textId="77777777" w:rsidR="00F43831" w:rsidRDefault="00C9112C">
            <w:pPr>
              <w:pStyle w:val="Callout"/>
              <w:rPr>
                <w:rFonts w:hint="eastAsia"/>
              </w:rPr>
            </w:pPr>
            <w:r>
              <w:t>Research template</w:t>
            </w:r>
          </w:p>
          <w:p w14:paraId="453B758C" w14:textId="77777777" w:rsidR="00F43831" w:rsidRDefault="00C9112C">
            <w:pPr>
              <w:spacing w:after="0" w:line="259" w:lineRule="auto"/>
              <w:rPr>
                <w:rFonts w:hint="eastAsia"/>
              </w:rPr>
            </w:pPr>
            <w:r>
              <w:rPr>
                <w:sz w:val="20"/>
              </w:rPr>
              <w:t>Determine the current approved version, required fields, validation rules, licensing conditions, and jurisdictional scope of [Professional Format]. Return source evidence and identify any conflict with the existing Format Registry record. Do not update the canonical record without approval.</w:t>
            </w:r>
          </w:p>
        </w:tc>
      </w:tr>
    </w:tbl>
    <w:p w14:paraId="05D47E68" w14:textId="77777777" w:rsidR="00F43831" w:rsidRDefault="00C9112C">
      <w:pPr>
        <w:pStyle w:val="Heading2"/>
      </w:pPr>
      <w:r>
        <w:rPr>
          <w:rFonts w:ascii="Aptos" w:hAnsi="Aptos"/>
        </w:rPr>
        <w:t>C.3 Contract discrepancy</w:t>
      </w:r>
    </w:p>
    <w:tbl>
      <w:tblPr>
        <w:tblW w:w="0" w:type="auto"/>
        <w:jc w:val="center"/>
        <w:tblBorders>
          <w:top w:val="nil"/>
          <w:left w:val="single" w:sz="26" w:space="0" w:color="1E6B6D"/>
          <w:bottom w:val="nil"/>
          <w:right w:val="nil"/>
          <w:insideH w:val="nil"/>
          <w:insideV w:val="nil"/>
        </w:tblBorders>
        <w:tblLayout w:type="fixed"/>
        <w:tblLook w:val="04A0" w:firstRow="1" w:lastRow="0" w:firstColumn="1" w:lastColumn="0" w:noHBand="0" w:noVBand="1"/>
      </w:tblPr>
      <w:tblGrid>
        <w:gridCol w:w="9288"/>
      </w:tblGrid>
      <w:tr w:rsidR="00F43831" w14:paraId="715D9B5B" w14:textId="77777777">
        <w:trPr>
          <w:tblHeader/>
          <w:jc w:val="center"/>
        </w:trPr>
        <w:tc>
          <w:tcPr>
            <w:tcW w:w="9288" w:type="dxa"/>
            <w:shd w:val="clear" w:color="auto" w:fill="EAF2F2"/>
            <w:tcMar>
              <w:top w:w="130" w:type="dxa"/>
              <w:left w:w="170" w:type="dxa"/>
              <w:bottom w:w="130" w:type="dxa"/>
              <w:right w:w="170" w:type="dxa"/>
            </w:tcMar>
          </w:tcPr>
          <w:p w14:paraId="4401FC4D" w14:textId="77777777" w:rsidR="00F43831" w:rsidRDefault="00C9112C">
            <w:pPr>
              <w:pStyle w:val="Callout"/>
              <w:rPr>
                <w:rFonts w:hint="eastAsia"/>
              </w:rPr>
            </w:pPr>
            <w:r>
              <w:t>Resolution template</w:t>
            </w:r>
          </w:p>
          <w:p w14:paraId="1B38E95F" w14:textId="77777777" w:rsidR="00F43831" w:rsidRDefault="00C9112C">
            <w:pPr>
              <w:spacing w:after="0" w:line="259" w:lineRule="auto"/>
              <w:rPr>
                <w:rFonts w:hint="eastAsia"/>
              </w:rPr>
            </w:pPr>
            <w:r>
              <w:rPr>
                <w:sz w:val="20"/>
              </w:rPr>
              <w:t>SPINE contract [Contract ID] claims [Output Signature], while the linked Stack currently exposes [Observed Signature]. Compare the contract, BOSS type, SPD fields, Documentation, VISOR relations, and Stack version. Produce candidate corrections with affected dependencies and rollback implications.</w:t>
            </w:r>
          </w:p>
        </w:tc>
      </w:tr>
    </w:tbl>
    <w:p w14:paraId="2F1DD497" w14:textId="77777777" w:rsidR="00F43831" w:rsidRDefault="00C9112C">
      <w:pPr>
        <w:pStyle w:val="Heading2"/>
      </w:pPr>
      <w:r>
        <w:rPr>
          <w:rFonts w:ascii="Aptos" w:hAnsi="Aptos"/>
        </w:rPr>
        <w:t>C.4 Alternative chain comparison</w:t>
      </w:r>
    </w:p>
    <w:tbl>
      <w:tblPr>
        <w:tblW w:w="0" w:type="auto"/>
        <w:jc w:val="center"/>
        <w:tblBorders>
          <w:top w:val="nil"/>
          <w:left w:val="single" w:sz="26" w:space="0" w:color="1E6B6D"/>
          <w:bottom w:val="nil"/>
          <w:right w:val="nil"/>
          <w:insideH w:val="nil"/>
          <w:insideV w:val="nil"/>
        </w:tblBorders>
        <w:tblLayout w:type="fixed"/>
        <w:tblLook w:val="04A0" w:firstRow="1" w:lastRow="0" w:firstColumn="1" w:lastColumn="0" w:noHBand="0" w:noVBand="1"/>
      </w:tblPr>
      <w:tblGrid>
        <w:gridCol w:w="9288"/>
      </w:tblGrid>
      <w:tr w:rsidR="00F43831" w14:paraId="4C7AA881" w14:textId="77777777">
        <w:trPr>
          <w:tblHeader/>
          <w:jc w:val="center"/>
        </w:trPr>
        <w:tc>
          <w:tcPr>
            <w:tcW w:w="9288" w:type="dxa"/>
            <w:shd w:val="clear" w:color="auto" w:fill="EAF2F2"/>
            <w:tcMar>
              <w:top w:w="130" w:type="dxa"/>
              <w:left w:w="170" w:type="dxa"/>
              <w:bottom w:w="130" w:type="dxa"/>
              <w:right w:w="170" w:type="dxa"/>
            </w:tcMar>
          </w:tcPr>
          <w:p w14:paraId="2671794D" w14:textId="77777777" w:rsidR="00F43831" w:rsidRDefault="00C9112C">
            <w:pPr>
              <w:pStyle w:val="Callout"/>
              <w:rPr>
                <w:rFonts w:hint="eastAsia"/>
              </w:rPr>
            </w:pPr>
            <w:r>
              <w:t>Comparison template</w:t>
            </w:r>
          </w:p>
          <w:p w14:paraId="6A474DA5" w14:textId="77777777" w:rsidR="00F43831" w:rsidRDefault="00C9112C">
            <w:pPr>
              <w:spacing w:after="0" w:line="259" w:lineRule="auto"/>
              <w:rPr>
                <w:rFonts w:hint="eastAsia"/>
              </w:rPr>
            </w:pPr>
            <w:r>
              <w:rPr>
                <w:sz w:val="20"/>
              </w:rPr>
              <w:t>Compare candidate chains [A], [B], and [C] for [Requested Outcome]. Evaluate semantic fit, structural fit, professional-format compliance, permissions, provenance, cost, time, and user preference. Preserve the strengths and limitations of each chain rather than forcing one universal winner.</w:t>
            </w:r>
          </w:p>
        </w:tc>
      </w:tr>
    </w:tbl>
    <w:p w14:paraId="189F367B" w14:textId="77777777" w:rsidR="00F43831" w:rsidRDefault="00C9112C">
      <w:pPr>
        <w:pStyle w:val="Heading2"/>
      </w:pPr>
      <w:r>
        <w:rPr>
          <w:rFonts w:ascii="Aptos" w:hAnsi="Aptos"/>
        </w:rPr>
        <w:t>C.5 Approval packet</w:t>
      </w:r>
    </w:p>
    <w:p w14:paraId="2EF9C974" w14:textId="77777777" w:rsidR="00F43831" w:rsidRDefault="00C9112C">
      <w:pPr>
        <w:pStyle w:val="ListBullet"/>
        <w:spacing w:after="60" w:line="259" w:lineRule="auto"/>
        <w:rPr>
          <w:rFonts w:hint="eastAsia"/>
        </w:rPr>
      </w:pPr>
      <w:r>
        <w:t>Requested outcome and resolved meaning</w:t>
      </w:r>
    </w:p>
    <w:p w14:paraId="3FB22688" w14:textId="77777777" w:rsidR="00F43831" w:rsidRDefault="00C9112C">
      <w:pPr>
        <w:pStyle w:val="ListBullet"/>
        <w:spacing w:after="60" w:line="259" w:lineRule="auto"/>
        <w:rPr>
          <w:rFonts w:hint="eastAsia"/>
        </w:rPr>
      </w:pPr>
      <w:r>
        <w:t>Selected Stack chain and alternatives</w:t>
      </w:r>
    </w:p>
    <w:p w14:paraId="307CFC82" w14:textId="77777777" w:rsidR="00F43831" w:rsidRDefault="00C9112C">
      <w:pPr>
        <w:pStyle w:val="ListBullet"/>
        <w:spacing w:after="60" w:line="259" w:lineRule="auto"/>
        <w:rPr>
          <w:rFonts w:hint="eastAsia"/>
        </w:rPr>
      </w:pPr>
      <w:r>
        <w:t>Output contracts and pinned versions</w:t>
      </w:r>
    </w:p>
    <w:p w14:paraId="45EFDD8B" w14:textId="77777777" w:rsidR="00F43831" w:rsidRDefault="00C9112C">
      <w:pPr>
        <w:pStyle w:val="ListBullet"/>
        <w:spacing w:after="60" w:line="259" w:lineRule="auto"/>
        <w:rPr>
          <w:rFonts w:hint="eastAsia"/>
        </w:rPr>
      </w:pPr>
      <w:r>
        <w:t>Missing inputs supplied or assumed</w:t>
      </w:r>
    </w:p>
    <w:p w14:paraId="1E1300EE" w14:textId="77777777" w:rsidR="00F43831" w:rsidRDefault="00C9112C">
      <w:pPr>
        <w:pStyle w:val="ListBullet"/>
        <w:spacing w:after="60" w:line="259" w:lineRule="auto"/>
        <w:rPr>
          <w:rFonts w:hint="eastAsia"/>
        </w:rPr>
      </w:pPr>
      <w:r>
        <w:t>Professional formats and validation evidence</w:t>
      </w:r>
    </w:p>
    <w:p w14:paraId="5A175F5C" w14:textId="77777777" w:rsidR="00F43831" w:rsidRDefault="00C9112C">
      <w:pPr>
        <w:pStyle w:val="ListBullet"/>
        <w:spacing w:after="60" w:line="259" w:lineRule="auto"/>
        <w:rPr>
          <w:rFonts w:hint="eastAsia"/>
        </w:rPr>
      </w:pPr>
      <w:r>
        <w:t>Permissions and required approvals</w:t>
      </w:r>
    </w:p>
    <w:p w14:paraId="4DB22F67" w14:textId="77777777" w:rsidR="00F43831" w:rsidRDefault="00C9112C">
      <w:pPr>
        <w:pStyle w:val="ListBullet"/>
        <w:spacing w:after="60" w:line="259" w:lineRule="auto"/>
        <w:rPr>
          <w:rFonts w:hint="eastAsia"/>
        </w:rPr>
      </w:pPr>
      <w:r>
        <w:t>Known approximations, transformations, and semantic remainders</w:t>
      </w:r>
    </w:p>
    <w:p w14:paraId="47D15A3C" w14:textId="77777777" w:rsidR="00F43831" w:rsidRDefault="00C9112C">
      <w:pPr>
        <w:pStyle w:val="ListBullet"/>
        <w:spacing w:after="60" w:line="259" w:lineRule="auto"/>
        <w:rPr>
          <w:rFonts w:hint="eastAsia"/>
        </w:rPr>
      </w:pPr>
      <w:r>
        <w:t>Expected output and rollback plan</w:t>
      </w:r>
    </w:p>
    <w:p w14:paraId="457F8524" w14:textId="77777777" w:rsidR="00F43831" w:rsidRDefault="00C9112C">
      <w:pPr>
        <w:pStyle w:val="Heading1"/>
        <w:pageBreakBefore/>
        <w:pBdr>
          <w:bottom w:val="single" w:sz="8" w:space="6" w:color="B6842E"/>
        </w:pBdr>
        <w:spacing w:before="0"/>
      </w:pPr>
      <w:bookmarkStart w:id="16" w:name="glossary"/>
      <w:r>
        <w:rPr>
          <w:rFonts w:ascii="Aptos Display" w:hAnsi="Aptos Display"/>
        </w:rPr>
        <w:t>Glossary</w:t>
      </w:r>
      <w:bookmarkEnd w:id="16"/>
    </w:p>
    <w:p w14:paraId="48238BA5" w14:textId="77777777" w:rsidR="00F43831" w:rsidRDefault="00C9112C">
      <w:pPr>
        <w:keepLines/>
        <w:spacing w:after="60"/>
        <w:rPr>
          <w:rFonts w:hint="eastAsia"/>
        </w:rPr>
      </w:pPr>
      <w:r>
        <w:rPr>
          <w:b/>
          <w:color w:val="17324D"/>
          <w:sz w:val="19"/>
        </w:rPr>
        <w:t xml:space="preserve">Active contract. </w:t>
      </w:r>
      <w:r>
        <w:rPr>
          <w:sz w:val="19"/>
        </w:rPr>
        <w:t>A verified Output Contract eligible for ordinary SPINE planning.</w:t>
      </w:r>
    </w:p>
    <w:p w14:paraId="16B1236B" w14:textId="77777777" w:rsidR="00F43831" w:rsidRDefault="00C9112C">
      <w:pPr>
        <w:keepLines/>
        <w:spacing w:after="60"/>
        <w:rPr>
          <w:rFonts w:hint="eastAsia"/>
        </w:rPr>
      </w:pPr>
      <w:r>
        <w:rPr>
          <w:b/>
          <w:color w:val="17324D"/>
          <w:sz w:val="19"/>
        </w:rPr>
        <w:t xml:space="preserve">Authorized subgraph. </w:t>
      </w:r>
      <w:r>
        <w:rPr>
          <w:sz w:val="19"/>
        </w:rPr>
        <w:t>The subset of Stacks, relations, fields, records, and actions a viewer or agent is permitted to access.</w:t>
      </w:r>
    </w:p>
    <w:p w14:paraId="24A8779F" w14:textId="77777777" w:rsidR="00F43831" w:rsidRDefault="00C9112C">
      <w:pPr>
        <w:keepLines/>
        <w:spacing w:after="60"/>
        <w:rPr>
          <w:rFonts w:hint="eastAsia"/>
        </w:rPr>
      </w:pPr>
      <w:r>
        <w:rPr>
          <w:b/>
          <w:color w:val="17324D"/>
          <w:sz w:val="19"/>
        </w:rPr>
        <w:t xml:space="preserve">Base. </w:t>
      </w:r>
      <w:r>
        <w:rPr>
          <w:sz w:val="19"/>
        </w:rPr>
        <w:t>A governed CERBERUS environment containing registered Stacks, Tables, terms, symbols, models, permissions, and operational records.</w:t>
      </w:r>
    </w:p>
    <w:p w14:paraId="6E01C7A1" w14:textId="77777777" w:rsidR="00F43831" w:rsidRDefault="00C9112C">
      <w:pPr>
        <w:keepLines/>
        <w:spacing w:after="60"/>
        <w:rPr>
          <w:rFonts w:hint="eastAsia"/>
        </w:rPr>
      </w:pPr>
      <w:r>
        <w:rPr>
          <w:b/>
          <w:color w:val="17324D"/>
          <w:sz w:val="19"/>
        </w:rPr>
        <w:t xml:space="preserve">BaseCode. </w:t>
      </w:r>
      <w:r>
        <w:rPr>
          <w:sz w:val="19"/>
        </w:rPr>
        <w:t>A stable Base-scoped identifier assigned by BOSS to a symbolic object.</w:t>
      </w:r>
    </w:p>
    <w:p w14:paraId="55546685" w14:textId="77777777" w:rsidR="00F43831" w:rsidRDefault="00C9112C">
      <w:pPr>
        <w:keepLines/>
        <w:spacing w:after="60"/>
        <w:rPr>
          <w:rFonts w:hint="eastAsia"/>
        </w:rPr>
      </w:pPr>
      <w:r>
        <w:rPr>
          <w:b/>
          <w:color w:val="17324D"/>
          <w:sz w:val="19"/>
        </w:rPr>
        <w:t xml:space="preserve">BIGFOOT. </w:t>
      </w:r>
      <w:r>
        <w:rPr>
          <w:sz w:val="19"/>
        </w:rPr>
        <w:t>Base Internal Glossary Facilitating Ontology-Oriented Terminology; the terminology bridge between Documentation and Symbology.</w:t>
      </w:r>
    </w:p>
    <w:p w14:paraId="21EDDFE6" w14:textId="77777777" w:rsidR="00F43831" w:rsidRDefault="00C9112C">
      <w:pPr>
        <w:keepLines/>
        <w:spacing w:after="60"/>
        <w:rPr>
          <w:rFonts w:hint="eastAsia"/>
        </w:rPr>
      </w:pPr>
      <w:r>
        <w:rPr>
          <w:b/>
          <w:color w:val="17324D"/>
          <w:sz w:val="19"/>
        </w:rPr>
        <w:t xml:space="preserve">BOSS. </w:t>
      </w:r>
      <w:r>
        <w:rPr>
          <w:sz w:val="19"/>
        </w:rPr>
        <w:t>BaseCode Operational Symbolic System; the symbolic identity, operator, type, and semantic-translation layer.</w:t>
      </w:r>
    </w:p>
    <w:p w14:paraId="3DB33D64" w14:textId="77777777" w:rsidR="00F43831" w:rsidRDefault="00C9112C">
      <w:pPr>
        <w:keepLines/>
        <w:spacing w:after="60"/>
        <w:rPr>
          <w:rFonts w:hint="eastAsia"/>
        </w:rPr>
      </w:pPr>
      <w:r>
        <w:rPr>
          <w:b/>
          <w:color w:val="17324D"/>
          <w:sz w:val="19"/>
        </w:rPr>
        <w:t xml:space="preserve">BOSS Field Type Key. </w:t>
      </w:r>
      <w:r>
        <w:rPr>
          <w:sz w:val="19"/>
        </w:rPr>
        <w:t>A stable BOSS identity for a field type used in contracts and compatibility checks.</w:t>
      </w:r>
    </w:p>
    <w:p w14:paraId="20470012" w14:textId="77777777" w:rsidR="00F43831" w:rsidRDefault="00C9112C">
      <w:pPr>
        <w:keepLines/>
        <w:spacing w:after="60"/>
        <w:rPr>
          <w:rFonts w:hint="eastAsia"/>
        </w:rPr>
      </w:pPr>
      <w:r>
        <w:rPr>
          <w:b/>
          <w:color w:val="17324D"/>
          <w:sz w:val="19"/>
        </w:rPr>
        <w:t xml:space="preserve">Boundary contract. </w:t>
      </w:r>
      <w:r>
        <w:rPr>
          <w:sz w:val="19"/>
        </w:rPr>
        <w:t>The governed statement of what a Stack publishes outside its internal implementation.</w:t>
      </w:r>
    </w:p>
    <w:p w14:paraId="5EDA64BD" w14:textId="77777777" w:rsidR="00F43831" w:rsidRDefault="00C9112C">
      <w:pPr>
        <w:keepLines/>
        <w:spacing w:after="60"/>
        <w:rPr>
          <w:rFonts w:hint="eastAsia"/>
        </w:rPr>
      </w:pPr>
      <w:r>
        <w:rPr>
          <w:b/>
          <w:color w:val="17324D"/>
          <w:sz w:val="19"/>
        </w:rPr>
        <w:t xml:space="preserve">Candidate chain. </w:t>
      </w:r>
      <w:r>
        <w:rPr>
          <w:sz w:val="19"/>
        </w:rPr>
        <w:t>A proposed ordered or networked set of Stacks that could produce a requested outcome.</w:t>
      </w:r>
    </w:p>
    <w:p w14:paraId="7B579B52" w14:textId="77777777" w:rsidR="00F43831" w:rsidRDefault="00C9112C">
      <w:pPr>
        <w:keepLines/>
        <w:spacing w:after="60"/>
        <w:rPr>
          <w:rFonts w:hint="eastAsia"/>
        </w:rPr>
      </w:pPr>
      <w:r>
        <w:rPr>
          <w:b/>
          <w:color w:val="17324D"/>
          <w:sz w:val="19"/>
        </w:rPr>
        <w:t xml:space="preserve">Canonical output. </w:t>
      </w:r>
      <w:r>
        <w:rPr>
          <w:sz w:val="19"/>
        </w:rPr>
        <w:t>The official published result of a Stack for a given Output Contract.</w:t>
      </w:r>
    </w:p>
    <w:p w14:paraId="6AEE91DF" w14:textId="77777777" w:rsidR="00F43831" w:rsidRDefault="00C9112C">
      <w:pPr>
        <w:keepLines/>
        <w:spacing w:after="60"/>
        <w:rPr>
          <w:rFonts w:hint="eastAsia"/>
        </w:rPr>
      </w:pPr>
      <w:r>
        <w:rPr>
          <w:b/>
          <w:color w:val="17324D"/>
          <w:sz w:val="19"/>
        </w:rPr>
        <w:t xml:space="preserve">Canonical ownership. </w:t>
      </w:r>
      <w:r>
        <w:rPr>
          <w:sz w:val="19"/>
        </w:rPr>
        <w:t>The single registered structural home of a Table, Stack, symbol, or other governed object.</w:t>
      </w:r>
    </w:p>
    <w:p w14:paraId="5D5F063B" w14:textId="77777777" w:rsidR="00F43831" w:rsidRDefault="00C9112C">
      <w:pPr>
        <w:keepLines/>
        <w:spacing w:after="60"/>
        <w:rPr>
          <w:rFonts w:hint="eastAsia"/>
        </w:rPr>
      </w:pPr>
      <w:r>
        <w:rPr>
          <w:b/>
          <w:color w:val="17324D"/>
          <w:sz w:val="19"/>
        </w:rPr>
        <w:t xml:space="preserve">Class 1 - Field Output Stack. </w:t>
      </w:r>
      <w:r>
        <w:rPr>
          <w:sz w:val="19"/>
        </w:rPr>
        <w:t>A Stack that publishes one canonical typed field-level output.</w:t>
      </w:r>
    </w:p>
    <w:p w14:paraId="217EE6C5" w14:textId="77777777" w:rsidR="00F43831" w:rsidRDefault="00C9112C">
      <w:pPr>
        <w:keepLines/>
        <w:spacing w:after="60"/>
        <w:rPr>
          <w:rFonts w:hint="eastAsia"/>
        </w:rPr>
      </w:pPr>
      <w:r>
        <w:rPr>
          <w:b/>
          <w:color w:val="17324D"/>
          <w:sz w:val="19"/>
        </w:rPr>
        <w:t xml:space="preserve">Class 2 - Table Output Stack. </w:t>
      </w:r>
      <w:r>
        <w:rPr>
          <w:sz w:val="19"/>
        </w:rPr>
        <w:t>A Stack that publishes a governed table projection identified through SPD fields.</w:t>
      </w:r>
    </w:p>
    <w:p w14:paraId="1C67C52C" w14:textId="77777777" w:rsidR="00F43831" w:rsidRDefault="00C9112C">
      <w:pPr>
        <w:keepLines/>
        <w:spacing w:after="60"/>
        <w:rPr>
          <w:rFonts w:hint="eastAsia"/>
        </w:rPr>
      </w:pPr>
      <w:r>
        <w:rPr>
          <w:b/>
          <w:color w:val="17324D"/>
          <w:sz w:val="19"/>
        </w:rPr>
        <w:t xml:space="preserve">Class 3 - Stack Output Stack. </w:t>
      </w:r>
      <w:r>
        <w:rPr>
          <w:sz w:val="19"/>
        </w:rPr>
        <w:t>A Stack that publishes one or more complete operational Stacks.</w:t>
      </w:r>
    </w:p>
    <w:p w14:paraId="5403E5E6" w14:textId="77777777" w:rsidR="00F43831" w:rsidRDefault="00C9112C">
      <w:pPr>
        <w:keepLines/>
        <w:spacing w:after="60"/>
        <w:rPr>
          <w:rFonts w:hint="eastAsia"/>
        </w:rPr>
      </w:pPr>
      <w:r>
        <w:rPr>
          <w:b/>
          <w:color w:val="17324D"/>
          <w:sz w:val="19"/>
        </w:rPr>
        <w:t xml:space="preserve">Compatibility. </w:t>
      </w:r>
      <w:r>
        <w:rPr>
          <w:sz w:val="19"/>
        </w:rPr>
        <w:t>The degree to which one Stack output can satisfy another Stack input under type, structure, format, version, permission, and semantic rules.</w:t>
      </w:r>
    </w:p>
    <w:p w14:paraId="34979C3F" w14:textId="77777777" w:rsidR="00F43831" w:rsidRDefault="00C9112C">
      <w:pPr>
        <w:keepLines/>
        <w:spacing w:after="60"/>
        <w:rPr>
          <w:rFonts w:hint="eastAsia"/>
        </w:rPr>
      </w:pPr>
      <w:r>
        <w:rPr>
          <w:b/>
          <w:color w:val="17324D"/>
          <w:sz w:val="19"/>
        </w:rPr>
        <w:t xml:space="preserve">Contract version. </w:t>
      </w:r>
      <w:r>
        <w:rPr>
          <w:sz w:val="19"/>
        </w:rPr>
        <w:t>The pinned edition of an Output Contract used for planning, execution, and audit.</w:t>
      </w:r>
    </w:p>
    <w:p w14:paraId="3751E1BF" w14:textId="77777777" w:rsidR="00F43831" w:rsidRDefault="00C9112C">
      <w:pPr>
        <w:keepLines/>
        <w:spacing w:after="60"/>
        <w:rPr>
          <w:rFonts w:hint="eastAsia"/>
        </w:rPr>
      </w:pPr>
      <w:r>
        <w:rPr>
          <w:b/>
          <w:color w:val="17324D"/>
          <w:sz w:val="19"/>
        </w:rPr>
        <w:t xml:space="preserve">CERBERUS. </w:t>
      </w:r>
      <w:r>
        <w:rPr>
          <w:sz w:val="19"/>
        </w:rPr>
        <w:t>The registry-backed architecture that stores, governs, connects, traverses, and executes the system.</w:t>
      </w:r>
    </w:p>
    <w:p w14:paraId="5B4E3374" w14:textId="77777777" w:rsidR="00F43831" w:rsidRDefault="00C9112C">
      <w:pPr>
        <w:keepLines/>
        <w:spacing w:after="60"/>
        <w:rPr>
          <w:rFonts w:hint="eastAsia"/>
        </w:rPr>
      </w:pPr>
      <w:r>
        <w:rPr>
          <w:b/>
          <w:color w:val="17324D"/>
          <w:sz w:val="19"/>
        </w:rPr>
        <w:t xml:space="preserve">Documentation. </w:t>
      </w:r>
      <w:r>
        <w:rPr>
          <w:sz w:val="19"/>
        </w:rPr>
        <w:t>Governed narrative explanation linked to Registry records, BIGFOOT terms, BOSS symbols, VISOR models, and implementation evidence.</w:t>
      </w:r>
    </w:p>
    <w:p w14:paraId="6218C587" w14:textId="77777777" w:rsidR="00F43831" w:rsidRDefault="00C9112C">
      <w:pPr>
        <w:keepLines/>
        <w:spacing w:after="60"/>
        <w:rPr>
          <w:rFonts w:hint="eastAsia"/>
        </w:rPr>
      </w:pPr>
      <w:r>
        <w:rPr>
          <w:b/>
          <w:color w:val="17324D"/>
          <w:sz w:val="19"/>
        </w:rPr>
        <w:t xml:space="preserve">Field Output Stack. </w:t>
      </w:r>
      <w:r>
        <w:rPr>
          <w:sz w:val="19"/>
        </w:rPr>
        <w:t>See Class 1 - Field Output Stack.</w:t>
      </w:r>
    </w:p>
    <w:p w14:paraId="6B5EA475" w14:textId="77777777" w:rsidR="00F43831" w:rsidRDefault="00C9112C">
      <w:pPr>
        <w:keepLines/>
        <w:spacing w:after="60"/>
        <w:rPr>
          <w:rFonts w:hint="eastAsia"/>
        </w:rPr>
      </w:pPr>
      <w:r>
        <w:rPr>
          <w:b/>
          <w:color w:val="17324D"/>
          <w:sz w:val="19"/>
        </w:rPr>
        <w:t xml:space="preserve">Fields Used. </w:t>
      </w:r>
      <w:r>
        <w:rPr>
          <w:sz w:val="19"/>
        </w:rPr>
        <w:t>The SPINE field linking a Class 2 contract to the exact SPD Table and Field records that form its output.</w:t>
      </w:r>
    </w:p>
    <w:p w14:paraId="28D8033B" w14:textId="77777777" w:rsidR="00F43831" w:rsidRDefault="00C9112C">
      <w:pPr>
        <w:keepLines/>
        <w:spacing w:after="60"/>
        <w:rPr>
          <w:rFonts w:hint="eastAsia"/>
        </w:rPr>
      </w:pPr>
      <w:r>
        <w:rPr>
          <w:b/>
          <w:color w:val="17324D"/>
          <w:sz w:val="19"/>
        </w:rPr>
        <w:t xml:space="preserve">Field Type. </w:t>
      </w:r>
      <w:r>
        <w:rPr>
          <w:sz w:val="19"/>
        </w:rPr>
        <w:t>The SPINE field linking a Class 1 output to a BOSS Field Type Key.</w:t>
      </w:r>
    </w:p>
    <w:p w14:paraId="0200C97A" w14:textId="77777777" w:rsidR="00F43831" w:rsidRDefault="00C9112C">
      <w:pPr>
        <w:keepLines/>
        <w:spacing w:after="60"/>
        <w:rPr>
          <w:rFonts w:hint="eastAsia"/>
        </w:rPr>
      </w:pPr>
      <w:r>
        <w:rPr>
          <w:b/>
          <w:color w:val="17324D"/>
          <w:sz w:val="19"/>
        </w:rPr>
        <w:t xml:space="preserve">Format Registry. </w:t>
      </w:r>
      <w:r>
        <w:rPr>
          <w:sz w:val="19"/>
        </w:rPr>
        <w:t>A governed Registry of professional, legal, organizational, or exchange formats and their versions.</w:t>
      </w:r>
    </w:p>
    <w:p w14:paraId="733DF508" w14:textId="77777777" w:rsidR="00F43831" w:rsidRDefault="00C9112C">
      <w:pPr>
        <w:keepLines/>
        <w:spacing w:after="60"/>
        <w:rPr>
          <w:rFonts w:hint="eastAsia"/>
        </w:rPr>
      </w:pPr>
      <w:r>
        <w:rPr>
          <w:b/>
          <w:color w:val="17324D"/>
          <w:sz w:val="19"/>
        </w:rPr>
        <w:t xml:space="preserve">Input requirement. </w:t>
      </w:r>
      <w:r>
        <w:rPr>
          <w:sz w:val="19"/>
        </w:rPr>
        <w:t>A declared value, table projection, Stack, format, permission, or condition needed by a consuming Stack.</w:t>
      </w:r>
    </w:p>
    <w:p w14:paraId="2AEE1817" w14:textId="77777777" w:rsidR="00F43831" w:rsidRDefault="00C9112C">
      <w:pPr>
        <w:keepLines/>
        <w:spacing w:after="60"/>
        <w:rPr>
          <w:rFonts w:hint="eastAsia"/>
        </w:rPr>
      </w:pPr>
      <w:r>
        <w:rPr>
          <w:b/>
          <w:color w:val="17324D"/>
          <w:sz w:val="19"/>
        </w:rPr>
        <w:t xml:space="preserve">LIBERTY Principle. </w:t>
      </w:r>
      <w:r>
        <w:rPr>
          <w:sz w:val="19"/>
        </w:rPr>
        <w:t>Law of Infinite Bounded Expansive Recursive Transformation Yields; the Matryoshka law that permits unlimited generative recursion while every deployed Base remains finite.</w:t>
      </w:r>
    </w:p>
    <w:p w14:paraId="0B1EEF38" w14:textId="77777777" w:rsidR="00F43831" w:rsidRDefault="00C9112C">
      <w:pPr>
        <w:keepLines/>
        <w:spacing w:after="60"/>
        <w:rPr>
          <w:rFonts w:hint="eastAsia"/>
        </w:rPr>
      </w:pPr>
      <w:r>
        <w:rPr>
          <w:b/>
          <w:color w:val="17324D"/>
          <w:sz w:val="19"/>
        </w:rPr>
        <w:t xml:space="preserve">Liminal Bridge. </w:t>
      </w:r>
      <w:r>
        <w:rPr>
          <w:sz w:val="19"/>
        </w:rPr>
        <w:t>A governed relationship record connecting independent Stacks without merging or corrupting their source ownership.</w:t>
      </w:r>
    </w:p>
    <w:p w14:paraId="3CCBE80C" w14:textId="77777777" w:rsidR="00F43831" w:rsidRDefault="00C9112C">
      <w:pPr>
        <w:keepLines/>
        <w:spacing w:after="60"/>
        <w:rPr>
          <w:rFonts w:hint="eastAsia"/>
        </w:rPr>
      </w:pPr>
      <w:r>
        <w:rPr>
          <w:b/>
          <w:color w:val="17324D"/>
          <w:sz w:val="19"/>
        </w:rPr>
        <w:t xml:space="preserve">Master Base Registry. </w:t>
      </w:r>
      <w:r>
        <w:rPr>
          <w:sz w:val="19"/>
        </w:rPr>
        <w:t>The canonical Class 3 Stack whose records are the Root Stacks of a Base.</w:t>
      </w:r>
    </w:p>
    <w:p w14:paraId="7591F0BE" w14:textId="77777777" w:rsidR="00F43831" w:rsidRDefault="00C9112C">
      <w:pPr>
        <w:keepLines/>
        <w:spacing w:after="60"/>
        <w:rPr>
          <w:rFonts w:hint="eastAsia"/>
        </w:rPr>
      </w:pPr>
      <w:r>
        <w:rPr>
          <w:b/>
          <w:color w:val="17324D"/>
          <w:sz w:val="19"/>
        </w:rPr>
        <w:t xml:space="preserve">Master Table. </w:t>
      </w:r>
      <w:r>
        <w:rPr>
          <w:sz w:val="19"/>
        </w:rPr>
        <w:t>The canonical operational entry point and direct structural boundary of a Stack.</w:t>
      </w:r>
    </w:p>
    <w:p w14:paraId="7ACDA7CD" w14:textId="77777777" w:rsidR="00F43831" w:rsidRDefault="00C9112C">
      <w:pPr>
        <w:keepLines/>
        <w:spacing w:after="60"/>
        <w:rPr>
          <w:rFonts w:hint="eastAsia"/>
        </w:rPr>
      </w:pPr>
      <w:r>
        <w:rPr>
          <w:b/>
          <w:color w:val="17324D"/>
          <w:sz w:val="19"/>
        </w:rPr>
        <w:t xml:space="preserve">Matryoshka. </w:t>
      </w:r>
      <w:r>
        <w:rPr>
          <w:sz w:val="19"/>
        </w:rPr>
        <w:t>The recursive Stack architecture in which Tables may also act as Master Tables of child Stacks.</w:t>
      </w:r>
    </w:p>
    <w:p w14:paraId="3EAB4A33" w14:textId="77777777" w:rsidR="00F43831" w:rsidRDefault="00C9112C">
      <w:pPr>
        <w:keepLines/>
        <w:spacing w:after="60"/>
        <w:rPr>
          <w:rFonts w:hint="eastAsia"/>
        </w:rPr>
      </w:pPr>
      <w:r>
        <w:rPr>
          <w:b/>
          <w:color w:val="17324D"/>
          <w:sz w:val="19"/>
        </w:rPr>
        <w:t xml:space="preserve">Missing input. </w:t>
      </w:r>
      <w:r>
        <w:rPr>
          <w:sz w:val="19"/>
        </w:rPr>
        <w:t>A required input that no authorized active Stack or available Registry record currently supplies.</w:t>
      </w:r>
    </w:p>
    <w:p w14:paraId="4C4A6191" w14:textId="77777777" w:rsidR="00F43831" w:rsidRDefault="00C9112C">
      <w:pPr>
        <w:keepLines/>
        <w:spacing w:after="60"/>
        <w:rPr>
          <w:rFonts w:hint="eastAsia"/>
        </w:rPr>
      </w:pPr>
      <w:r>
        <w:rPr>
          <w:b/>
          <w:color w:val="17324D"/>
          <w:sz w:val="19"/>
        </w:rPr>
        <w:t xml:space="preserve">Operational planning. </w:t>
      </w:r>
      <w:r>
        <w:rPr>
          <w:sz w:val="19"/>
        </w:rPr>
        <w:t>The process of resolving a desired outcome into compatible Stack contracts, inputs, actions, permissions, and formats.</w:t>
      </w:r>
    </w:p>
    <w:p w14:paraId="5C8DC5C0" w14:textId="77777777" w:rsidR="00F43831" w:rsidRDefault="00C9112C">
      <w:pPr>
        <w:keepLines/>
        <w:spacing w:after="60"/>
        <w:rPr>
          <w:rFonts w:hint="eastAsia"/>
        </w:rPr>
      </w:pPr>
      <w:r>
        <w:rPr>
          <w:b/>
          <w:color w:val="17324D"/>
          <w:sz w:val="19"/>
        </w:rPr>
        <w:t xml:space="preserve">Output Contract. </w:t>
      </w:r>
      <w:r>
        <w:rPr>
          <w:sz w:val="19"/>
        </w:rPr>
        <w:t>A SPINE record declaring the published boundary output of a Stack.</w:t>
      </w:r>
    </w:p>
    <w:p w14:paraId="45E83AEE" w14:textId="77777777" w:rsidR="00F43831" w:rsidRDefault="00C9112C">
      <w:pPr>
        <w:keepLines/>
        <w:spacing w:after="60"/>
        <w:rPr>
          <w:rFonts w:hint="eastAsia"/>
        </w:rPr>
      </w:pPr>
      <w:r>
        <w:rPr>
          <w:b/>
          <w:color w:val="17324D"/>
          <w:sz w:val="19"/>
        </w:rPr>
        <w:t xml:space="preserve">Output signature. </w:t>
      </w:r>
      <w:r>
        <w:rPr>
          <w:sz w:val="19"/>
        </w:rPr>
        <w:t>The combined Class, type or fields, format, Tags, version, and linked Stack identity of an output.</w:t>
      </w:r>
    </w:p>
    <w:p w14:paraId="792990AD" w14:textId="77777777" w:rsidR="00F43831" w:rsidRDefault="00C9112C">
      <w:pPr>
        <w:keepLines/>
        <w:spacing w:after="60"/>
        <w:rPr>
          <w:rFonts w:hint="eastAsia"/>
        </w:rPr>
      </w:pPr>
      <w:r>
        <w:rPr>
          <w:b/>
          <w:color w:val="17324D"/>
          <w:sz w:val="19"/>
        </w:rPr>
        <w:t xml:space="preserve">Planning Run. </w:t>
      </w:r>
      <w:r>
        <w:rPr>
          <w:sz w:val="19"/>
        </w:rPr>
        <w:t>A recorded attempt to resolve a request into candidate Stack chains and an approved operational path.</w:t>
      </w:r>
    </w:p>
    <w:p w14:paraId="4AA04358" w14:textId="77777777" w:rsidR="00F43831" w:rsidRDefault="00C9112C">
      <w:pPr>
        <w:keepLines/>
        <w:spacing w:after="60"/>
        <w:rPr>
          <w:rFonts w:hint="eastAsia"/>
        </w:rPr>
      </w:pPr>
      <w:r>
        <w:rPr>
          <w:b/>
          <w:color w:val="17324D"/>
          <w:sz w:val="19"/>
        </w:rPr>
        <w:t xml:space="preserve">Professional Format. </w:t>
      </w:r>
      <w:r>
        <w:rPr>
          <w:sz w:val="19"/>
        </w:rPr>
        <w:t>A governed external form required by a license, standard, agreement, organization, jurisdiction, or target system.</w:t>
      </w:r>
    </w:p>
    <w:p w14:paraId="0144629C" w14:textId="77777777" w:rsidR="00F43831" w:rsidRDefault="00C9112C">
      <w:pPr>
        <w:keepLines/>
        <w:spacing w:after="60"/>
        <w:rPr>
          <w:rFonts w:hint="eastAsia"/>
        </w:rPr>
      </w:pPr>
      <w:r>
        <w:rPr>
          <w:b/>
          <w:color w:val="17324D"/>
          <w:sz w:val="19"/>
        </w:rPr>
        <w:t xml:space="preserve">QUIVER. </w:t>
      </w:r>
      <w:r>
        <w:rPr>
          <w:sz w:val="19"/>
        </w:rPr>
        <w:t>Queryable Universal Interface Viewer Embedding Registries; the dynamic capability that selects and assembles operational relation sets for interfaces.</w:t>
      </w:r>
    </w:p>
    <w:p w14:paraId="3787B3C5" w14:textId="77777777" w:rsidR="00F43831" w:rsidRDefault="00C9112C">
      <w:pPr>
        <w:keepLines/>
        <w:spacing w:after="60"/>
        <w:rPr>
          <w:rFonts w:hint="eastAsia"/>
        </w:rPr>
      </w:pPr>
      <w:r>
        <w:rPr>
          <w:b/>
          <w:color w:val="17324D"/>
          <w:sz w:val="19"/>
        </w:rPr>
        <w:t xml:space="preserve">Registry. </w:t>
      </w:r>
      <w:r>
        <w:rPr>
          <w:sz w:val="19"/>
        </w:rPr>
        <w:t>A governed table or set of records that stores canonical identities, data, relations, status, and provenance.</w:t>
      </w:r>
    </w:p>
    <w:p w14:paraId="6C084FC7" w14:textId="77777777" w:rsidR="00F43831" w:rsidRDefault="00C9112C">
      <w:pPr>
        <w:keepLines/>
        <w:spacing w:after="60"/>
        <w:rPr>
          <w:rFonts w:hint="eastAsia"/>
        </w:rPr>
      </w:pPr>
      <w:r>
        <w:rPr>
          <w:b/>
          <w:color w:val="17324D"/>
          <w:sz w:val="19"/>
        </w:rPr>
        <w:t xml:space="preserve">Root Stack. </w:t>
      </w:r>
      <w:r>
        <w:rPr>
          <w:sz w:val="19"/>
        </w:rPr>
        <w:t>A top-level Stack registered directly in the Master Base Registry.</w:t>
      </w:r>
    </w:p>
    <w:p w14:paraId="15E967FA" w14:textId="77777777" w:rsidR="00F43831" w:rsidRDefault="00C9112C">
      <w:pPr>
        <w:keepLines/>
        <w:spacing w:after="60"/>
        <w:rPr>
          <w:rFonts w:hint="eastAsia"/>
        </w:rPr>
      </w:pPr>
      <w:r>
        <w:rPr>
          <w:b/>
          <w:color w:val="17324D"/>
          <w:sz w:val="19"/>
        </w:rPr>
        <w:t xml:space="preserve">Semantic fit. </w:t>
      </w:r>
      <w:r>
        <w:rPr>
          <w:sz w:val="19"/>
        </w:rPr>
        <w:t>The degree to which an output represents the intended meaning, not merely a similar label or type.</w:t>
      </w:r>
    </w:p>
    <w:p w14:paraId="36469DD7" w14:textId="77777777" w:rsidR="00F43831" w:rsidRDefault="00C9112C">
      <w:pPr>
        <w:keepLines/>
        <w:spacing w:after="60"/>
        <w:rPr>
          <w:rFonts w:hint="eastAsia"/>
        </w:rPr>
      </w:pPr>
      <w:r>
        <w:rPr>
          <w:b/>
          <w:color w:val="17324D"/>
          <w:sz w:val="19"/>
        </w:rPr>
        <w:t xml:space="preserve">SPINE. </w:t>
      </w:r>
      <w:r>
        <w:rPr>
          <w:sz w:val="19"/>
        </w:rPr>
        <w:t>Stacked Planning Intelligence Network Explorer; the output-contract and Stack-planning network of CERBERUS.</w:t>
      </w:r>
    </w:p>
    <w:p w14:paraId="4E22078A" w14:textId="77777777" w:rsidR="00F43831" w:rsidRDefault="00C9112C">
      <w:pPr>
        <w:keepLines/>
        <w:spacing w:after="60"/>
        <w:rPr>
          <w:rFonts w:hint="eastAsia"/>
        </w:rPr>
      </w:pPr>
      <w:r>
        <w:rPr>
          <w:b/>
          <w:color w:val="17324D"/>
          <w:sz w:val="19"/>
        </w:rPr>
        <w:t xml:space="preserve">SPD. </w:t>
      </w:r>
      <w:r>
        <w:rPr>
          <w:sz w:val="19"/>
        </w:rPr>
        <w:t>Semantic Provenance Derivation; the field-level specification and provenance system used to identify Table structure.</w:t>
      </w:r>
    </w:p>
    <w:p w14:paraId="0A880916" w14:textId="77777777" w:rsidR="00F43831" w:rsidRDefault="00C9112C">
      <w:pPr>
        <w:keepLines/>
        <w:spacing w:after="60"/>
        <w:rPr>
          <w:rFonts w:hint="eastAsia"/>
        </w:rPr>
      </w:pPr>
      <w:r>
        <w:rPr>
          <w:b/>
          <w:color w:val="17324D"/>
          <w:sz w:val="19"/>
        </w:rPr>
        <w:t xml:space="preserve">Stack. </w:t>
      </w:r>
      <w:r>
        <w:rPr>
          <w:sz w:val="19"/>
        </w:rPr>
        <w:t>A bounded operational system with a Master Table, direct Tables, optional child Stacks, contract, permissions, status, and Documentation.</w:t>
      </w:r>
    </w:p>
    <w:p w14:paraId="1FD13D34" w14:textId="77777777" w:rsidR="00F43831" w:rsidRDefault="00C9112C">
      <w:pPr>
        <w:keepLines/>
        <w:spacing w:after="60"/>
        <w:rPr>
          <w:rFonts w:hint="eastAsia"/>
        </w:rPr>
      </w:pPr>
      <w:r>
        <w:rPr>
          <w:b/>
          <w:color w:val="17324D"/>
          <w:sz w:val="19"/>
        </w:rPr>
        <w:t xml:space="preserve">Stack Class. </w:t>
      </w:r>
      <w:r>
        <w:rPr>
          <w:sz w:val="19"/>
        </w:rPr>
        <w:t>The boundary-output category of a Stack: Class 1 Field, Class 2 Table, or Class 3 Stack.</w:t>
      </w:r>
    </w:p>
    <w:p w14:paraId="3925ADD0" w14:textId="77777777" w:rsidR="00F43831" w:rsidRDefault="00C9112C">
      <w:pPr>
        <w:keepLines/>
        <w:spacing w:after="60"/>
        <w:rPr>
          <w:rFonts w:hint="eastAsia"/>
        </w:rPr>
      </w:pPr>
      <w:r>
        <w:rPr>
          <w:b/>
          <w:color w:val="17324D"/>
          <w:sz w:val="19"/>
        </w:rPr>
        <w:t xml:space="preserve">Stack Registry. </w:t>
      </w:r>
      <w:r>
        <w:rPr>
          <w:sz w:val="19"/>
        </w:rPr>
        <w:t>The canonical Registry of Stack identities, Master Tables, ancestry, status, URLs, versions, and Documentation.</w:t>
      </w:r>
    </w:p>
    <w:p w14:paraId="7589C7B2" w14:textId="77777777" w:rsidR="00F43831" w:rsidRDefault="00C9112C">
      <w:pPr>
        <w:keepLines/>
        <w:spacing w:after="60"/>
        <w:rPr>
          <w:rFonts w:hint="eastAsia"/>
        </w:rPr>
      </w:pPr>
      <w:r>
        <w:rPr>
          <w:b/>
          <w:color w:val="17324D"/>
          <w:sz w:val="19"/>
        </w:rPr>
        <w:t xml:space="preserve">Stack Output Stack. </w:t>
      </w:r>
      <w:r>
        <w:rPr>
          <w:sz w:val="19"/>
        </w:rPr>
        <w:t>See Class 3 - Stack Output Stack.</w:t>
      </w:r>
    </w:p>
    <w:p w14:paraId="41BEEE47" w14:textId="77777777" w:rsidR="00F43831" w:rsidRDefault="00C9112C">
      <w:pPr>
        <w:keepLines/>
        <w:spacing w:after="60"/>
        <w:rPr>
          <w:rFonts w:hint="eastAsia"/>
        </w:rPr>
      </w:pPr>
      <w:r>
        <w:rPr>
          <w:b/>
          <w:color w:val="17324D"/>
          <w:sz w:val="19"/>
        </w:rPr>
        <w:t xml:space="preserve">Stack traversal. </w:t>
      </w:r>
      <w:r>
        <w:rPr>
          <w:sz w:val="19"/>
        </w:rPr>
        <w:t>Movement through linked contracts, Master Tables, child Stacks, inputs, outputs, and relations.</w:t>
      </w:r>
    </w:p>
    <w:p w14:paraId="54C7E1F3" w14:textId="77777777" w:rsidR="00F43831" w:rsidRDefault="00C9112C">
      <w:pPr>
        <w:keepLines/>
        <w:spacing w:after="60"/>
        <w:rPr>
          <w:rFonts w:hint="eastAsia"/>
        </w:rPr>
      </w:pPr>
      <w:r>
        <w:rPr>
          <w:b/>
          <w:color w:val="17324D"/>
          <w:sz w:val="19"/>
        </w:rPr>
        <w:t xml:space="preserve">Table Output Stack. </w:t>
      </w:r>
      <w:r>
        <w:rPr>
          <w:sz w:val="19"/>
        </w:rPr>
        <w:t>See Class 2 - Table Output Stack.</w:t>
      </w:r>
    </w:p>
    <w:p w14:paraId="1333FE0C" w14:textId="77777777" w:rsidR="00F43831" w:rsidRDefault="00C9112C">
      <w:pPr>
        <w:keepLines/>
        <w:spacing w:after="60"/>
        <w:rPr>
          <w:rFonts w:hint="eastAsia"/>
        </w:rPr>
      </w:pPr>
      <w:r>
        <w:rPr>
          <w:b/>
          <w:color w:val="17324D"/>
          <w:sz w:val="19"/>
        </w:rPr>
        <w:t xml:space="preserve">Tags. </w:t>
      </w:r>
      <w:r>
        <w:rPr>
          <w:sz w:val="19"/>
        </w:rPr>
        <w:t>Governed routing labels that support capability discovery by domain, purpose, audience, or modality.</w:t>
      </w:r>
    </w:p>
    <w:p w14:paraId="4CA5D2DF" w14:textId="77777777" w:rsidR="00F43831" w:rsidRDefault="00C9112C">
      <w:pPr>
        <w:keepLines/>
        <w:spacing w:after="60"/>
        <w:rPr>
          <w:rFonts w:hint="eastAsia"/>
        </w:rPr>
      </w:pPr>
      <w:r>
        <w:rPr>
          <w:b/>
          <w:color w:val="17324D"/>
          <w:sz w:val="19"/>
        </w:rPr>
        <w:t xml:space="preserve">Triangulated consistency. </w:t>
      </w:r>
      <w:r>
        <w:rPr>
          <w:sz w:val="19"/>
        </w:rPr>
        <w:t>Validation across Documentation, BIGFOOT, BOSS, VISOR, and Registry truth.</w:t>
      </w:r>
    </w:p>
    <w:p w14:paraId="10979DEA" w14:textId="77777777" w:rsidR="00F43831" w:rsidRDefault="00C9112C">
      <w:pPr>
        <w:keepLines/>
        <w:spacing w:after="60"/>
        <w:rPr>
          <w:rFonts w:hint="eastAsia"/>
        </w:rPr>
      </w:pPr>
      <w:r>
        <w:rPr>
          <w:b/>
          <w:color w:val="17324D"/>
          <w:sz w:val="19"/>
        </w:rPr>
        <w:t xml:space="preserve">Unresolved input. </w:t>
      </w:r>
      <w:r>
        <w:rPr>
          <w:sz w:val="19"/>
        </w:rPr>
        <w:t>See Missing input.</w:t>
      </w:r>
    </w:p>
    <w:p w14:paraId="2391D8E0" w14:textId="77777777" w:rsidR="00F43831" w:rsidRDefault="00C9112C">
      <w:pPr>
        <w:keepLines/>
        <w:spacing w:after="60"/>
        <w:rPr>
          <w:rFonts w:hint="eastAsia"/>
        </w:rPr>
      </w:pPr>
      <w:r>
        <w:rPr>
          <w:b/>
          <w:color w:val="17324D"/>
          <w:sz w:val="19"/>
        </w:rPr>
        <w:t xml:space="preserve">Verification. </w:t>
      </w:r>
      <w:r>
        <w:rPr>
          <w:sz w:val="19"/>
        </w:rPr>
        <w:t>The process of confirming that a contract still matches the linked Stack, type, fields, format, version, status, and permissions.</w:t>
      </w:r>
    </w:p>
    <w:p w14:paraId="2D39CC10" w14:textId="77777777" w:rsidR="00F43831" w:rsidRDefault="00C9112C">
      <w:pPr>
        <w:keepLines/>
        <w:spacing w:after="60"/>
        <w:rPr>
          <w:rFonts w:hint="eastAsia"/>
        </w:rPr>
      </w:pPr>
      <w:r>
        <w:rPr>
          <w:b/>
          <w:color w:val="17324D"/>
          <w:sz w:val="19"/>
        </w:rPr>
        <w:t xml:space="preserve">VISOR. </w:t>
      </w:r>
      <w:r>
        <w:rPr>
          <w:sz w:val="19"/>
        </w:rPr>
        <w:t>Visual Information System Orienting Relationships; the visual and explicit relational map used to orient and render system structure.</w:t>
      </w:r>
    </w:p>
    <w:p w14:paraId="1D564E9E" w14:textId="77777777" w:rsidR="00F43831" w:rsidRDefault="00C9112C">
      <w:pPr>
        <w:pStyle w:val="Heading1"/>
        <w:pageBreakBefore/>
        <w:pBdr>
          <w:bottom w:val="single" w:sz="8" w:space="6" w:color="B6842E"/>
        </w:pBdr>
        <w:spacing w:before="0"/>
      </w:pPr>
      <w:bookmarkStart w:id="17" w:name="index"/>
      <w:r>
        <w:rPr>
          <w:rFonts w:ascii="Aptos Display" w:hAnsi="Aptos Display"/>
        </w:rPr>
        <w:t>Index</w:t>
      </w:r>
      <w:bookmarkEnd w:id="17"/>
    </w:p>
    <w:p w14:paraId="1312BDD8" w14:textId="77777777" w:rsidR="00F43831" w:rsidRDefault="00C9112C">
      <w:pPr>
        <w:rPr>
          <w:rFonts w:hint="eastAsia"/>
        </w:rPr>
      </w:pPr>
      <w:r>
        <w:t>Page references are generated from the final rendered document. Entries emphasize architectural concepts, implementation structures, and worked examples.</w:t>
      </w:r>
    </w:p>
    <w:p w14:paraId="5109D505" w14:textId="77777777" w:rsidR="00F43831" w:rsidRDefault="00C9112C">
      <w:pPr>
        <w:pStyle w:val="Index"/>
        <w:rPr>
          <w:rFonts w:hint="eastAsia"/>
        </w:rPr>
      </w:pPr>
      <w:r>
        <w:t>Active contract</w:t>
      </w:r>
      <w:r>
        <w:tab/>
        <w:t>39</w:t>
      </w:r>
    </w:p>
    <w:p w14:paraId="013DFA96" w14:textId="77777777" w:rsidR="00F43831" w:rsidRDefault="00C9112C">
      <w:pPr>
        <w:pStyle w:val="Index"/>
        <w:rPr>
          <w:rFonts w:hint="eastAsia"/>
        </w:rPr>
      </w:pPr>
      <w:r>
        <w:t>AI assistance</w:t>
      </w:r>
      <w:r>
        <w:tab/>
        <w:t>21, 26-27</w:t>
      </w:r>
    </w:p>
    <w:p w14:paraId="41C2F0D5" w14:textId="77777777" w:rsidR="00F43831" w:rsidRDefault="00C9112C">
      <w:pPr>
        <w:pStyle w:val="Index"/>
        <w:rPr>
          <w:rFonts w:hint="eastAsia"/>
        </w:rPr>
      </w:pPr>
      <w:r>
        <w:t>Airtable</w:t>
      </w:r>
      <w:r>
        <w:tab/>
        <w:t>26-28, 31, 33</w:t>
      </w:r>
    </w:p>
    <w:p w14:paraId="6E9DF8E3" w14:textId="77777777" w:rsidR="00F43831" w:rsidRDefault="00C9112C">
      <w:pPr>
        <w:pStyle w:val="Index"/>
        <w:rPr>
          <w:rFonts w:hint="eastAsia"/>
        </w:rPr>
      </w:pPr>
      <w:r>
        <w:t>Airtable automation</w:t>
      </w:r>
      <w:r>
        <w:tab/>
        <w:t>11, 26-27</w:t>
      </w:r>
    </w:p>
    <w:p w14:paraId="3D621C25" w14:textId="77777777" w:rsidR="00F43831" w:rsidRDefault="00C9112C">
      <w:pPr>
        <w:pStyle w:val="Index"/>
        <w:rPr>
          <w:rFonts w:hint="eastAsia"/>
        </w:rPr>
      </w:pPr>
      <w:r>
        <w:t>alternative chain</w:t>
      </w:r>
      <w:r>
        <w:tab/>
        <w:t>16, 21, 37</w:t>
      </w:r>
    </w:p>
    <w:p w14:paraId="77DE7EB2" w14:textId="77777777" w:rsidR="00F43831" w:rsidRDefault="00C9112C">
      <w:pPr>
        <w:pStyle w:val="Index"/>
        <w:rPr>
          <w:rFonts w:hint="eastAsia"/>
        </w:rPr>
      </w:pPr>
      <w:r>
        <w:t>approval</w:t>
      </w:r>
      <w:r>
        <w:tab/>
        <w:t>8, 14-15, 20, 27, 37</w:t>
      </w:r>
    </w:p>
    <w:p w14:paraId="2DAF68E7" w14:textId="77777777" w:rsidR="00F43831" w:rsidRDefault="00C9112C">
      <w:pPr>
        <w:pStyle w:val="Index"/>
        <w:rPr>
          <w:rFonts w:hint="eastAsia"/>
        </w:rPr>
      </w:pPr>
      <w:r>
        <w:t>authorized subgraph</w:t>
      </w:r>
      <w:r>
        <w:tab/>
        <w:t>23, 39</w:t>
      </w:r>
    </w:p>
    <w:p w14:paraId="3D583185" w14:textId="77777777" w:rsidR="00F43831" w:rsidRDefault="00C9112C">
      <w:pPr>
        <w:pStyle w:val="Index"/>
        <w:rPr>
          <w:rFonts w:hint="eastAsia"/>
        </w:rPr>
      </w:pPr>
      <w:r>
        <w:t>backward chaining</w:t>
      </w:r>
      <w:r>
        <w:tab/>
        <w:t>15, 17</w:t>
      </w:r>
    </w:p>
    <w:p w14:paraId="7B709FB8" w14:textId="77777777" w:rsidR="00F43831" w:rsidRDefault="00C9112C">
      <w:pPr>
        <w:pStyle w:val="Index"/>
        <w:rPr>
          <w:rFonts w:hint="eastAsia"/>
        </w:rPr>
      </w:pPr>
      <w:r>
        <w:t>Base</w:t>
      </w:r>
      <w:r>
        <w:tab/>
        <w:t>4, 6, 9, 11, 20, 39</w:t>
      </w:r>
    </w:p>
    <w:p w14:paraId="2AAC3EF8" w14:textId="77777777" w:rsidR="00F43831" w:rsidRDefault="00C9112C">
      <w:pPr>
        <w:pStyle w:val="Index"/>
        <w:rPr>
          <w:rFonts w:hint="eastAsia"/>
        </w:rPr>
      </w:pPr>
      <w:r>
        <w:t>BaseCode</w:t>
      </w:r>
      <w:r>
        <w:tab/>
        <w:t>4-5, 7, 20, 39</w:t>
      </w:r>
    </w:p>
    <w:p w14:paraId="2CF883F1" w14:textId="77777777" w:rsidR="00F43831" w:rsidRDefault="00C9112C">
      <w:pPr>
        <w:pStyle w:val="Index"/>
        <w:rPr>
          <w:rFonts w:hint="eastAsia"/>
        </w:rPr>
      </w:pPr>
      <w:r>
        <w:t>BIGFOOT</w:t>
      </w:r>
      <w:r>
        <w:tab/>
        <w:t>4-5, 7, 20, 30, 39</w:t>
      </w:r>
    </w:p>
    <w:p w14:paraId="54EA71D7" w14:textId="77777777" w:rsidR="00F43831" w:rsidRDefault="00C9112C">
      <w:pPr>
        <w:pStyle w:val="Index"/>
        <w:rPr>
          <w:rFonts w:hint="eastAsia"/>
        </w:rPr>
      </w:pPr>
      <w:r>
        <w:t>BOSS</w:t>
      </w:r>
      <w:r>
        <w:tab/>
        <w:t>8, 11, 15-16, 20, 39</w:t>
      </w:r>
    </w:p>
    <w:p w14:paraId="411E3546" w14:textId="77777777" w:rsidR="00F43831" w:rsidRDefault="00C9112C">
      <w:pPr>
        <w:pStyle w:val="Index"/>
        <w:rPr>
          <w:rFonts w:hint="eastAsia"/>
        </w:rPr>
      </w:pPr>
      <w:r>
        <w:t>BOSS Field Type Key</w:t>
      </w:r>
      <w:r>
        <w:tab/>
        <w:t>6, 8, 11, 27, 33, 39</w:t>
      </w:r>
    </w:p>
    <w:p w14:paraId="3EEE950C" w14:textId="77777777" w:rsidR="00F43831" w:rsidRDefault="00C9112C">
      <w:pPr>
        <w:pStyle w:val="Index"/>
        <w:rPr>
          <w:rFonts w:hint="eastAsia"/>
        </w:rPr>
      </w:pPr>
      <w:r>
        <w:t>boundary contract</w:t>
      </w:r>
      <w:r>
        <w:tab/>
        <w:t>6, 30, 39</w:t>
      </w:r>
    </w:p>
    <w:p w14:paraId="61D8C64C" w14:textId="77777777" w:rsidR="00F43831" w:rsidRDefault="00C9112C">
      <w:pPr>
        <w:pStyle w:val="Index"/>
        <w:rPr>
          <w:rFonts w:hint="eastAsia"/>
        </w:rPr>
      </w:pPr>
      <w:r>
        <w:t>candidate chain</w:t>
      </w:r>
      <w:r>
        <w:tab/>
        <w:t>15, 20, 22, 24, 26, 31</w:t>
      </w:r>
    </w:p>
    <w:p w14:paraId="543C42C0" w14:textId="77777777" w:rsidR="00F43831" w:rsidRDefault="00C9112C">
      <w:pPr>
        <w:pStyle w:val="Index"/>
        <w:rPr>
          <w:rFonts w:hint="eastAsia"/>
        </w:rPr>
      </w:pPr>
      <w:r>
        <w:t>candidate resolution</w:t>
      </w:r>
      <w:r>
        <w:tab/>
        <w:t>30, 37</w:t>
      </w:r>
    </w:p>
    <w:p w14:paraId="26D9A43B" w14:textId="77777777" w:rsidR="00F43831" w:rsidRDefault="00C9112C">
      <w:pPr>
        <w:pStyle w:val="Index"/>
        <w:rPr>
          <w:rFonts w:hint="eastAsia"/>
        </w:rPr>
      </w:pPr>
      <w:r>
        <w:t>canonical output</w:t>
      </w:r>
      <w:r>
        <w:tab/>
        <w:t>8-9, 24, 39</w:t>
      </w:r>
    </w:p>
    <w:p w14:paraId="067E352B" w14:textId="77777777" w:rsidR="00F43831" w:rsidRDefault="00C9112C">
      <w:pPr>
        <w:pStyle w:val="Index"/>
        <w:rPr>
          <w:rFonts w:hint="eastAsia"/>
        </w:rPr>
      </w:pPr>
      <w:r>
        <w:t>canonical ownership</w:t>
      </w:r>
      <w:r>
        <w:tab/>
        <w:t>19, 39</w:t>
      </w:r>
    </w:p>
    <w:p w14:paraId="32CA5BE8" w14:textId="77777777" w:rsidR="00F43831" w:rsidRDefault="00C9112C">
      <w:pPr>
        <w:pStyle w:val="Index"/>
        <w:rPr>
          <w:rFonts w:hint="eastAsia"/>
        </w:rPr>
      </w:pPr>
      <w:r>
        <w:t>CERBERUS</w:t>
      </w:r>
      <w:r>
        <w:tab/>
        <w:t>4-7, 13, 39</w:t>
      </w:r>
    </w:p>
    <w:p w14:paraId="1834B058" w14:textId="77777777" w:rsidR="00F43831" w:rsidRDefault="00C9112C">
      <w:pPr>
        <w:pStyle w:val="Index"/>
        <w:rPr>
          <w:rFonts w:hint="eastAsia"/>
        </w:rPr>
      </w:pPr>
      <w:r>
        <w:t>Class 1</w:t>
      </w:r>
      <w:r>
        <w:tab/>
        <w:t>8, 10-11, 29, 35, 39</w:t>
      </w:r>
    </w:p>
    <w:p w14:paraId="385DEA60" w14:textId="77777777" w:rsidR="00F43831" w:rsidRDefault="00C9112C">
      <w:pPr>
        <w:pStyle w:val="Index"/>
        <w:rPr>
          <w:rFonts w:hint="eastAsia"/>
        </w:rPr>
      </w:pPr>
      <w:r>
        <w:t>Class 2</w:t>
      </w:r>
      <w:r>
        <w:tab/>
        <w:t>9-11, 29-30, 35</w:t>
      </w:r>
    </w:p>
    <w:p w14:paraId="05F52684" w14:textId="77777777" w:rsidR="00F43831" w:rsidRDefault="00C9112C">
      <w:pPr>
        <w:pStyle w:val="Index"/>
        <w:rPr>
          <w:rFonts w:hint="eastAsia"/>
        </w:rPr>
      </w:pPr>
      <w:r>
        <w:t>Class 3</w:t>
      </w:r>
      <w:r>
        <w:tab/>
        <w:t>4, 9-10, 35, 39-40</w:t>
      </w:r>
    </w:p>
    <w:p w14:paraId="28D34DED" w14:textId="77777777" w:rsidR="00F43831" w:rsidRDefault="00C9112C">
      <w:pPr>
        <w:pStyle w:val="Index"/>
        <w:rPr>
          <w:rFonts w:hint="eastAsia"/>
        </w:rPr>
      </w:pPr>
      <w:r>
        <w:t>Color Palettes and Themes</w:t>
      </w:r>
      <w:r>
        <w:tab/>
        <w:t>19, 29</w:t>
      </w:r>
    </w:p>
    <w:p w14:paraId="4D614ADF" w14:textId="77777777" w:rsidR="00F43831" w:rsidRDefault="00C9112C">
      <w:pPr>
        <w:pStyle w:val="Index"/>
        <w:rPr>
          <w:rFonts w:hint="eastAsia"/>
        </w:rPr>
      </w:pPr>
      <w:r>
        <w:t>compatibility</w:t>
      </w:r>
      <w:r>
        <w:tab/>
        <w:t>4, 7, 18, 26, 35, 39</w:t>
      </w:r>
    </w:p>
    <w:p w14:paraId="28823BAF" w14:textId="77777777" w:rsidR="00F43831" w:rsidRDefault="00C9112C">
      <w:pPr>
        <w:pStyle w:val="Index"/>
        <w:rPr>
          <w:rFonts w:hint="eastAsia"/>
        </w:rPr>
      </w:pPr>
      <w:r>
        <w:t>contract discrepancy</w:t>
      </w:r>
      <w:r>
        <w:tab/>
        <w:t>25, 37</w:t>
      </w:r>
    </w:p>
    <w:p w14:paraId="273866EB" w14:textId="77777777" w:rsidR="00F43831" w:rsidRDefault="00C9112C">
      <w:pPr>
        <w:pStyle w:val="Index"/>
        <w:rPr>
          <w:rFonts w:hint="eastAsia"/>
        </w:rPr>
      </w:pPr>
      <w:r>
        <w:t>contract version</w:t>
      </w:r>
      <w:r>
        <w:tab/>
        <w:t>12, 17, 26-27, 33, 35</w:t>
      </w:r>
    </w:p>
    <w:p w14:paraId="39D0FDA5" w14:textId="77777777" w:rsidR="00F43831" w:rsidRDefault="00C9112C">
      <w:pPr>
        <w:pStyle w:val="Index"/>
        <w:rPr>
          <w:rFonts w:hint="eastAsia"/>
        </w:rPr>
      </w:pPr>
      <w:r>
        <w:t>Documentation</w:t>
      </w:r>
      <w:r>
        <w:tab/>
        <w:t>12, 19-20, 29-30, 40</w:t>
      </w:r>
    </w:p>
    <w:p w14:paraId="219F663B" w14:textId="77777777" w:rsidR="00F43831" w:rsidRDefault="00C9112C">
      <w:pPr>
        <w:pStyle w:val="Index"/>
        <w:rPr>
          <w:rFonts w:hint="eastAsia"/>
        </w:rPr>
      </w:pPr>
      <w:r>
        <w:t>EDIFICE</w:t>
      </w:r>
      <w:r>
        <w:tab/>
        <w:t>9</w:t>
      </w:r>
    </w:p>
    <w:p w14:paraId="7B219D40" w14:textId="77777777" w:rsidR="00F43831" w:rsidRDefault="00C9112C">
      <w:pPr>
        <w:pStyle w:val="Index"/>
        <w:rPr>
          <w:rFonts w:hint="eastAsia"/>
        </w:rPr>
      </w:pPr>
      <w:r>
        <w:t>execution readiness</w:t>
      </w:r>
      <w:r>
        <w:tab/>
        <w:t>14, 16</w:t>
      </w:r>
    </w:p>
    <w:p w14:paraId="539AACD1" w14:textId="77777777" w:rsidR="00F43831" w:rsidRDefault="00C9112C">
      <w:pPr>
        <w:pStyle w:val="Index"/>
        <w:rPr>
          <w:rFonts w:hint="eastAsia"/>
        </w:rPr>
      </w:pPr>
      <w:r>
        <w:t>Field Output Stack</w:t>
      </w:r>
      <w:r>
        <w:tab/>
        <w:t>4, 8, 39</w:t>
      </w:r>
    </w:p>
    <w:p w14:paraId="6FE49E79" w14:textId="77777777" w:rsidR="00F43831" w:rsidRDefault="00C9112C">
      <w:pPr>
        <w:pStyle w:val="Index"/>
        <w:rPr>
          <w:rFonts w:hint="eastAsia"/>
        </w:rPr>
      </w:pPr>
      <w:r>
        <w:t>Field Type</w:t>
      </w:r>
      <w:r>
        <w:tab/>
        <w:t>4, 8, 11, 27, 33, 39</w:t>
      </w:r>
    </w:p>
    <w:p w14:paraId="30A06BEA" w14:textId="77777777" w:rsidR="00F43831" w:rsidRDefault="00C9112C">
      <w:pPr>
        <w:pStyle w:val="Index"/>
        <w:rPr>
          <w:rFonts w:hint="eastAsia"/>
        </w:rPr>
      </w:pPr>
      <w:r>
        <w:t>Fields Used</w:t>
      </w:r>
      <w:r>
        <w:tab/>
        <w:t>4, 9, 11-13, 27</w:t>
      </w:r>
    </w:p>
    <w:p w14:paraId="1558AF53" w14:textId="77777777" w:rsidR="00F43831" w:rsidRDefault="00C9112C">
      <w:pPr>
        <w:pStyle w:val="Index"/>
        <w:rPr>
          <w:rFonts w:hint="eastAsia"/>
        </w:rPr>
      </w:pPr>
      <w:r>
        <w:t>financial report</w:t>
      </w:r>
      <w:r>
        <w:tab/>
        <w:t>15, 29</w:t>
      </w:r>
    </w:p>
    <w:p w14:paraId="064AC94A" w14:textId="77777777" w:rsidR="00F43831" w:rsidRDefault="00C9112C">
      <w:pPr>
        <w:pStyle w:val="Index"/>
        <w:rPr>
          <w:rFonts w:hint="eastAsia"/>
        </w:rPr>
      </w:pPr>
      <w:r>
        <w:t>fluid textbook</w:t>
      </w:r>
      <w:r>
        <w:tab/>
        <w:t>29, 32</w:t>
      </w:r>
    </w:p>
    <w:p w14:paraId="7E18CFF4" w14:textId="77777777" w:rsidR="00F43831" w:rsidRDefault="00C9112C">
      <w:pPr>
        <w:pStyle w:val="Index"/>
        <w:rPr>
          <w:rFonts w:hint="eastAsia"/>
        </w:rPr>
      </w:pPr>
      <w:r>
        <w:t>Format Registry</w:t>
      </w:r>
      <w:r>
        <w:tab/>
        <w:t>18, 21, 37, 39</w:t>
      </w:r>
    </w:p>
    <w:p w14:paraId="18EECD10" w14:textId="77777777" w:rsidR="00F43831" w:rsidRDefault="00C9112C">
      <w:pPr>
        <w:pStyle w:val="Index"/>
        <w:rPr>
          <w:rFonts w:hint="eastAsia"/>
        </w:rPr>
      </w:pPr>
      <w:r>
        <w:t>governance</w:t>
      </w:r>
      <w:r>
        <w:tab/>
        <w:t>7, 9, 18, 21, 24-25</w:t>
      </w:r>
    </w:p>
    <w:p w14:paraId="1C3D973C" w14:textId="77777777" w:rsidR="00F43831" w:rsidRDefault="00C9112C">
      <w:pPr>
        <w:pStyle w:val="Index"/>
        <w:rPr>
          <w:rFonts w:hint="eastAsia"/>
        </w:rPr>
      </w:pPr>
      <w:r>
        <w:t>human approval</w:t>
      </w:r>
      <w:r>
        <w:tab/>
        <w:t>20, 25, 27</w:t>
      </w:r>
    </w:p>
    <w:p w14:paraId="01DFAA06" w14:textId="77777777" w:rsidR="00F43831" w:rsidRDefault="00C9112C">
      <w:pPr>
        <w:pStyle w:val="Index"/>
        <w:rPr>
          <w:rFonts w:hint="eastAsia"/>
        </w:rPr>
      </w:pPr>
      <w:r>
        <w:t>input requirement</w:t>
      </w:r>
      <w:r>
        <w:tab/>
        <w:t>6, 15, 26, 28, 30, 33</w:t>
      </w:r>
    </w:p>
    <w:p w14:paraId="7C8A57C1" w14:textId="77777777" w:rsidR="00F43831" w:rsidRDefault="00C9112C">
      <w:pPr>
        <w:pStyle w:val="Index"/>
        <w:rPr>
          <w:rFonts w:hint="eastAsia"/>
        </w:rPr>
      </w:pPr>
      <w:r>
        <w:t>interface</w:t>
      </w:r>
      <w:r>
        <w:tab/>
      </w:r>
      <w:r>
        <w:t>7-8, 22-23, 28, 40</w:t>
      </w:r>
    </w:p>
    <w:p w14:paraId="6255946E" w14:textId="77777777" w:rsidR="00F43831" w:rsidRDefault="00C9112C">
      <w:pPr>
        <w:pStyle w:val="Index"/>
        <w:rPr>
          <w:rFonts w:hint="eastAsia"/>
        </w:rPr>
      </w:pPr>
      <w:r>
        <w:t>LIBERTY Principle</w:t>
      </w:r>
      <w:r>
        <w:tab/>
        <w:t>8, 39</w:t>
      </w:r>
    </w:p>
    <w:p w14:paraId="082C2066" w14:textId="77777777" w:rsidR="00F43831" w:rsidRDefault="00C9112C">
      <w:pPr>
        <w:pStyle w:val="Index"/>
        <w:rPr>
          <w:rFonts w:hint="eastAsia"/>
        </w:rPr>
      </w:pPr>
      <w:r>
        <w:t>Liminal Bridge</w:t>
      </w:r>
      <w:r>
        <w:tab/>
        <w:t>19, 39</w:t>
      </w:r>
    </w:p>
    <w:p w14:paraId="1FE393C4" w14:textId="77777777" w:rsidR="00F43831" w:rsidRDefault="00C9112C">
      <w:pPr>
        <w:pStyle w:val="Index"/>
        <w:rPr>
          <w:rFonts w:hint="eastAsia"/>
        </w:rPr>
      </w:pPr>
      <w:r>
        <w:t>Master Base Registry</w:t>
      </w:r>
      <w:r>
        <w:tab/>
        <w:t>4, 9, 39-40</w:t>
      </w:r>
    </w:p>
    <w:p w14:paraId="78A88E35" w14:textId="77777777" w:rsidR="00F43831" w:rsidRDefault="00C9112C">
      <w:pPr>
        <w:pStyle w:val="Index"/>
        <w:rPr>
          <w:rFonts w:hint="eastAsia"/>
        </w:rPr>
      </w:pPr>
      <w:r>
        <w:t>Master Table</w:t>
      </w:r>
      <w:r>
        <w:tab/>
        <w:t>4, 6-9, 40</w:t>
      </w:r>
    </w:p>
    <w:p w14:paraId="75647672" w14:textId="77777777" w:rsidR="00F43831" w:rsidRDefault="00C9112C">
      <w:pPr>
        <w:pStyle w:val="Index"/>
        <w:rPr>
          <w:rFonts w:hint="eastAsia"/>
        </w:rPr>
      </w:pPr>
      <w:r>
        <w:t>Matryoshka</w:t>
      </w:r>
      <w:r>
        <w:tab/>
        <w:t>4, 7-8, 32, 39-40</w:t>
      </w:r>
    </w:p>
    <w:p w14:paraId="2A20E289" w14:textId="77777777" w:rsidR="00F43831" w:rsidRDefault="00C9112C">
      <w:pPr>
        <w:pStyle w:val="Index"/>
        <w:rPr>
          <w:rFonts w:hint="eastAsia"/>
        </w:rPr>
      </w:pPr>
      <w:r>
        <w:t>missing input</w:t>
      </w:r>
      <w:r>
        <w:tab/>
        <w:t>15-17, 31, 37, 40</w:t>
      </w:r>
    </w:p>
    <w:p w14:paraId="4A9F63A2" w14:textId="77777777" w:rsidR="00F43831" w:rsidRDefault="00C9112C">
      <w:pPr>
        <w:pStyle w:val="Index"/>
        <w:rPr>
          <w:rFonts w:hint="eastAsia"/>
        </w:rPr>
      </w:pPr>
      <w:r>
        <w:t>one-table planning</w:t>
      </w:r>
      <w:r>
        <w:tab/>
        <w:t>13</w:t>
      </w:r>
    </w:p>
    <w:p w14:paraId="5FBE0ABA" w14:textId="77777777" w:rsidR="00F43831" w:rsidRDefault="00C9112C">
      <w:pPr>
        <w:pStyle w:val="Index"/>
        <w:rPr>
          <w:rFonts w:hint="eastAsia"/>
        </w:rPr>
      </w:pPr>
      <w:r>
        <w:t>operational planning</w:t>
      </w:r>
      <w:r>
        <w:tab/>
        <w:t>13, 40</w:t>
      </w:r>
    </w:p>
    <w:p w14:paraId="18AE6959" w14:textId="77777777" w:rsidR="00F43831" w:rsidRDefault="00C9112C">
      <w:pPr>
        <w:pStyle w:val="Index"/>
        <w:rPr>
          <w:rFonts w:hint="eastAsia"/>
        </w:rPr>
      </w:pPr>
      <w:r>
        <w:t>Output Contract</w:t>
      </w:r>
      <w:r>
        <w:tab/>
        <w:t>11, 13, 15, 19, 26, 39</w:t>
      </w:r>
    </w:p>
    <w:p w14:paraId="760C44C2" w14:textId="77777777" w:rsidR="00F43831" w:rsidRDefault="00C9112C">
      <w:pPr>
        <w:pStyle w:val="Index"/>
        <w:rPr>
          <w:rFonts w:hint="eastAsia"/>
        </w:rPr>
      </w:pPr>
      <w:r>
        <w:t>Output Contract Table</w:t>
      </w:r>
      <w:r>
        <w:tab/>
        <w:t>11, 13, 15, 26</w:t>
      </w:r>
    </w:p>
    <w:p w14:paraId="4FB6C6FA" w14:textId="77777777" w:rsidR="00F43831" w:rsidRDefault="00C9112C">
      <w:pPr>
        <w:pStyle w:val="Index"/>
        <w:rPr>
          <w:rFonts w:hint="eastAsia"/>
        </w:rPr>
      </w:pPr>
      <w:r>
        <w:t>output signature</w:t>
      </w:r>
      <w:r>
        <w:tab/>
        <w:t>11, 27, 33-34, 37, 40</w:t>
      </w:r>
    </w:p>
    <w:p w14:paraId="31FC5271" w14:textId="77777777" w:rsidR="00F43831" w:rsidRDefault="00C9112C">
      <w:pPr>
        <w:pStyle w:val="Index"/>
        <w:rPr>
          <w:rFonts w:hint="eastAsia"/>
        </w:rPr>
      </w:pPr>
      <w:r>
        <w:t>permission-safe view</w:t>
      </w:r>
      <w:r>
        <w:tab/>
        <w:t>23, 39</w:t>
      </w:r>
    </w:p>
    <w:p w14:paraId="37F388ED" w14:textId="77777777" w:rsidR="00F43831" w:rsidRDefault="00C9112C">
      <w:pPr>
        <w:pStyle w:val="Index"/>
        <w:rPr>
          <w:rFonts w:hint="eastAsia"/>
        </w:rPr>
      </w:pPr>
      <w:r>
        <w:t>permissions</w:t>
      </w:r>
      <w:r>
        <w:tab/>
        <w:t>6, 12-13, 16, 24, 40</w:t>
      </w:r>
    </w:p>
    <w:p w14:paraId="14D8B7B4" w14:textId="77777777" w:rsidR="00F43831" w:rsidRDefault="00C9112C">
      <w:pPr>
        <w:pStyle w:val="Index"/>
        <w:rPr>
          <w:rFonts w:hint="eastAsia"/>
        </w:rPr>
      </w:pPr>
      <w:r>
        <w:t>planning network</w:t>
      </w:r>
      <w:r>
        <w:tab/>
        <w:t>4, 17, 26, 31, 40</w:t>
      </w:r>
    </w:p>
    <w:p w14:paraId="590C326E" w14:textId="77777777" w:rsidR="00F43831" w:rsidRDefault="00C9112C">
      <w:pPr>
        <w:pStyle w:val="Index"/>
        <w:rPr>
          <w:rFonts w:hint="eastAsia"/>
        </w:rPr>
      </w:pPr>
      <w:r>
        <w:t>planning prompt</w:t>
      </w:r>
      <w:r>
        <w:tab/>
        <w:t>37</w:t>
      </w:r>
    </w:p>
    <w:p w14:paraId="43F78F16" w14:textId="77777777" w:rsidR="00F43831" w:rsidRDefault="00C9112C">
      <w:pPr>
        <w:pStyle w:val="Index"/>
        <w:rPr>
          <w:rFonts w:hint="eastAsia"/>
        </w:rPr>
      </w:pPr>
      <w:r>
        <w:t>Planning Run</w:t>
      </w:r>
      <w:r>
        <w:tab/>
        <w:t>26, 28, 31, 34, 40</w:t>
      </w:r>
    </w:p>
    <w:p w14:paraId="0B3912C4" w14:textId="77777777" w:rsidR="00F43831" w:rsidRDefault="00C9112C">
      <w:pPr>
        <w:pStyle w:val="Index"/>
        <w:rPr>
          <w:rFonts w:hint="eastAsia"/>
        </w:rPr>
      </w:pPr>
      <w:r>
        <w:t>Professional Format</w:t>
      </w:r>
      <w:r>
        <w:tab/>
        <w:t>12-13, 16, 18, 21, 27</w:t>
      </w:r>
    </w:p>
    <w:p w14:paraId="27919F87" w14:textId="77777777" w:rsidR="00F43831" w:rsidRDefault="00C9112C">
      <w:pPr>
        <w:pStyle w:val="Index"/>
        <w:rPr>
          <w:rFonts w:hint="eastAsia"/>
        </w:rPr>
      </w:pPr>
      <w:r>
        <w:t>professional license</w:t>
      </w:r>
      <w:r>
        <w:tab/>
        <w:t>11-12, 18, 21, 25-26</w:t>
      </w:r>
    </w:p>
    <w:p w14:paraId="18A1CBF9" w14:textId="77777777" w:rsidR="00F43831" w:rsidRDefault="00C9112C">
      <w:pPr>
        <w:pStyle w:val="Index"/>
        <w:rPr>
          <w:rFonts w:hint="eastAsia"/>
        </w:rPr>
      </w:pPr>
      <w:r>
        <w:t>QUIVER</w:t>
      </w:r>
      <w:r>
        <w:tab/>
        <w:t>5, 7, 14, 22, 29, 31</w:t>
      </w:r>
    </w:p>
    <w:p w14:paraId="121ABF57" w14:textId="77777777" w:rsidR="00F43831" w:rsidRDefault="00C9112C">
      <w:pPr>
        <w:pStyle w:val="Index"/>
        <w:rPr>
          <w:rFonts w:hint="eastAsia"/>
        </w:rPr>
      </w:pPr>
      <w:r>
        <w:t>Registry</w:t>
      </w:r>
      <w:r>
        <w:tab/>
        <w:t>6, 9, 12, 26, 39-40</w:t>
      </w:r>
    </w:p>
    <w:p w14:paraId="272B22B5" w14:textId="77777777" w:rsidR="00F43831" w:rsidRDefault="00C9112C">
      <w:pPr>
        <w:pStyle w:val="Index"/>
        <w:rPr>
          <w:rFonts w:hint="eastAsia"/>
        </w:rPr>
      </w:pPr>
      <w:r>
        <w:t>research prompt</w:t>
      </w:r>
      <w:r>
        <w:tab/>
        <w:t>37</w:t>
      </w:r>
    </w:p>
    <w:p w14:paraId="3CDF32C6" w14:textId="77777777" w:rsidR="00F43831" w:rsidRDefault="00C9112C">
      <w:pPr>
        <w:pStyle w:val="Index"/>
        <w:rPr>
          <w:rFonts w:hint="eastAsia"/>
        </w:rPr>
      </w:pPr>
      <w:r>
        <w:t>Root Stack</w:t>
      </w:r>
      <w:r>
        <w:tab/>
        <w:t>4, 8-9, 24, 33, 39</w:t>
      </w:r>
    </w:p>
    <w:p w14:paraId="59ABB889" w14:textId="77777777" w:rsidR="00F43831" w:rsidRDefault="00C9112C">
      <w:pPr>
        <w:pStyle w:val="Index"/>
        <w:rPr>
          <w:rFonts w:hint="eastAsia"/>
        </w:rPr>
      </w:pPr>
      <w:r>
        <w:t>self-learning</w:t>
      </w:r>
      <w:r>
        <w:tab/>
        <w:t>20-21, 31</w:t>
      </w:r>
    </w:p>
    <w:p w14:paraId="2BD33B1C" w14:textId="77777777" w:rsidR="00F43831" w:rsidRDefault="00C9112C">
      <w:pPr>
        <w:pStyle w:val="Index"/>
        <w:rPr>
          <w:rFonts w:hint="eastAsia"/>
        </w:rPr>
      </w:pPr>
      <w:r>
        <w:t>semantic fit</w:t>
      </w:r>
      <w:r>
        <w:tab/>
        <w:t>16, 37, 40</w:t>
      </w:r>
    </w:p>
    <w:p w14:paraId="618F64C1" w14:textId="77777777" w:rsidR="00F43831" w:rsidRDefault="00C9112C">
      <w:pPr>
        <w:pStyle w:val="Index"/>
        <w:rPr>
          <w:rFonts w:hint="eastAsia"/>
        </w:rPr>
      </w:pPr>
      <w:r>
        <w:t>shared Stack</w:t>
      </w:r>
      <w:r>
        <w:tab/>
        <w:t>19, 30</w:t>
      </w:r>
    </w:p>
    <w:p w14:paraId="55193A2C" w14:textId="77777777" w:rsidR="00F43831" w:rsidRDefault="00C9112C">
      <w:pPr>
        <w:pStyle w:val="Index"/>
        <w:rPr>
          <w:rFonts w:hint="eastAsia"/>
        </w:rPr>
      </w:pPr>
      <w:r>
        <w:t>SPD</w:t>
      </w:r>
      <w:r>
        <w:tab/>
        <w:t>9, 16, 25, 27-28, 35</w:t>
      </w:r>
    </w:p>
    <w:p w14:paraId="43D97FB4" w14:textId="77777777" w:rsidR="00F43831" w:rsidRDefault="00C9112C">
      <w:pPr>
        <w:pStyle w:val="Index"/>
        <w:rPr>
          <w:rFonts w:hint="eastAsia"/>
        </w:rPr>
      </w:pPr>
      <w:r>
        <w:t>SPINE</w:t>
      </w:r>
      <w:r>
        <w:tab/>
        <w:t>4-7, 20, 22</w:t>
      </w:r>
    </w:p>
    <w:p w14:paraId="0A04EE71" w14:textId="77777777" w:rsidR="00F43831" w:rsidRDefault="00C9112C">
      <w:pPr>
        <w:pStyle w:val="Index"/>
        <w:rPr>
          <w:rFonts w:hint="eastAsia"/>
        </w:rPr>
      </w:pPr>
      <w:r>
        <w:t>Stack</w:t>
      </w:r>
      <w:r>
        <w:tab/>
        <w:t>4, 6, 8-9, 39-40</w:t>
      </w:r>
    </w:p>
    <w:p w14:paraId="7A3C148D" w14:textId="77777777" w:rsidR="00F43831" w:rsidRDefault="00C9112C">
      <w:pPr>
        <w:pStyle w:val="Index"/>
        <w:rPr>
          <w:rFonts w:hint="eastAsia"/>
        </w:rPr>
      </w:pPr>
      <w:r>
        <w:t>Stack chaining</w:t>
      </w:r>
      <w:r>
        <w:tab/>
        <w:t>15-16, 18, 22, 29, 37</w:t>
      </w:r>
    </w:p>
    <w:p w14:paraId="6DED6B91" w14:textId="77777777" w:rsidR="00F43831" w:rsidRDefault="00C9112C">
      <w:pPr>
        <w:pStyle w:val="Index"/>
        <w:rPr>
          <w:rFonts w:hint="eastAsia"/>
        </w:rPr>
      </w:pPr>
      <w:r>
        <w:t>Stack Class</w:t>
      </w:r>
      <w:r>
        <w:tab/>
        <w:t>4, 8, 12, 29, 40</w:t>
      </w:r>
    </w:p>
    <w:p w14:paraId="48448DBD" w14:textId="77777777" w:rsidR="00F43831" w:rsidRDefault="00C9112C">
      <w:pPr>
        <w:pStyle w:val="Index"/>
        <w:rPr>
          <w:rFonts w:hint="eastAsia"/>
        </w:rPr>
      </w:pPr>
      <w:r>
        <w:t>Stack Output Stack</w:t>
      </w:r>
      <w:r>
        <w:tab/>
        <w:t>4, 8-9, 39-40</w:t>
      </w:r>
    </w:p>
    <w:p w14:paraId="08FE7371" w14:textId="77777777" w:rsidR="00F43831" w:rsidRDefault="00C9112C">
      <w:pPr>
        <w:pStyle w:val="Index"/>
        <w:rPr>
          <w:rFonts w:hint="eastAsia"/>
        </w:rPr>
      </w:pPr>
      <w:r>
        <w:t>Stack Registry</w:t>
      </w:r>
      <w:r>
        <w:tab/>
        <w:t>6, 12-13, 26, 28, 40</w:t>
      </w:r>
    </w:p>
    <w:p w14:paraId="249F591F" w14:textId="77777777" w:rsidR="00F43831" w:rsidRDefault="00C9112C">
      <w:pPr>
        <w:pStyle w:val="Index"/>
        <w:rPr>
          <w:rFonts w:hint="eastAsia"/>
        </w:rPr>
      </w:pPr>
      <w:r>
        <w:t>Stack traversal</w:t>
      </w:r>
      <w:r>
        <w:tab/>
        <w:t>24, 40</w:t>
      </w:r>
    </w:p>
    <w:p w14:paraId="102AAE0A" w14:textId="77777777" w:rsidR="00F43831" w:rsidRDefault="00C9112C">
      <w:pPr>
        <w:pStyle w:val="Index"/>
        <w:rPr>
          <w:rFonts w:hint="eastAsia"/>
        </w:rPr>
      </w:pPr>
      <w:r>
        <w:t>structural map</w:t>
      </w:r>
      <w:r>
        <w:tab/>
        <w:t>20, 22, 30-31</w:t>
      </w:r>
    </w:p>
    <w:p w14:paraId="50637CD0" w14:textId="77777777" w:rsidR="00F43831" w:rsidRDefault="00C9112C">
      <w:pPr>
        <w:pStyle w:val="Index"/>
        <w:rPr>
          <w:rFonts w:hint="eastAsia"/>
        </w:rPr>
      </w:pPr>
      <w:r>
        <w:t>symbolic resolution</w:t>
      </w:r>
      <w:r>
        <w:tab/>
        <w:t>4-5, 20</w:t>
      </w:r>
    </w:p>
    <w:p w14:paraId="13B826D6" w14:textId="77777777" w:rsidR="00F43831" w:rsidRDefault="00C9112C">
      <w:pPr>
        <w:pStyle w:val="Index"/>
        <w:rPr>
          <w:rFonts w:hint="eastAsia"/>
        </w:rPr>
      </w:pPr>
      <w:r>
        <w:t>Table Output Stack</w:t>
      </w:r>
      <w:r>
        <w:tab/>
        <w:t>4, 8-9, 39-40</w:t>
      </w:r>
    </w:p>
    <w:p w14:paraId="1AB6891B" w14:textId="77777777" w:rsidR="00F43831" w:rsidRDefault="00C9112C">
      <w:pPr>
        <w:pStyle w:val="Index"/>
        <w:rPr>
          <w:rFonts w:hint="eastAsia"/>
        </w:rPr>
      </w:pPr>
      <w:r>
        <w:t>Tags</w:t>
      </w:r>
      <w:r>
        <w:tab/>
        <w:t>6, 12-13, 19-20, 27</w:t>
      </w:r>
    </w:p>
    <w:p w14:paraId="67B68E79" w14:textId="77777777" w:rsidR="00F43831" w:rsidRDefault="00C9112C">
      <w:pPr>
        <w:pStyle w:val="Index"/>
        <w:rPr>
          <w:rFonts w:hint="eastAsia"/>
        </w:rPr>
      </w:pPr>
      <w:r>
        <w:t>Theme Stack</w:t>
      </w:r>
      <w:r>
        <w:tab/>
        <w:t>15, 19, 29</w:t>
      </w:r>
    </w:p>
    <w:p w14:paraId="6184A49A" w14:textId="77777777" w:rsidR="00F43831" w:rsidRDefault="00C9112C">
      <w:pPr>
        <w:pStyle w:val="Index"/>
        <w:rPr>
          <w:rFonts w:hint="eastAsia"/>
        </w:rPr>
      </w:pPr>
      <w:r>
        <w:t>training planner</w:t>
      </w:r>
      <w:r>
        <w:tab/>
        <w:t>30</w:t>
      </w:r>
    </w:p>
    <w:p w14:paraId="38AB9052" w14:textId="77777777" w:rsidR="00F43831" w:rsidRDefault="00C9112C">
      <w:pPr>
        <w:pStyle w:val="Index"/>
        <w:rPr>
          <w:rFonts w:hint="eastAsia"/>
        </w:rPr>
      </w:pPr>
      <w:r>
        <w:t>triangulated consistency</w:t>
      </w:r>
      <w:r>
        <w:tab/>
        <w:t>40</w:t>
      </w:r>
    </w:p>
    <w:p w14:paraId="28CC749B" w14:textId="77777777" w:rsidR="00F43831" w:rsidRDefault="00C9112C">
      <w:pPr>
        <w:pStyle w:val="Index"/>
        <w:rPr>
          <w:rFonts w:hint="eastAsia"/>
        </w:rPr>
      </w:pPr>
      <w:r>
        <w:t>verification</w:t>
      </w:r>
      <w:r>
        <w:tab/>
        <w:t>24, 40</w:t>
      </w:r>
    </w:p>
    <w:p w14:paraId="46A2177B" w14:textId="77777777" w:rsidR="00F43831" w:rsidRDefault="00C9112C">
      <w:pPr>
        <w:pStyle w:val="Index"/>
        <w:rPr>
          <w:rFonts w:hint="eastAsia"/>
        </w:rPr>
      </w:pPr>
      <w:r>
        <w:t>version</w:t>
      </w:r>
      <w:r>
        <w:tab/>
        <w:t>25-27, 35, 37, 39</w:t>
      </w:r>
    </w:p>
    <w:p w14:paraId="536B93DD" w14:textId="77777777" w:rsidR="00F43831" w:rsidRDefault="00C9112C">
      <w:pPr>
        <w:pStyle w:val="Index"/>
        <w:rPr>
          <w:rFonts w:hint="eastAsia"/>
        </w:rPr>
      </w:pPr>
      <w:r>
        <w:t>VISOR</w:t>
      </w:r>
      <w:r>
        <w:tab/>
        <w:t>4, 20, 22, 29, 31, 40</w:t>
      </w:r>
    </w:p>
    <w:p w14:paraId="61145861" w14:textId="77777777" w:rsidR="00F43831" w:rsidRDefault="00C9112C">
      <w:pPr>
        <w:pStyle w:val="Index"/>
        <w:rPr>
          <w:rFonts w:hint="eastAsia"/>
        </w:rPr>
      </w:pPr>
      <w:r>
        <w:t>worked example</w:t>
      </w:r>
      <w:r>
        <w:tab/>
        <w:t>29</w:t>
      </w:r>
    </w:p>
    <w:sectPr w:rsidR="00F43831" w:rsidSect="00034616">
      <w:headerReference w:type="default" r:id="rId8"/>
      <w:footerReference w:type="default" r:id="rId9"/>
      <w:pgSz w:w="12240" w:h="15840"/>
      <w:pgMar w:top="1037" w:right="1123" w:bottom="1008" w:left="1123" w:header="403"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EC478" w14:textId="77777777" w:rsidR="00C9112C" w:rsidRDefault="00C9112C">
      <w:pPr>
        <w:spacing w:after="0" w:line="240" w:lineRule="auto"/>
        <w:rPr>
          <w:rFonts w:hint="eastAsia"/>
        </w:rPr>
      </w:pPr>
      <w:r>
        <w:separator/>
      </w:r>
    </w:p>
  </w:endnote>
  <w:endnote w:type="continuationSeparator" w:id="0">
    <w:p w14:paraId="0D94CDC0" w14:textId="77777777" w:rsidR="00C9112C" w:rsidRDefault="00C9112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 w:name="Aptos Display">
    <w:altName w:val="Calibr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8F1A1" w14:textId="77777777" w:rsidR="00F43831" w:rsidRDefault="00C9112C">
    <w:pPr>
      <w:pStyle w:val="Footer"/>
      <w:jc w:val="right"/>
      <w:rPr>
        <w:rFonts w:hint="eastAsia"/>
      </w:rPr>
    </w:pPr>
    <w:r>
      <w:rPr>
        <w:color w:val="6B7680"/>
        <w:sz w:val="16"/>
      </w:rPr>
      <w:t>Stacked Planning Intelligence Network Explorer</w:t>
    </w:r>
    <w:r>
      <w:t xml:space="preserve">     </w:t>
    </w:r>
    <w:r>
      <w:fldChar w:fldCharType="begin"/>
    </w:r>
    <w:r>
      <w:instrText>PAGE</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CA2D6" w14:textId="77777777" w:rsidR="00C9112C" w:rsidRDefault="00C9112C">
      <w:pPr>
        <w:spacing w:after="0" w:line="240" w:lineRule="auto"/>
        <w:rPr>
          <w:rFonts w:hint="eastAsia"/>
        </w:rPr>
      </w:pPr>
      <w:r>
        <w:separator/>
      </w:r>
    </w:p>
  </w:footnote>
  <w:footnote w:type="continuationSeparator" w:id="0">
    <w:p w14:paraId="33B0209D" w14:textId="77777777" w:rsidR="00C9112C" w:rsidRDefault="00C9112C">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C6469" w14:textId="77777777" w:rsidR="00F43831" w:rsidRDefault="00C9112C">
    <w:pPr>
      <w:pStyle w:val="Header"/>
      <w:pBdr>
        <w:bottom w:val="single" w:sz="4" w:space="6" w:color="D9E4EA"/>
      </w:pBdr>
      <w:rPr>
        <w:rFonts w:hint="eastAsia"/>
      </w:rPr>
    </w:pPr>
    <w:r>
      <w:rPr>
        <w:color w:val="6B7680"/>
        <w:sz w:val="16"/>
      </w:rPr>
      <w:t>SPINE  |  CERBERUS Architecture Specification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5355416">
    <w:abstractNumId w:val="8"/>
  </w:num>
  <w:num w:numId="2" w16cid:durableId="1422025351">
    <w:abstractNumId w:val="6"/>
  </w:num>
  <w:num w:numId="3" w16cid:durableId="2002583619">
    <w:abstractNumId w:val="5"/>
  </w:num>
  <w:num w:numId="4" w16cid:durableId="1782450540">
    <w:abstractNumId w:val="4"/>
  </w:num>
  <w:num w:numId="5" w16cid:durableId="1090466454">
    <w:abstractNumId w:val="7"/>
  </w:num>
  <w:num w:numId="6" w16cid:durableId="2039039558">
    <w:abstractNumId w:val="3"/>
  </w:num>
  <w:num w:numId="7" w16cid:durableId="494959773">
    <w:abstractNumId w:val="2"/>
  </w:num>
  <w:num w:numId="8" w16cid:durableId="1279021015">
    <w:abstractNumId w:val="1"/>
  </w:num>
  <w:num w:numId="9" w16cid:durableId="107969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AA1D8D"/>
    <w:rsid w:val="00B47730"/>
    <w:rsid w:val="00C9112C"/>
    <w:rsid w:val="00CB0664"/>
    <w:rsid w:val="00D0532E"/>
    <w:rsid w:val="00F438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8951AC"/>
  <w14:defaultImageDpi w14:val="300"/>
  <w15:docId w15:val="{A42C88FF-25D9-6144-B083-3981306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71" w:lineRule="auto"/>
    </w:pPr>
    <w:rPr>
      <w:rFonts w:ascii="Aptos" w:hAnsi="Aptos"/>
      <w:color w:val="23313D"/>
      <w:sz w:val="21"/>
    </w:rPr>
  </w:style>
  <w:style w:type="paragraph" w:styleId="Heading1">
    <w:name w:val="heading 1"/>
    <w:basedOn w:val="Normal"/>
    <w:next w:val="Normal"/>
    <w:link w:val="Heading1Char"/>
    <w:uiPriority w:val="9"/>
    <w:qFormat/>
    <w:rsid w:val="00FC693F"/>
    <w:pPr>
      <w:keepNext/>
      <w:keepLines/>
      <w:spacing w:before="240" w:after="160"/>
      <w:outlineLvl w:val="0"/>
    </w:pPr>
    <w:rPr>
      <w:rFonts w:asciiTheme="majorHAnsi" w:eastAsiaTheme="majorEastAsia" w:hAnsiTheme="majorHAnsi" w:cstheme="majorBidi"/>
      <w:b/>
      <w:bCs/>
      <w:color w:val="17324D"/>
      <w:sz w:val="4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1E6B6D"/>
      <w:sz w:val="28"/>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B6842E"/>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color w:val="17324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200"/>
    </w:pPr>
    <w:rPr>
      <w:rFonts w:asciiTheme="majorHAnsi" w:eastAsiaTheme="majorEastAsia" w:hAnsiTheme="majorHAnsi" w:cstheme="majorBidi"/>
      <w:b/>
      <w:i/>
      <w:iCs/>
      <w:color w:val="1E6B6D"/>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llout">
    <w:name w:val="Callout"/>
    <w:pPr>
      <w:spacing w:after="40" w:line="252" w:lineRule="auto"/>
    </w:pPr>
    <w:rPr>
      <w:rFonts w:ascii="Aptos" w:hAnsi="Aptos"/>
      <w:b/>
      <w:color w:val="17324D"/>
    </w:rPr>
  </w:style>
  <w:style w:type="paragraph" w:customStyle="1" w:styleId="Diagram">
    <w:name w:val="Diagram"/>
    <w:pPr>
      <w:spacing w:after="0" w:line="240" w:lineRule="auto"/>
    </w:pPr>
    <w:rPr>
      <w:rFonts w:ascii="Liberation Mono" w:hAnsi="Liberation Mono"/>
      <w:color w:val="23313D"/>
      <w:sz w:val="19"/>
    </w:rPr>
  </w:style>
  <w:style w:type="paragraph" w:customStyle="1" w:styleId="Small">
    <w:name w:val="Small"/>
    <w:pPr>
      <w:spacing w:after="60" w:line="240" w:lineRule="auto"/>
    </w:pPr>
    <w:rPr>
      <w:rFonts w:ascii="Aptos" w:hAnsi="Aptos"/>
      <w:color w:val="6B7680"/>
      <w:sz w:val="18"/>
    </w:rPr>
  </w:style>
  <w:style w:type="paragraph" w:customStyle="1" w:styleId="Index">
    <w:name w:val="Index"/>
    <w:pPr>
      <w:tabs>
        <w:tab w:val="right" w:leader="dot" w:pos="9144"/>
      </w:tabs>
      <w:spacing w:after="20" w:line="240" w:lineRule="auto"/>
    </w:pPr>
    <w:rPr>
      <w:rFonts w:ascii="Aptos" w:hAnsi="Aptos"/>
      <w:color w:val="23313D"/>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9891</Words>
  <Characters>56385</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66144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SPINE - Stacked Planning Intelligence Network Explorer</dc:title>
  <dc:subject>Typed Output Contracts and Recursive Stack Planning Across CERBERUS</dc:subject>
  <dc:creator>python-docx</dc:creator>
  <cp:keywords>SPINE, CERBERUS, Matryoshka, Output Contract, Stack Classes, BOSS, BIGFOOT, VISOR, QUIVER</cp:keywords>
  <dc:description>generated by python-docx</dc:description>
  <cp:lastModifiedBy>Shane Conrad</cp:lastModifiedBy>
  <cp:revision>2</cp:revision>
  <dcterms:created xsi:type="dcterms:W3CDTF">2026-08-06T02:09:00Z</dcterms:created>
  <dcterms:modified xsi:type="dcterms:W3CDTF">2026-08-06T02:09:00Z</dcterms:modified>
  <cp:category>Architecture Specification</cp:category>
</cp:coreProperties>
</file>