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C6AF9" w14:textId="77777777" w:rsidR="00436A45" w:rsidRDefault="00B747B2">
      <w:pPr>
        <w:spacing w:after="200"/>
        <w:rPr>
          <w:rFonts w:hint="eastAsia"/>
        </w:rPr>
      </w:pPr>
      <w:r>
        <w:rPr>
          <w:b/>
          <w:color w:val="2D6CDF"/>
          <w:sz w:val="24"/>
        </w:rPr>
        <w:t>CERBERUS</w:t>
      </w:r>
    </w:p>
    <w:p w14:paraId="44B0A388" w14:textId="77777777" w:rsidR="00436A45" w:rsidRDefault="00B747B2">
      <w:pPr>
        <w:pStyle w:val="Title"/>
        <w:spacing w:after="40"/>
      </w:pPr>
      <w:r>
        <w:t>FORMAL_LOGIC-45</w:t>
      </w:r>
    </w:p>
    <w:p w14:paraId="477E606A" w14:textId="77777777" w:rsidR="00436A45" w:rsidRDefault="00B747B2">
      <w:pPr>
        <w:spacing w:after="60"/>
        <w:rPr>
          <w:rFonts w:hint="eastAsia"/>
        </w:rPr>
      </w:pPr>
      <w:r>
        <w:rPr>
          <w:b/>
          <w:color w:val="102A43"/>
          <w:sz w:val="36"/>
        </w:rPr>
        <w:t>Descriptive Semantic Kernel Specification v0.1</w:t>
      </w:r>
    </w:p>
    <w:p w14:paraId="56458B56" w14:textId="77777777" w:rsidR="00436A45" w:rsidRDefault="00B747B2">
      <w:pPr>
        <w:spacing w:after="160"/>
        <w:rPr>
          <w:rFonts w:hint="eastAsia"/>
        </w:rPr>
      </w:pPr>
      <w:r>
        <w:rPr>
          <w:color w:val="5B6B7A"/>
          <w:sz w:val="22"/>
        </w:rPr>
        <w:t>Logical Objects, Connectives, Quantification, Consequence, Inference, Validity, Modal Language, and SK Memory</w:t>
      </w:r>
    </w:p>
    <w:p w14:paraId="44FF515C" w14:textId="77777777" w:rsidR="00436A45" w:rsidRDefault="00B747B2">
      <w:pPr>
        <w:spacing w:before="80" w:after="80"/>
        <w:jc w:val="center"/>
        <w:rPr>
          <w:rFonts w:hint="eastAsia"/>
        </w:rPr>
      </w:pPr>
      <w:r>
        <w:rPr>
          <w:noProof/>
        </w:rPr>
        <w:drawing>
          <wp:inline distT="0" distB="0" distL="0" distR="0" wp14:anchorId="07CCBA94" wp14:editId="541E6946">
            <wp:extent cx="5669280" cy="3259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1.png"/>
                    <pic:cNvPicPr/>
                  </pic:nvPicPr>
                  <pic:blipFill>
                    <a:blip r:embed="rId8"/>
                    <a:stretch>
                      <a:fillRect/>
                    </a:stretch>
                  </pic:blipFill>
                  <pic:spPr>
                    <a:xfrm>
                      <a:off x="0" y="0"/>
                      <a:ext cx="5669280" cy="3259836"/>
                    </a:xfrm>
                    <a:prstGeom prst="rect">
                      <a:avLst/>
                    </a:prstGeom>
                  </pic:spPr>
                </pic:pic>
              </a:graphicData>
            </a:graphic>
          </wp:inline>
        </w:drawing>
      </w:r>
    </w:p>
    <w:p w14:paraId="11E11E93" w14:textId="77777777" w:rsidR="00436A45" w:rsidRDefault="00B747B2">
      <w:pPr>
        <w:pStyle w:val="FigureCaption"/>
        <w:keepNext/>
        <w:spacing w:after="200"/>
        <w:jc w:val="center"/>
        <w:rPr>
          <w:rFonts w:hint="eastAsia"/>
        </w:rPr>
      </w:pPr>
      <w:r>
        <w:t>Figure 1. Formal logic compresses claims, conditions, scope, consequence, and modal relationships into a bounded symbolic vocabulary.</w:t>
      </w:r>
    </w:p>
    <w:tbl>
      <w:tblPr>
        <w:tblW w:w="0" w:type="auto"/>
        <w:jc w:val="center"/>
        <w:tblLayout w:type="fixed"/>
        <w:tblLook w:val="04A0" w:firstRow="1" w:lastRow="0" w:firstColumn="1" w:lastColumn="0" w:noHBand="0" w:noVBand="1"/>
      </w:tblPr>
      <w:tblGrid>
        <w:gridCol w:w="10166"/>
      </w:tblGrid>
      <w:tr w:rsidR="00436A45" w14:paraId="4011C999" w14:textId="77777777">
        <w:trPr>
          <w:jc w:val="center"/>
        </w:trPr>
        <w:tc>
          <w:tcPr>
            <w:tcW w:w="10166" w:type="dxa"/>
            <w:shd w:val="clear" w:color="auto" w:fill="EAF1FF"/>
            <w:tcMar>
              <w:top w:w="150" w:type="dxa"/>
              <w:left w:w="180" w:type="dxa"/>
              <w:bottom w:w="150" w:type="dxa"/>
              <w:right w:w="180" w:type="dxa"/>
            </w:tcMar>
          </w:tcPr>
          <w:p w14:paraId="045EB350" w14:textId="77777777" w:rsidR="00436A45" w:rsidRDefault="00B747B2">
            <w:pPr>
              <w:spacing w:after="0"/>
              <w:rPr>
                <w:rFonts w:hint="eastAsia"/>
              </w:rPr>
            </w:pPr>
            <w:r>
              <w:rPr>
                <w:b/>
                <w:color w:val="102A43"/>
                <w:sz w:val="21"/>
              </w:rPr>
              <w:t xml:space="preserve">CORE PRINCIPLE | </w:t>
            </w:r>
            <w:r>
              <w:rPr>
                <w:color w:val="102A43"/>
                <w:sz w:val="21"/>
              </w:rPr>
              <w:t>State the proposition. Connect the conditions. Quantify the claim. Derive the consequence. FORMAL_LOGIC-45 is descriptive: it teaches a bounded logic vocabulary but does not execute proofs or decide truth.</w:t>
            </w:r>
          </w:p>
        </w:tc>
      </w:tr>
    </w:tbl>
    <w:p w14:paraId="056FBBA4" w14:textId="77777777" w:rsidR="00436A45" w:rsidRDefault="00436A45">
      <w:pPr>
        <w:spacing w:after="20"/>
        <w:rPr>
          <w:rFonts w:hint="eastAsia"/>
        </w:rPr>
      </w:pPr>
    </w:p>
    <w:p w14:paraId="2A7E39E0" w14:textId="77777777" w:rsidR="00436A45" w:rsidRDefault="00B747B2">
      <w:pPr>
        <w:rPr>
          <w:rFonts w:hint="eastAsia"/>
        </w:rPr>
      </w:pPr>
      <w:r>
        <w:rPr>
          <w:color w:val="5B6B7A"/>
          <w:sz w:val="18"/>
        </w:rPr>
        <w:t>Candidate Descriptive Semantic Kernel Specification</w:t>
      </w:r>
      <w:r>
        <w:rPr>
          <w:color w:val="5B6B7A"/>
          <w:sz w:val="18"/>
        </w:rPr>
        <w:br/>
        <w:t>18 August 2026</w:t>
      </w:r>
    </w:p>
    <w:p w14:paraId="477F2229" w14:textId="77777777" w:rsidR="00436A45" w:rsidRDefault="00B747B2">
      <w:pPr>
        <w:rPr>
          <w:rFonts w:hint="eastAsia"/>
        </w:rPr>
      </w:pPr>
      <w:r>
        <w:br w:type="page"/>
      </w:r>
    </w:p>
    <w:p w14:paraId="734E6C49" w14:textId="77777777" w:rsidR="00436A45" w:rsidRDefault="00B747B2">
      <w:pPr>
        <w:pStyle w:val="Heading1"/>
      </w:pPr>
      <w:r>
        <w:t>Document Control</w:t>
      </w:r>
    </w:p>
    <w:tbl>
      <w:tblPr>
        <w:tblW w:w="0" w:type="auto"/>
        <w:jc w:val="center"/>
        <w:tblLayout w:type="fixed"/>
        <w:tblLook w:val="04A0" w:firstRow="1" w:lastRow="0" w:firstColumn="1" w:lastColumn="0" w:noHBand="0" w:noVBand="1"/>
      </w:tblPr>
      <w:tblGrid>
        <w:gridCol w:w="3024"/>
        <w:gridCol w:w="6120"/>
      </w:tblGrid>
      <w:tr w:rsidR="00436A45" w14:paraId="1BCC7C11" w14:textId="77777777">
        <w:trPr>
          <w:jc w:val="center"/>
        </w:trPr>
        <w:tc>
          <w:tcPr>
            <w:tcW w:w="3024" w:type="dxa"/>
            <w:shd w:val="clear" w:color="auto" w:fill="EAF1FF"/>
            <w:tcMar>
              <w:top w:w="120" w:type="dxa"/>
              <w:left w:w="120" w:type="dxa"/>
              <w:bottom w:w="120" w:type="dxa"/>
              <w:right w:w="120" w:type="dxa"/>
            </w:tcMar>
            <w:vAlign w:val="center"/>
          </w:tcPr>
          <w:p w14:paraId="229D3437" w14:textId="77777777" w:rsidR="00436A45" w:rsidRDefault="00B747B2">
            <w:pPr>
              <w:spacing w:after="0"/>
              <w:rPr>
                <w:rFonts w:hint="eastAsia"/>
              </w:rPr>
            </w:pPr>
            <w:r>
              <w:rPr>
                <w:b/>
                <w:color w:val="102A43"/>
                <w:sz w:val="19"/>
              </w:rPr>
              <w:t>Specification</w:t>
            </w:r>
          </w:p>
        </w:tc>
        <w:tc>
          <w:tcPr>
            <w:tcW w:w="6120" w:type="dxa"/>
            <w:tcMar>
              <w:top w:w="120" w:type="dxa"/>
              <w:left w:w="120" w:type="dxa"/>
              <w:bottom w:w="120" w:type="dxa"/>
              <w:right w:w="120" w:type="dxa"/>
            </w:tcMar>
            <w:vAlign w:val="center"/>
          </w:tcPr>
          <w:p w14:paraId="03E8FA06" w14:textId="77777777" w:rsidR="00436A45" w:rsidRDefault="00B747B2">
            <w:pPr>
              <w:spacing w:after="0"/>
              <w:rPr>
                <w:rFonts w:hint="eastAsia"/>
              </w:rPr>
            </w:pPr>
            <w:r>
              <w:rPr>
                <w:color w:val="102A27"/>
                <w:sz w:val="19"/>
              </w:rPr>
              <w:t>CERBERUS FORMAL_LOGIC-45</w:t>
            </w:r>
          </w:p>
        </w:tc>
      </w:tr>
      <w:tr w:rsidR="00436A45" w14:paraId="0307324B" w14:textId="77777777">
        <w:trPr>
          <w:jc w:val="center"/>
        </w:trPr>
        <w:tc>
          <w:tcPr>
            <w:tcW w:w="3024" w:type="dxa"/>
            <w:shd w:val="clear" w:color="auto" w:fill="EAF1FF"/>
            <w:tcMar>
              <w:top w:w="120" w:type="dxa"/>
              <w:left w:w="120" w:type="dxa"/>
              <w:bottom w:w="120" w:type="dxa"/>
              <w:right w:w="120" w:type="dxa"/>
            </w:tcMar>
            <w:vAlign w:val="center"/>
          </w:tcPr>
          <w:p w14:paraId="0EC06162" w14:textId="77777777" w:rsidR="00436A45" w:rsidRDefault="00B747B2">
            <w:pPr>
              <w:spacing w:after="0"/>
              <w:rPr>
                <w:rFonts w:hint="eastAsia"/>
              </w:rPr>
            </w:pPr>
            <w:r>
              <w:rPr>
                <w:b/>
                <w:color w:val="102A43"/>
                <w:sz w:val="19"/>
              </w:rPr>
              <w:t>Class</w:t>
            </w:r>
          </w:p>
        </w:tc>
        <w:tc>
          <w:tcPr>
            <w:tcW w:w="6120" w:type="dxa"/>
            <w:tcMar>
              <w:top w:w="120" w:type="dxa"/>
              <w:left w:w="120" w:type="dxa"/>
              <w:bottom w:w="120" w:type="dxa"/>
              <w:right w:w="120" w:type="dxa"/>
            </w:tcMar>
            <w:vAlign w:val="center"/>
          </w:tcPr>
          <w:p w14:paraId="0564B1D7" w14:textId="77777777" w:rsidR="00436A45" w:rsidRDefault="00B747B2">
            <w:pPr>
              <w:spacing w:after="0"/>
              <w:rPr>
                <w:rFonts w:hint="eastAsia"/>
              </w:rPr>
            </w:pPr>
            <w:r>
              <w:rPr>
                <w:color w:val="102A27"/>
                <w:sz w:val="19"/>
              </w:rPr>
              <w:t>Descriptive Semantic Kernel</w:t>
            </w:r>
          </w:p>
        </w:tc>
      </w:tr>
      <w:tr w:rsidR="00436A45" w14:paraId="134A847C" w14:textId="77777777">
        <w:trPr>
          <w:jc w:val="center"/>
        </w:trPr>
        <w:tc>
          <w:tcPr>
            <w:tcW w:w="3024" w:type="dxa"/>
            <w:shd w:val="clear" w:color="auto" w:fill="EAF1FF"/>
            <w:tcMar>
              <w:top w:w="120" w:type="dxa"/>
              <w:left w:w="120" w:type="dxa"/>
              <w:bottom w:w="120" w:type="dxa"/>
              <w:right w:w="120" w:type="dxa"/>
            </w:tcMar>
            <w:vAlign w:val="center"/>
          </w:tcPr>
          <w:p w14:paraId="462108AA" w14:textId="77777777" w:rsidR="00436A45" w:rsidRDefault="00B747B2">
            <w:pPr>
              <w:spacing w:after="0"/>
              <w:rPr>
                <w:rFonts w:hint="eastAsia"/>
              </w:rPr>
            </w:pPr>
            <w:r>
              <w:rPr>
                <w:b/>
                <w:color w:val="102A43"/>
                <w:sz w:val="19"/>
              </w:rPr>
              <w:t>Status</w:t>
            </w:r>
          </w:p>
        </w:tc>
        <w:tc>
          <w:tcPr>
            <w:tcW w:w="6120" w:type="dxa"/>
            <w:tcMar>
              <w:top w:w="120" w:type="dxa"/>
              <w:left w:w="120" w:type="dxa"/>
              <w:bottom w:w="120" w:type="dxa"/>
              <w:right w:w="120" w:type="dxa"/>
            </w:tcMar>
            <w:vAlign w:val="center"/>
          </w:tcPr>
          <w:p w14:paraId="7C563C0C" w14:textId="77777777" w:rsidR="00436A45" w:rsidRDefault="00B747B2">
            <w:pPr>
              <w:spacing w:after="0"/>
              <w:rPr>
                <w:rFonts w:hint="eastAsia"/>
              </w:rPr>
            </w:pPr>
            <w:r>
              <w:rPr>
                <w:color w:val="102A27"/>
                <w:sz w:val="19"/>
              </w:rPr>
              <w:t>Candidate Specification</w:t>
            </w:r>
          </w:p>
        </w:tc>
      </w:tr>
      <w:tr w:rsidR="00436A45" w14:paraId="76E529F5" w14:textId="77777777">
        <w:trPr>
          <w:jc w:val="center"/>
        </w:trPr>
        <w:tc>
          <w:tcPr>
            <w:tcW w:w="3024" w:type="dxa"/>
            <w:shd w:val="clear" w:color="auto" w:fill="EAF1FF"/>
            <w:tcMar>
              <w:top w:w="120" w:type="dxa"/>
              <w:left w:w="120" w:type="dxa"/>
              <w:bottom w:w="120" w:type="dxa"/>
              <w:right w:w="120" w:type="dxa"/>
            </w:tcMar>
            <w:vAlign w:val="center"/>
          </w:tcPr>
          <w:p w14:paraId="2CC940B8" w14:textId="77777777" w:rsidR="00436A45" w:rsidRDefault="00B747B2">
            <w:pPr>
              <w:spacing w:after="0"/>
              <w:rPr>
                <w:rFonts w:hint="eastAsia"/>
              </w:rPr>
            </w:pPr>
            <w:r>
              <w:rPr>
                <w:b/>
                <w:color w:val="102A43"/>
                <w:sz w:val="19"/>
              </w:rPr>
              <w:t>Version</w:t>
            </w:r>
          </w:p>
        </w:tc>
        <w:tc>
          <w:tcPr>
            <w:tcW w:w="6120" w:type="dxa"/>
            <w:tcMar>
              <w:top w:w="120" w:type="dxa"/>
              <w:left w:w="120" w:type="dxa"/>
              <w:bottom w:w="120" w:type="dxa"/>
              <w:right w:w="120" w:type="dxa"/>
            </w:tcMar>
            <w:vAlign w:val="center"/>
          </w:tcPr>
          <w:p w14:paraId="3FC4AB1C" w14:textId="77777777" w:rsidR="00436A45" w:rsidRDefault="00B747B2">
            <w:pPr>
              <w:spacing w:after="0"/>
              <w:rPr>
                <w:rFonts w:hint="eastAsia"/>
              </w:rPr>
            </w:pPr>
            <w:r>
              <w:rPr>
                <w:color w:val="102A27"/>
                <w:sz w:val="19"/>
              </w:rPr>
              <w:t>v0.1</w:t>
            </w:r>
          </w:p>
        </w:tc>
      </w:tr>
      <w:tr w:rsidR="00436A45" w14:paraId="1B8E07D3" w14:textId="77777777">
        <w:trPr>
          <w:jc w:val="center"/>
        </w:trPr>
        <w:tc>
          <w:tcPr>
            <w:tcW w:w="3024" w:type="dxa"/>
            <w:shd w:val="clear" w:color="auto" w:fill="EAF1FF"/>
            <w:tcMar>
              <w:top w:w="120" w:type="dxa"/>
              <w:left w:w="120" w:type="dxa"/>
              <w:bottom w:w="120" w:type="dxa"/>
              <w:right w:w="120" w:type="dxa"/>
            </w:tcMar>
            <w:vAlign w:val="center"/>
          </w:tcPr>
          <w:p w14:paraId="5087A592" w14:textId="77777777" w:rsidR="00436A45" w:rsidRDefault="00B747B2">
            <w:pPr>
              <w:spacing w:after="0"/>
              <w:rPr>
                <w:rFonts w:hint="eastAsia"/>
              </w:rPr>
            </w:pPr>
            <w:r>
              <w:rPr>
                <w:b/>
                <w:color w:val="102A43"/>
                <w:sz w:val="19"/>
              </w:rPr>
              <w:t>Word width</w:t>
            </w:r>
          </w:p>
        </w:tc>
        <w:tc>
          <w:tcPr>
            <w:tcW w:w="6120" w:type="dxa"/>
            <w:tcMar>
              <w:top w:w="120" w:type="dxa"/>
              <w:left w:w="120" w:type="dxa"/>
              <w:bottom w:w="120" w:type="dxa"/>
              <w:right w:w="120" w:type="dxa"/>
            </w:tcMar>
            <w:vAlign w:val="center"/>
          </w:tcPr>
          <w:p w14:paraId="7EE7BEC2" w14:textId="77777777" w:rsidR="00436A45" w:rsidRDefault="00B747B2">
            <w:pPr>
              <w:spacing w:after="0"/>
              <w:rPr>
                <w:rFonts w:hint="eastAsia"/>
              </w:rPr>
            </w:pPr>
            <w:r>
              <w:rPr>
                <w:color w:val="102A27"/>
                <w:sz w:val="19"/>
              </w:rPr>
              <w:t>45 Bits</w:t>
            </w:r>
          </w:p>
        </w:tc>
      </w:tr>
      <w:tr w:rsidR="00436A45" w14:paraId="7C93295F" w14:textId="77777777">
        <w:trPr>
          <w:jc w:val="center"/>
        </w:trPr>
        <w:tc>
          <w:tcPr>
            <w:tcW w:w="3024" w:type="dxa"/>
            <w:shd w:val="clear" w:color="auto" w:fill="EAF1FF"/>
            <w:tcMar>
              <w:top w:w="120" w:type="dxa"/>
              <w:left w:w="120" w:type="dxa"/>
              <w:bottom w:w="120" w:type="dxa"/>
              <w:right w:w="120" w:type="dxa"/>
            </w:tcMar>
            <w:vAlign w:val="center"/>
          </w:tcPr>
          <w:p w14:paraId="32CED9FB" w14:textId="77777777" w:rsidR="00436A45" w:rsidRDefault="00B747B2">
            <w:pPr>
              <w:spacing w:after="0"/>
              <w:rPr>
                <w:rFonts w:hint="eastAsia"/>
              </w:rPr>
            </w:pPr>
            <w:r>
              <w:rPr>
                <w:b/>
                <w:color w:val="102A43"/>
                <w:sz w:val="19"/>
              </w:rPr>
              <w:t>Reader topology</w:t>
            </w:r>
          </w:p>
        </w:tc>
        <w:tc>
          <w:tcPr>
            <w:tcW w:w="6120" w:type="dxa"/>
            <w:tcMar>
              <w:top w:w="120" w:type="dxa"/>
              <w:left w:w="120" w:type="dxa"/>
              <w:bottom w:w="120" w:type="dxa"/>
              <w:right w:w="120" w:type="dxa"/>
            </w:tcMar>
            <w:vAlign w:val="center"/>
          </w:tcPr>
          <w:p w14:paraId="448D5218" w14:textId="77777777" w:rsidR="00436A45" w:rsidRDefault="00B747B2">
            <w:pPr>
              <w:spacing w:after="0"/>
              <w:rPr>
                <w:rFonts w:hint="eastAsia"/>
              </w:rPr>
            </w:pPr>
            <w:r>
              <w:rPr>
                <w:color w:val="102A27"/>
                <w:sz w:val="19"/>
              </w:rPr>
              <w:t>A1-G1 across seven DESCRIPTION-n BitGroups</w:t>
            </w:r>
          </w:p>
        </w:tc>
      </w:tr>
      <w:tr w:rsidR="00436A45" w14:paraId="1DE9EE7D" w14:textId="77777777">
        <w:trPr>
          <w:jc w:val="center"/>
        </w:trPr>
        <w:tc>
          <w:tcPr>
            <w:tcW w:w="3024" w:type="dxa"/>
            <w:shd w:val="clear" w:color="auto" w:fill="EAF1FF"/>
            <w:tcMar>
              <w:top w:w="120" w:type="dxa"/>
              <w:left w:w="120" w:type="dxa"/>
              <w:bottom w:w="120" w:type="dxa"/>
              <w:right w:w="120" w:type="dxa"/>
            </w:tcMar>
            <w:vAlign w:val="center"/>
          </w:tcPr>
          <w:p w14:paraId="34A72CBB" w14:textId="77777777" w:rsidR="00436A45" w:rsidRDefault="00B747B2">
            <w:pPr>
              <w:spacing w:after="0"/>
              <w:rPr>
                <w:rFonts w:hint="eastAsia"/>
              </w:rPr>
            </w:pPr>
            <w:r>
              <w:rPr>
                <w:b/>
                <w:color w:val="102A43"/>
                <w:sz w:val="19"/>
              </w:rPr>
              <w:t>Memory layers</w:t>
            </w:r>
          </w:p>
        </w:tc>
        <w:tc>
          <w:tcPr>
            <w:tcW w:w="6120" w:type="dxa"/>
            <w:tcMar>
              <w:top w:w="120" w:type="dxa"/>
              <w:left w:w="120" w:type="dxa"/>
              <w:bottom w:w="120" w:type="dxa"/>
              <w:right w:w="120" w:type="dxa"/>
            </w:tcMar>
            <w:vAlign w:val="center"/>
          </w:tcPr>
          <w:p w14:paraId="0C6BC825" w14:textId="77777777" w:rsidR="00436A45" w:rsidRDefault="00B747B2">
            <w:pPr>
              <w:spacing w:after="0"/>
              <w:rPr>
                <w:rFonts w:hint="eastAsia"/>
              </w:rPr>
            </w:pPr>
            <w:r>
              <w:rPr>
                <w:color w:val="102A27"/>
                <w:sz w:val="19"/>
              </w:rPr>
              <w:t>Symbol; Description; Professional Use; Personal Use; References</w:t>
            </w:r>
          </w:p>
        </w:tc>
      </w:tr>
      <w:tr w:rsidR="00436A45" w14:paraId="4CF2FAAB" w14:textId="77777777">
        <w:trPr>
          <w:jc w:val="center"/>
        </w:trPr>
        <w:tc>
          <w:tcPr>
            <w:tcW w:w="3024" w:type="dxa"/>
            <w:shd w:val="clear" w:color="auto" w:fill="EAF1FF"/>
            <w:tcMar>
              <w:top w:w="120" w:type="dxa"/>
              <w:left w:w="120" w:type="dxa"/>
              <w:bottom w:w="120" w:type="dxa"/>
              <w:right w:w="120" w:type="dxa"/>
            </w:tcMar>
            <w:vAlign w:val="center"/>
          </w:tcPr>
          <w:p w14:paraId="326EE9FB" w14:textId="77777777" w:rsidR="00436A45" w:rsidRDefault="00B747B2">
            <w:pPr>
              <w:spacing w:after="0"/>
              <w:rPr>
                <w:rFonts w:hint="eastAsia"/>
              </w:rPr>
            </w:pPr>
            <w:r>
              <w:rPr>
                <w:b/>
                <w:color w:val="102A43"/>
                <w:sz w:val="19"/>
              </w:rPr>
              <w:t>References</w:t>
            </w:r>
          </w:p>
        </w:tc>
        <w:tc>
          <w:tcPr>
            <w:tcW w:w="6120" w:type="dxa"/>
            <w:tcMar>
              <w:top w:w="120" w:type="dxa"/>
              <w:left w:w="120" w:type="dxa"/>
              <w:bottom w:w="120" w:type="dxa"/>
              <w:right w:w="120" w:type="dxa"/>
            </w:tcMar>
            <w:vAlign w:val="center"/>
          </w:tcPr>
          <w:p w14:paraId="64132157" w14:textId="77777777" w:rsidR="00436A45" w:rsidRDefault="00B747B2">
            <w:pPr>
              <w:spacing w:after="0"/>
              <w:rPr>
                <w:rFonts w:hint="eastAsia"/>
              </w:rPr>
            </w:pPr>
            <w:r>
              <w:rPr>
                <w:color w:val="102A27"/>
                <w:sz w:val="19"/>
              </w:rPr>
              <w:t>Reserved and intentionally blank in v0.1</w:t>
            </w:r>
          </w:p>
        </w:tc>
      </w:tr>
      <w:tr w:rsidR="00436A45" w14:paraId="6E9054CB" w14:textId="77777777">
        <w:trPr>
          <w:jc w:val="center"/>
        </w:trPr>
        <w:tc>
          <w:tcPr>
            <w:tcW w:w="3024" w:type="dxa"/>
            <w:shd w:val="clear" w:color="auto" w:fill="EAF1FF"/>
            <w:tcMar>
              <w:top w:w="120" w:type="dxa"/>
              <w:left w:w="120" w:type="dxa"/>
              <w:bottom w:w="120" w:type="dxa"/>
              <w:right w:w="120" w:type="dxa"/>
            </w:tcMar>
            <w:vAlign w:val="center"/>
          </w:tcPr>
          <w:p w14:paraId="208759D3" w14:textId="77777777" w:rsidR="00436A45" w:rsidRDefault="00B747B2">
            <w:pPr>
              <w:spacing w:after="0"/>
              <w:rPr>
                <w:rFonts w:hint="eastAsia"/>
              </w:rPr>
            </w:pPr>
            <w:r>
              <w:rPr>
                <w:b/>
                <w:color w:val="102A43"/>
                <w:sz w:val="19"/>
              </w:rPr>
              <w:t>Execution boundary</w:t>
            </w:r>
          </w:p>
        </w:tc>
        <w:tc>
          <w:tcPr>
            <w:tcW w:w="6120" w:type="dxa"/>
            <w:tcMar>
              <w:top w:w="120" w:type="dxa"/>
              <w:left w:w="120" w:type="dxa"/>
              <w:bottom w:w="120" w:type="dxa"/>
              <w:right w:w="120" w:type="dxa"/>
            </w:tcMar>
            <w:vAlign w:val="center"/>
          </w:tcPr>
          <w:p w14:paraId="038DB61E" w14:textId="77777777" w:rsidR="00436A45" w:rsidRDefault="00B747B2">
            <w:pPr>
              <w:spacing w:after="0"/>
              <w:rPr>
                <w:rFonts w:hint="eastAsia"/>
              </w:rPr>
            </w:pPr>
            <w:r>
              <w:rPr>
                <w:color w:val="102A27"/>
                <w:sz w:val="19"/>
              </w:rPr>
              <w:t>Descriptive only; selecting a Bit does not execute inference, proof search, model checking, or theorem proving.</w:t>
            </w:r>
          </w:p>
        </w:tc>
      </w:tr>
      <w:tr w:rsidR="00436A45" w14:paraId="3F83294F" w14:textId="77777777">
        <w:trPr>
          <w:jc w:val="center"/>
        </w:trPr>
        <w:tc>
          <w:tcPr>
            <w:tcW w:w="3024" w:type="dxa"/>
            <w:shd w:val="clear" w:color="auto" w:fill="EAF1FF"/>
            <w:tcMar>
              <w:top w:w="120" w:type="dxa"/>
              <w:left w:w="120" w:type="dxa"/>
              <w:bottom w:w="120" w:type="dxa"/>
              <w:right w:w="120" w:type="dxa"/>
            </w:tcMar>
            <w:vAlign w:val="center"/>
          </w:tcPr>
          <w:p w14:paraId="3211DCEB" w14:textId="77777777" w:rsidR="00436A45" w:rsidRDefault="00B747B2">
            <w:pPr>
              <w:spacing w:after="0"/>
              <w:rPr>
                <w:rFonts w:hint="eastAsia"/>
              </w:rPr>
            </w:pPr>
            <w:r>
              <w:rPr>
                <w:b/>
                <w:color w:val="102A43"/>
                <w:sz w:val="19"/>
              </w:rPr>
              <w:t>Build sequence</w:t>
            </w:r>
          </w:p>
        </w:tc>
        <w:tc>
          <w:tcPr>
            <w:tcW w:w="6120" w:type="dxa"/>
            <w:tcMar>
              <w:top w:w="120" w:type="dxa"/>
              <w:left w:w="120" w:type="dxa"/>
              <w:bottom w:w="120" w:type="dxa"/>
              <w:right w:w="120" w:type="dxa"/>
            </w:tcMar>
            <w:vAlign w:val="center"/>
          </w:tcPr>
          <w:p w14:paraId="7254EFDF" w14:textId="77777777" w:rsidR="00436A45" w:rsidRDefault="00B747B2">
            <w:pPr>
              <w:spacing w:after="0"/>
              <w:rPr>
                <w:rFonts w:hint="eastAsia"/>
              </w:rPr>
            </w:pPr>
            <w:r>
              <w:rPr>
                <w:color w:val="102A27"/>
                <w:sz w:val="19"/>
              </w:rPr>
              <w:t>MATHEMATICAL_OPERATORS-77 → FORMAL_LOGIC-45 → GRAPH_NETWORK-n → STATE_MACHINE-n → CONTROL_SYSTEMS-n</w:t>
            </w:r>
          </w:p>
        </w:tc>
      </w:tr>
    </w:tbl>
    <w:p w14:paraId="25D499BC" w14:textId="77777777" w:rsidR="00436A45" w:rsidRDefault="00436A45">
      <w:pPr>
        <w:rPr>
          <w:rFonts w:hint="eastAsia"/>
        </w:rPr>
      </w:pPr>
    </w:p>
    <w:p w14:paraId="681A998F" w14:textId="77777777" w:rsidR="00436A45" w:rsidRDefault="00B747B2">
      <w:pPr>
        <w:pStyle w:val="Heading1"/>
      </w:pPr>
      <w:r>
        <w:t>Abstract</w:t>
      </w:r>
    </w:p>
    <w:p w14:paraId="5F82021A" w14:textId="77777777" w:rsidR="00436A45" w:rsidRDefault="00B747B2">
      <w:pPr>
        <w:spacing w:after="140" w:line="254" w:lineRule="auto"/>
        <w:rPr>
          <w:rFonts w:hint="eastAsia"/>
        </w:rPr>
      </w:pPr>
      <w:r>
        <w:t xml:space="preserve">FORMAL_LOGIC-45 is a 45-Bit descriptive vocabulary kernel for foundational formal-logic concepts. It gives stable semantic addresses to logical objects and truth markers, truth-functional connectives, quantifiers and binding operations, semantic and syntactic consequence relations, classical inference patterns, validity and model properties, and a minimal bridge into modal logic. Each active Bit resolves deterministically through SK Memory to a symbol or schema, a concise Description, a Professional Use, a </w:t>
      </w:r>
      <w:r>
        <w:t>Personal Use grounded in CERBERUS architecture, and a References layer reserved but intentionally left blank in v0.1.</w:t>
      </w:r>
    </w:p>
    <w:p w14:paraId="199782A7" w14:textId="77777777" w:rsidR="00436A45" w:rsidRDefault="00B747B2">
      <w:pPr>
        <w:spacing w:after="140" w:line="254" w:lineRule="auto"/>
        <w:rPr>
          <w:rFonts w:hint="eastAsia"/>
        </w:rPr>
      </w:pPr>
      <w:r>
        <w:t>The kernel is deliberately non-executable. Selecting → does not test implication; selecting modus ponens does not infer a conclusion; selecting ⊨ does not evaluate a model. The purpose of the SK is to build a shared symbolic metalanguage that can later be reused by functional Rule, proof, graph, state-machine, and control-system architectures without forcing this descriptive Word to become those systems.</w:t>
      </w:r>
    </w:p>
    <w:tbl>
      <w:tblPr>
        <w:tblW w:w="0" w:type="auto"/>
        <w:jc w:val="center"/>
        <w:tblLayout w:type="fixed"/>
        <w:tblLook w:val="04A0" w:firstRow="1" w:lastRow="0" w:firstColumn="1" w:lastColumn="0" w:noHBand="0" w:noVBand="1"/>
      </w:tblPr>
      <w:tblGrid>
        <w:gridCol w:w="10166"/>
      </w:tblGrid>
      <w:tr w:rsidR="00436A45" w14:paraId="05266087" w14:textId="77777777">
        <w:trPr>
          <w:jc w:val="center"/>
        </w:trPr>
        <w:tc>
          <w:tcPr>
            <w:tcW w:w="10166" w:type="dxa"/>
            <w:shd w:val="clear" w:color="auto" w:fill="FFF5E6"/>
            <w:tcMar>
              <w:top w:w="150" w:type="dxa"/>
              <w:left w:w="180" w:type="dxa"/>
              <w:bottom w:w="150" w:type="dxa"/>
              <w:right w:w="180" w:type="dxa"/>
            </w:tcMar>
          </w:tcPr>
          <w:p w14:paraId="647C0706" w14:textId="77777777" w:rsidR="00436A45" w:rsidRDefault="00B747B2">
            <w:pPr>
              <w:spacing w:after="0"/>
              <w:rPr>
                <w:rFonts w:hint="eastAsia"/>
              </w:rPr>
            </w:pPr>
            <w:r>
              <w:rPr>
                <w:b/>
                <w:color w:val="102A43"/>
                <w:sz w:val="21"/>
              </w:rPr>
              <w:t xml:space="preserve">NOTATION BOUNDARY | </w:t>
            </w:r>
            <w:r>
              <w:rPr>
                <w:color w:val="102A43"/>
                <w:sz w:val="21"/>
              </w:rPr>
              <w:t>FORMAL_LOGIC-45 uses → for material implication. CERBERUS already reserves ⇒ for semantic structure manifesting through an interface contract, so this SK does not repurpose ⇒ as its primary implication glyph.</w:t>
            </w:r>
          </w:p>
        </w:tc>
      </w:tr>
    </w:tbl>
    <w:p w14:paraId="2C51CB60" w14:textId="77777777" w:rsidR="00436A45" w:rsidRDefault="00436A45">
      <w:pPr>
        <w:spacing w:after="20"/>
        <w:rPr>
          <w:rFonts w:hint="eastAsia"/>
        </w:rPr>
      </w:pPr>
    </w:p>
    <w:p w14:paraId="58F3DB6B" w14:textId="77777777" w:rsidR="00436A45" w:rsidRDefault="00B747B2">
      <w:pPr>
        <w:rPr>
          <w:rFonts w:hint="eastAsia"/>
        </w:rPr>
      </w:pPr>
      <w:r>
        <w:br w:type="page"/>
      </w:r>
    </w:p>
    <w:p w14:paraId="1E3584E5" w14:textId="77777777" w:rsidR="00436A45" w:rsidRDefault="00B747B2">
      <w:pPr>
        <w:pStyle w:val="Heading1"/>
      </w:pPr>
      <w:r>
        <w:t>Reading Map</w:t>
      </w:r>
    </w:p>
    <w:tbl>
      <w:tblPr>
        <w:tblW w:w="0" w:type="auto"/>
        <w:jc w:val="center"/>
        <w:tblLayout w:type="fixed"/>
        <w:tblLook w:val="04A0" w:firstRow="1" w:lastRow="0" w:firstColumn="1" w:lastColumn="0" w:noHBand="0" w:noVBand="1"/>
      </w:tblPr>
      <w:tblGrid>
        <w:gridCol w:w="5083"/>
        <w:gridCol w:w="7704"/>
      </w:tblGrid>
      <w:tr w:rsidR="00436A45" w14:paraId="3B60D810" w14:textId="77777777">
        <w:trPr>
          <w:jc w:val="center"/>
        </w:trPr>
        <w:tc>
          <w:tcPr>
            <w:tcW w:w="5083" w:type="dxa"/>
            <w:shd w:val="clear" w:color="auto" w:fill="102A43"/>
            <w:tcMar>
              <w:top w:w="100" w:type="dxa"/>
              <w:left w:w="100" w:type="dxa"/>
              <w:bottom w:w="100" w:type="dxa"/>
              <w:right w:w="100" w:type="dxa"/>
            </w:tcMar>
          </w:tcPr>
          <w:p w14:paraId="063803AF" w14:textId="77777777" w:rsidR="00436A45" w:rsidRDefault="00B747B2">
            <w:pPr>
              <w:jc w:val="center"/>
              <w:rPr>
                <w:rFonts w:hint="eastAsia"/>
              </w:rPr>
            </w:pPr>
            <w:r>
              <w:rPr>
                <w:b/>
                <w:color w:val="FFFFFF"/>
                <w:sz w:val="18"/>
              </w:rPr>
              <w:t>Part</w:t>
            </w:r>
          </w:p>
        </w:tc>
        <w:tc>
          <w:tcPr>
            <w:tcW w:w="5083" w:type="dxa"/>
            <w:shd w:val="clear" w:color="auto" w:fill="102A43"/>
            <w:tcMar>
              <w:top w:w="100" w:type="dxa"/>
              <w:left w:w="100" w:type="dxa"/>
              <w:bottom w:w="100" w:type="dxa"/>
              <w:right w:w="100" w:type="dxa"/>
            </w:tcMar>
          </w:tcPr>
          <w:p w14:paraId="2DF216C9" w14:textId="77777777" w:rsidR="00436A45" w:rsidRDefault="00B747B2">
            <w:pPr>
              <w:jc w:val="center"/>
              <w:rPr>
                <w:rFonts w:hint="eastAsia"/>
              </w:rPr>
            </w:pPr>
            <w:r>
              <w:rPr>
                <w:b/>
                <w:color w:val="FFFFFF"/>
                <w:sz w:val="18"/>
              </w:rPr>
              <w:t>Purpose</w:t>
            </w:r>
          </w:p>
        </w:tc>
      </w:tr>
      <w:tr w:rsidR="00436A45" w14:paraId="3BBD2A90" w14:textId="77777777">
        <w:trPr>
          <w:jc w:val="center"/>
        </w:trPr>
        <w:tc>
          <w:tcPr>
            <w:tcW w:w="1440" w:type="dxa"/>
            <w:tcMar>
              <w:top w:w="95" w:type="dxa"/>
              <w:left w:w="100" w:type="dxa"/>
              <w:bottom w:w="95" w:type="dxa"/>
              <w:right w:w="100" w:type="dxa"/>
            </w:tcMar>
          </w:tcPr>
          <w:p w14:paraId="0D4DBCC0" w14:textId="77777777" w:rsidR="00436A45" w:rsidRDefault="00B747B2">
            <w:pPr>
              <w:spacing w:after="0"/>
              <w:rPr>
                <w:rFonts w:hint="eastAsia"/>
              </w:rPr>
            </w:pPr>
            <w:r>
              <w:rPr>
                <w:b/>
                <w:color w:val="102A43"/>
                <w:sz w:val="18"/>
              </w:rPr>
              <w:t>Part 1</w:t>
            </w:r>
          </w:p>
        </w:tc>
        <w:tc>
          <w:tcPr>
            <w:tcW w:w="7704" w:type="dxa"/>
            <w:tcMar>
              <w:top w:w="95" w:type="dxa"/>
              <w:left w:w="100" w:type="dxa"/>
              <w:bottom w:w="95" w:type="dxa"/>
              <w:right w:w="100" w:type="dxa"/>
            </w:tcMar>
          </w:tcPr>
          <w:p w14:paraId="7A4ECA8B" w14:textId="77777777" w:rsidR="00436A45" w:rsidRDefault="00B747B2">
            <w:pPr>
              <w:spacing w:after="0"/>
              <w:rPr>
                <w:rFonts w:hint="eastAsia"/>
              </w:rPr>
            </w:pPr>
            <w:r>
              <w:rPr>
                <w:color w:val="102A27"/>
                <w:sz w:val="18"/>
              </w:rPr>
              <w:t>Semantic boundary, SK Memory, 45-Bit anatomy, Reader topology, binary selection</w:t>
            </w:r>
          </w:p>
        </w:tc>
      </w:tr>
      <w:tr w:rsidR="00436A45" w14:paraId="251FCE24" w14:textId="77777777">
        <w:trPr>
          <w:jc w:val="center"/>
        </w:trPr>
        <w:tc>
          <w:tcPr>
            <w:tcW w:w="1440" w:type="dxa"/>
            <w:tcMar>
              <w:top w:w="95" w:type="dxa"/>
              <w:left w:w="100" w:type="dxa"/>
              <w:bottom w:w="95" w:type="dxa"/>
              <w:right w:w="100" w:type="dxa"/>
            </w:tcMar>
          </w:tcPr>
          <w:p w14:paraId="631697B9" w14:textId="77777777" w:rsidR="00436A45" w:rsidRDefault="00B747B2">
            <w:pPr>
              <w:spacing w:after="0"/>
              <w:rPr>
                <w:rFonts w:hint="eastAsia"/>
              </w:rPr>
            </w:pPr>
            <w:r>
              <w:rPr>
                <w:b/>
                <w:color w:val="102A43"/>
                <w:sz w:val="18"/>
              </w:rPr>
              <w:t>Part 2</w:t>
            </w:r>
          </w:p>
        </w:tc>
        <w:tc>
          <w:tcPr>
            <w:tcW w:w="7704" w:type="dxa"/>
            <w:tcMar>
              <w:top w:w="95" w:type="dxa"/>
              <w:left w:w="100" w:type="dxa"/>
              <w:bottom w:w="95" w:type="dxa"/>
              <w:right w:w="100" w:type="dxa"/>
            </w:tcMar>
          </w:tcPr>
          <w:p w14:paraId="74C783FF" w14:textId="77777777" w:rsidR="00436A45" w:rsidRDefault="00B747B2">
            <w:pPr>
              <w:spacing w:after="0"/>
              <w:rPr>
                <w:rFonts w:hint="eastAsia"/>
              </w:rPr>
            </w:pPr>
            <w:r>
              <w:rPr>
                <w:color w:val="102A27"/>
                <w:sz w:val="18"/>
              </w:rPr>
              <w:t>A1 — Logical Objects &amp; Truth</w:t>
            </w:r>
          </w:p>
        </w:tc>
      </w:tr>
      <w:tr w:rsidR="00436A45" w14:paraId="2048E381" w14:textId="77777777">
        <w:trPr>
          <w:jc w:val="center"/>
        </w:trPr>
        <w:tc>
          <w:tcPr>
            <w:tcW w:w="1440" w:type="dxa"/>
            <w:tcMar>
              <w:top w:w="95" w:type="dxa"/>
              <w:left w:w="100" w:type="dxa"/>
              <w:bottom w:w="95" w:type="dxa"/>
              <w:right w:w="100" w:type="dxa"/>
            </w:tcMar>
          </w:tcPr>
          <w:p w14:paraId="50340256" w14:textId="77777777" w:rsidR="00436A45" w:rsidRDefault="00B747B2">
            <w:pPr>
              <w:spacing w:after="0"/>
              <w:rPr>
                <w:rFonts w:hint="eastAsia"/>
              </w:rPr>
            </w:pPr>
            <w:r>
              <w:rPr>
                <w:b/>
                <w:color w:val="102A43"/>
                <w:sz w:val="18"/>
              </w:rPr>
              <w:t>Part 3</w:t>
            </w:r>
          </w:p>
        </w:tc>
        <w:tc>
          <w:tcPr>
            <w:tcW w:w="7704" w:type="dxa"/>
            <w:tcMar>
              <w:top w:w="95" w:type="dxa"/>
              <w:left w:w="100" w:type="dxa"/>
              <w:bottom w:w="95" w:type="dxa"/>
              <w:right w:w="100" w:type="dxa"/>
            </w:tcMar>
          </w:tcPr>
          <w:p w14:paraId="764A6D1D" w14:textId="77777777" w:rsidR="00436A45" w:rsidRDefault="00B747B2">
            <w:pPr>
              <w:spacing w:after="0"/>
              <w:rPr>
                <w:rFonts w:hint="eastAsia"/>
              </w:rPr>
            </w:pPr>
            <w:r>
              <w:rPr>
                <w:color w:val="102A27"/>
                <w:sz w:val="18"/>
              </w:rPr>
              <w:t>B1 — Logical Connectives</w:t>
            </w:r>
          </w:p>
        </w:tc>
      </w:tr>
      <w:tr w:rsidR="00436A45" w14:paraId="0ADF7FA9" w14:textId="77777777">
        <w:trPr>
          <w:jc w:val="center"/>
        </w:trPr>
        <w:tc>
          <w:tcPr>
            <w:tcW w:w="1440" w:type="dxa"/>
            <w:tcMar>
              <w:top w:w="95" w:type="dxa"/>
              <w:left w:w="100" w:type="dxa"/>
              <w:bottom w:w="95" w:type="dxa"/>
              <w:right w:w="100" w:type="dxa"/>
            </w:tcMar>
          </w:tcPr>
          <w:p w14:paraId="274C89FB" w14:textId="77777777" w:rsidR="00436A45" w:rsidRDefault="00B747B2">
            <w:pPr>
              <w:spacing w:after="0"/>
              <w:rPr>
                <w:rFonts w:hint="eastAsia"/>
              </w:rPr>
            </w:pPr>
            <w:r>
              <w:rPr>
                <w:b/>
                <w:color w:val="102A43"/>
                <w:sz w:val="18"/>
              </w:rPr>
              <w:t>Part 4</w:t>
            </w:r>
          </w:p>
        </w:tc>
        <w:tc>
          <w:tcPr>
            <w:tcW w:w="7704" w:type="dxa"/>
            <w:tcMar>
              <w:top w:w="95" w:type="dxa"/>
              <w:left w:w="100" w:type="dxa"/>
              <w:bottom w:w="95" w:type="dxa"/>
              <w:right w:w="100" w:type="dxa"/>
            </w:tcMar>
          </w:tcPr>
          <w:p w14:paraId="3E562BEA" w14:textId="77777777" w:rsidR="00436A45" w:rsidRDefault="00B747B2">
            <w:pPr>
              <w:spacing w:after="0"/>
              <w:rPr>
                <w:rFonts w:hint="eastAsia"/>
              </w:rPr>
            </w:pPr>
            <w:r>
              <w:rPr>
                <w:color w:val="102A27"/>
                <w:sz w:val="18"/>
              </w:rPr>
              <w:t>C1 — Quantification &amp; Binding</w:t>
            </w:r>
          </w:p>
        </w:tc>
      </w:tr>
      <w:tr w:rsidR="00436A45" w14:paraId="398CD943" w14:textId="77777777">
        <w:trPr>
          <w:jc w:val="center"/>
        </w:trPr>
        <w:tc>
          <w:tcPr>
            <w:tcW w:w="1440" w:type="dxa"/>
            <w:tcMar>
              <w:top w:w="95" w:type="dxa"/>
              <w:left w:w="100" w:type="dxa"/>
              <w:bottom w:w="95" w:type="dxa"/>
              <w:right w:w="100" w:type="dxa"/>
            </w:tcMar>
          </w:tcPr>
          <w:p w14:paraId="3B312D18" w14:textId="77777777" w:rsidR="00436A45" w:rsidRDefault="00B747B2">
            <w:pPr>
              <w:spacing w:after="0"/>
              <w:rPr>
                <w:rFonts w:hint="eastAsia"/>
              </w:rPr>
            </w:pPr>
            <w:r>
              <w:rPr>
                <w:b/>
                <w:color w:val="102A43"/>
                <w:sz w:val="18"/>
              </w:rPr>
              <w:t>Part 5</w:t>
            </w:r>
          </w:p>
        </w:tc>
        <w:tc>
          <w:tcPr>
            <w:tcW w:w="7704" w:type="dxa"/>
            <w:tcMar>
              <w:top w:w="95" w:type="dxa"/>
              <w:left w:w="100" w:type="dxa"/>
              <w:bottom w:w="95" w:type="dxa"/>
              <w:right w:w="100" w:type="dxa"/>
            </w:tcMar>
          </w:tcPr>
          <w:p w14:paraId="689BBC1F" w14:textId="77777777" w:rsidR="00436A45" w:rsidRDefault="00B747B2">
            <w:pPr>
              <w:spacing w:after="0"/>
              <w:rPr>
                <w:rFonts w:hint="eastAsia"/>
              </w:rPr>
            </w:pPr>
            <w:r>
              <w:rPr>
                <w:color w:val="102A27"/>
                <w:sz w:val="18"/>
              </w:rPr>
              <w:t>D1 — Semantic &amp; Syntactic Relations</w:t>
            </w:r>
          </w:p>
        </w:tc>
      </w:tr>
      <w:tr w:rsidR="00436A45" w14:paraId="025EB96F" w14:textId="77777777">
        <w:trPr>
          <w:jc w:val="center"/>
        </w:trPr>
        <w:tc>
          <w:tcPr>
            <w:tcW w:w="1440" w:type="dxa"/>
            <w:tcMar>
              <w:top w:w="95" w:type="dxa"/>
              <w:left w:w="100" w:type="dxa"/>
              <w:bottom w:w="95" w:type="dxa"/>
              <w:right w:w="100" w:type="dxa"/>
            </w:tcMar>
          </w:tcPr>
          <w:p w14:paraId="6B77BDAC" w14:textId="77777777" w:rsidR="00436A45" w:rsidRDefault="00B747B2">
            <w:pPr>
              <w:spacing w:after="0"/>
              <w:rPr>
                <w:rFonts w:hint="eastAsia"/>
              </w:rPr>
            </w:pPr>
            <w:r>
              <w:rPr>
                <w:b/>
                <w:color w:val="102A43"/>
                <w:sz w:val="18"/>
              </w:rPr>
              <w:t>Part 6</w:t>
            </w:r>
          </w:p>
        </w:tc>
        <w:tc>
          <w:tcPr>
            <w:tcW w:w="7704" w:type="dxa"/>
            <w:tcMar>
              <w:top w:w="95" w:type="dxa"/>
              <w:left w:w="100" w:type="dxa"/>
              <w:bottom w:w="95" w:type="dxa"/>
              <w:right w:w="100" w:type="dxa"/>
            </w:tcMar>
          </w:tcPr>
          <w:p w14:paraId="6BB4639F" w14:textId="77777777" w:rsidR="00436A45" w:rsidRDefault="00B747B2">
            <w:pPr>
              <w:spacing w:after="0"/>
              <w:rPr>
                <w:rFonts w:hint="eastAsia"/>
              </w:rPr>
            </w:pPr>
            <w:r>
              <w:rPr>
                <w:color w:val="102A27"/>
                <w:sz w:val="18"/>
              </w:rPr>
              <w:t>E1 — Inference Patterns</w:t>
            </w:r>
          </w:p>
        </w:tc>
      </w:tr>
      <w:tr w:rsidR="00436A45" w14:paraId="38B25BDD" w14:textId="77777777">
        <w:trPr>
          <w:jc w:val="center"/>
        </w:trPr>
        <w:tc>
          <w:tcPr>
            <w:tcW w:w="1440" w:type="dxa"/>
            <w:tcMar>
              <w:top w:w="95" w:type="dxa"/>
              <w:left w:w="100" w:type="dxa"/>
              <w:bottom w:w="95" w:type="dxa"/>
              <w:right w:w="100" w:type="dxa"/>
            </w:tcMar>
          </w:tcPr>
          <w:p w14:paraId="06FC95BE" w14:textId="77777777" w:rsidR="00436A45" w:rsidRDefault="00B747B2">
            <w:pPr>
              <w:spacing w:after="0"/>
              <w:rPr>
                <w:rFonts w:hint="eastAsia"/>
              </w:rPr>
            </w:pPr>
            <w:r>
              <w:rPr>
                <w:b/>
                <w:color w:val="102A43"/>
                <w:sz w:val="18"/>
              </w:rPr>
              <w:t>Part 7</w:t>
            </w:r>
          </w:p>
        </w:tc>
        <w:tc>
          <w:tcPr>
            <w:tcW w:w="7704" w:type="dxa"/>
            <w:tcMar>
              <w:top w:w="95" w:type="dxa"/>
              <w:left w:w="100" w:type="dxa"/>
              <w:bottom w:w="95" w:type="dxa"/>
              <w:right w:w="100" w:type="dxa"/>
            </w:tcMar>
          </w:tcPr>
          <w:p w14:paraId="23095944" w14:textId="77777777" w:rsidR="00436A45" w:rsidRDefault="00B747B2">
            <w:pPr>
              <w:spacing w:after="0"/>
              <w:rPr>
                <w:rFonts w:hint="eastAsia"/>
              </w:rPr>
            </w:pPr>
            <w:r>
              <w:rPr>
                <w:color w:val="102A27"/>
                <w:sz w:val="18"/>
              </w:rPr>
              <w:t>F1 — Validity &amp; Model Properties</w:t>
            </w:r>
          </w:p>
        </w:tc>
      </w:tr>
      <w:tr w:rsidR="00436A45" w14:paraId="2BA40A87" w14:textId="77777777">
        <w:trPr>
          <w:jc w:val="center"/>
        </w:trPr>
        <w:tc>
          <w:tcPr>
            <w:tcW w:w="1440" w:type="dxa"/>
            <w:tcMar>
              <w:top w:w="95" w:type="dxa"/>
              <w:left w:w="100" w:type="dxa"/>
              <w:bottom w:w="95" w:type="dxa"/>
              <w:right w:w="100" w:type="dxa"/>
            </w:tcMar>
          </w:tcPr>
          <w:p w14:paraId="2D7AF388" w14:textId="77777777" w:rsidR="00436A45" w:rsidRDefault="00B747B2">
            <w:pPr>
              <w:spacing w:after="0"/>
              <w:rPr>
                <w:rFonts w:hint="eastAsia"/>
              </w:rPr>
            </w:pPr>
            <w:r>
              <w:rPr>
                <w:b/>
                <w:color w:val="102A43"/>
                <w:sz w:val="18"/>
              </w:rPr>
              <w:t>Part 8</w:t>
            </w:r>
          </w:p>
        </w:tc>
        <w:tc>
          <w:tcPr>
            <w:tcW w:w="7704" w:type="dxa"/>
            <w:tcMar>
              <w:top w:w="95" w:type="dxa"/>
              <w:left w:w="100" w:type="dxa"/>
              <w:bottom w:w="95" w:type="dxa"/>
              <w:right w:w="100" w:type="dxa"/>
            </w:tcMar>
          </w:tcPr>
          <w:p w14:paraId="60DD7A27" w14:textId="77777777" w:rsidR="00436A45" w:rsidRDefault="00B747B2">
            <w:pPr>
              <w:spacing w:after="0"/>
              <w:rPr>
                <w:rFonts w:hint="eastAsia"/>
              </w:rPr>
            </w:pPr>
            <w:r>
              <w:rPr>
                <w:color w:val="102A27"/>
                <w:sz w:val="18"/>
              </w:rPr>
              <w:t>G1 — Modal Logic</w:t>
            </w:r>
          </w:p>
        </w:tc>
      </w:tr>
      <w:tr w:rsidR="00436A45" w14:paraId="58182147" w14:textId="77777777">
        <w:trPr>
          <w:jc w:val="center"/>
        </w:trPr>
        <w:tc>
          <w:tcPr>
            <w:tcW w:w="1440" w:type="dxa"/>
            <w:tcMar>
              <w:top w:w="95" w:type="dxa"/>
              <w:left w:w="100" w:type="dxa"/>
              <w:bottom w:w="95" w:type="dxa"/>
              <w:right w:w="100" w:type="dxa"/>
            </w:tcMar>
          </w:tcPr>
          <w:p w14:paraId="4F34A725" w14:textId="77777777" w:rsidR="00436A45" w:rsidRDefault="00B747B2">
            <w:pPr>
              <w:spacing w:after="0"/>
              <w:rPr>
                <w:rFonts w:hint="eastAsia"/>
              </w:rPr>
            </w:pPr>
            <w:r>
              <w:rPr>
                <w:b/>
                <w:color w:val="102A43"/>
                <w:sz w:val="18"/>
              </w:rPr>
              <w:t>Part 9</w:t>
            </w:r>
          </w:p>
        </w:tc>
        <w:tc>
          <w:tcPr>
            <w:tcW w:w="7704" w:type="dxa"/>
            <w:tcMar>
              <w:top w:w="95" w:type="dxa"/>
              <w:left w:w="100" w:type="dxa"/>
              <w:bottom w:w="95" w:type="dxa"/>
              <w:right w:w="100" w:type="dxa"/>
            </w:tcMar>
          </w:tcPr>
          <w:p w14:paraId="31FD28EF" w14:textId="77777777" w:rsidR="00436A45" w:rsidRDefault="00B747B2">
            <w:pPr>
              <w:spacing w:after="0"/>
              <w:rPr>
                <w:rFonts w:hint="eastAsia"/>
              </w:rPr>
            </w:pPr>
            <w:r>
              <w:rPr>
                <w:color w:val="102A27"/>
                <w:sz w:val="18"/>
              </w:rPr>
              <w:t>Interface variants, study sets, contextual symbol use</w:t>
            </w:r>
          </w:p>
        </w:tc>
      </w:tr>
      <w:tr w:rsidR="00436A45" w14:paraId="333059E1" w14:textId="77777777">
        <w:trPr>
          <w:jc w:val="center"/>
        </w:trPr>
        <w:tc>
          <w:tcPr>
            <w:tcW w:w="1440" w:type="dxa"/>
            <w:tcMar>
              <w:top w:w="95" w:type="dxa"/>
              <w:left w:w="100" w:type="dxa"/>
              <w:bottom w:w="95" w:type="dxa"/>
              <w:right w:w="100" w:type="dxa"/>
            </w:tcMar>
          </w:tcPr>
          <w:p w14:paraId="30C1936F" w14:textId="77777777" w:rsidR="00436A45" w:rsidRDefault="00B747B2">
            <w:pPr>
              <w:spacing w:after="0"/>
              <w:rPr>
                <w:rFonts w:hint="eastAsia"/>
              </w:rPr>
            </w:pPr>
            <w:r>
              <w:rPr>
                <w:b/>
                <w:color w:val="102A43"/>
                <w:sz w:val="18"/>
              </w:rPr>
              <w:t>Part 10</w:t>
            </w:r>
          </w:p>
        </w:tc>
        <w:tc>
          <w:tcPr>
            <w:tcW w:w="7704" w:type="dxa"/>
            <w:tcMar>
              <w:top w:w="95" w:type="dxa"/>
              <w:left w:w="100" w:type="dxa"/>
              <w:bottom w:w="95" w:type="dxa"/>
              <w:right w:w="100" w:type="dxa"/>
            </w:tcMar>
          </w:tcPr>
          <w:p w14:paraId="0D41DFB8" w14:textId="77777777" w:rsidR="00436A45" w:rsidRDefault="00B747B2">
            <w:pPr>
              <w:spacing w:after="0"/>
              <w:rPr>
                <w:rFonts w:hint="eastAsia"/>
              </w:rPr>
            </w:pPr>
            <w:r>
              <w:rPr>
                <w:color w:val="102A27"/>
                <w:sz w:val="18"/>
              </w:rPr>
              <w:t>Future reuse, formal laws, consolidated registry, glossary</w:t>
            </w:r>
          </w:p>
        </w:tc>
      </w:tr>
    </w:tbl>
    <w:p w14:paraId="60F4E3E1" w14:textId="77777777" w:rsidR="00436A45" w:rsidRDefault="00B747B2">
      <w:pPr>
        <w:pStyle w:val="Heading1"/>
      </w:pPr>
      <w:r>
        <w:t>Part 1 | Semantic Boundary and 45-Bit Architecture</w:t>
      </w:r>
    </w:p>
    <w:p w14:paraId="2DD71218" w14:textId="77777777" w:rsidR="00436A45" w:rsidRDefault="00B747B2">
      <w:pPr>
        <w:pStyle w:val="Heading2"/>
      </w:pPr>
      <w:r>
        <w:t>1. Purpose and Bounded Question</w:t>
      </w:r>
    </w:p>
    <w:p w14:paraId="2EDDF704" w14:textId="77777777" w:rsidR="00436A45" w:rsidRDefault="00B747B2">
      <w:pPr>
        <w:spacing w:after="140" w:line="254" w:lineRule="auto"/>
        <w:rPr>
          <w:rFonts w:hint="eastAsia"/>
        </w:rPr>
      </w:pPr>
      <w:r>
        <w:t>FORMAL_LOGIC-45 answers one bounded question: which formal-logic concepts are selected in the current descriptive vocabulary, and what registered memory should a human or AI retrieve for each selected concept? The Word stores participation through Bits; semantic labels and SK Memory provide the meaning. It is not a truth engine, proof engine, theorem prover, or model checker.</w:t>
      </w:r>
    </w:p>
    <w:p w14:paraId="145A1532" w14:textId="77777777" w:rsidR="00436A45" w:rsidRDefault="00B747B2">
      <w:pPr>
        <w:spacing w:before="80" w:after="80"/>
        <w:jc w:val="center"/>
        <w:rPr>
          <w:rFonts w:hint="eastAsia"/>
        </w:rPr>
      </w:pPr>
      <w:r>
        <w:rPr>
          <w:noProof/>
        </w:rPr>
        <w:drawing>
          <wp:inline distT="0" distB="0" distL="0" distR="0" wp14:anchorId="2DB99466" wp14:editId="437ECB18">
            <wp:extent cx="5897880" cy="33175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2.png"/>
                    <pic:cNvPicPr/>
                  </pic:nvPicPr>
                  <pic:blipFill>
                    <a:blip r:embed="rId9"/>
                    <a:stretch>
                      <a:fillRect/>
                    </a:stretch>
                  </pic:blipFill>
                  <pic:spPr>
                    <a:xfrm>
                      <a:off x="0" y="0"/>
                      <a:ext cx="5897880" cy="3317558"/>
                    </a:xfrm>
                    <a:prstGeom prst="rect">
                      <a:avLst/>
                    </a:prstGeom>
                  </pic:spPr>
                </pic:pic>
              </a:graphicData>
            </a:graphic>
          </wp:inline>
        </w:drawing>
      </w:r>
    </w:p>
    <w:p w14:paraId="5EEBD03E" w14:textId="77777777" w:rsidR="00436A45" w:rsidRDefault="00B747B2">
      <w:pPr>
        <w:pStyle w:val="FigureCaption"/>
        <w:keepNext/>
        <w:spacing w:after="200"/>
        <w:jc w:val="center"/>
        <w:rPr>
          <w:rFonts w:hint="eastAsia"/>
        </w:rPr>
      </w:pPr>
      <w:r>
        <w:t>Figure 2. One active logic Bit is a deterministic address into four ordered SK Memory layers.</w:t>
      </w:r>
    </w:p>
    <w:p w14:paraId="17A0B364" w14:textId="77777777" w:rsidR="00436A45" w:rsidRDefault="00B747B2">
      <w:pPr>
        <w:spacing w:after="140" w:line="254" w:lineRule="auto"/>
        <w:rPr>
          <w:rFonts w:hint="eastAsia"/>
        </w:rPr>
      </w:pPr>
      <w:r>
        <w:t>The requested v0.1 memory package contains Symbol, Description, Professional Use, and Personal Use. References remain structurally available but blank. Personal Use intentionally reuses the formal symbol itself where helpful, because the goal is not to invent a CERBERUS-specific pseudo-notation but to learn where established logical notation already describes the architecture precisely.</w:t>
      </w:r>
    </w:p>
    <w:p w14:paraId="0B0EC724" w14:textId="77777777" w:rsidR="00436A45" w:rsidRDefault="00B747B2">
      <w:pPr>
        <w:pStyle w:val="Heading2"/>
      </w:pPr>
      <w:r>
        <w:t>1.1 Word Anatomy</w:t>
      </w:r>
    </w:p>
    <w:p w14:paraId="50FA7250" w14:textId="77777777" w:rsidR="00436A45" w:rsidRDefault="00B747B2">
      <w:pPr>
        <w:spacing w:before="80" w:after="80"/>
        <w:jc w:val="center"/>
        <w:rPr>
          <w:rFonts w:hint="eastAsia"/>
        </w:rPr>
      </w:pPr>
      <w:r>
        <w:rPr>
          <w:noProof/>
        </w:rPr>
        <w:drawing>
          <wp:inline distT="0" distB="0" distL="0" distR="0" wp14:anchorId="724240D7" wp14:editId="72BE723C">
            <wp:extent cx="5897880" cy="33175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png"/>
                    <pic:cNvPicPr/>
                  </pic:nvPicPr>
                  <pic:blipFill>
                    <a:blip r:embed="rId10"/>
                    <a:stretch>
                      <a:fillRect/>
                    </a:stretch>
                  </pic:blipFill>
                  <pic:spPr>
                    <a:xfrm>
                      <a:off x="0" y="0"/>
                      <a:ext cx="5897880" cy="3317558"/>
                    </a:xfrm>
                    <a:prstGeom prst="rect">
                      <a:avLst/>
                    </a:prstGeom>
                  </pic:spPr>
                </pic:pic>
              </a:graphicData>
            </a:graphic>
          </wp:inline>
        </w:drawing>
      </w:r>
    </w:p>
    <w:p w14:paraId="330056C8" w14:textId="77777777" w:rsidR="00436A45" w:rsidRDefault="00B747B2">
      <w:pPr>
        <w:pStyle w:val="FigureCaption"/>
        <w:keepNext/>
        <w:spacing w:after="200"/>
        <w:jc w:val="center"/>
        <w:rPr>
          <w:rFonts w:hint="eastAsia"/>
        </w:rPr>
      </w:pPr>
      <w:r>
        <w:t>Figure 3. Seven uneven DESCRIPTION-n BitGroups form FORMAL_LOGIC-45 without padding to a conventional binary width.</w:t>
      </w:r>
    </w:p>
    <w:p w14:paraId="2F0E09D4" w14:textId="77777777" w:rsidR="00436A45" w:rsidRDefault="00B747B2">
      <w:pPr>
        <w:spacing w:after="140" w:line="254" w:lineRule="auto"/>
        <w:rPr>
          <w:rFonts w:hint="eastAsia"/>
        </w:rPr>
      </w:pPr>
      <w:r>
        <w:t>The seven BitGroups are independently useful descriptive categories. Their widths are the count of current semantic addresses in each category. A future revision may add or split concepts if additional resolution earns its existence; v0.1 does not reserve fake concepts merely to reach a round width.</w:t>
      </w:r>
    </w:p>
    <w:p w14:paraId="489BD552" w14:textId="77777777" w:rsidR="00436A45" w:rsidRDefault="00B747B2">
      <w:pPr>
        <w:spacing w:before="80" w:after="80"/>
        <w:jc w:val="center"/>
        <w:rPr>
          <w:rFonts w:hint="eastAsia"/>
        </w:rPr>
      </w:pPr>
      <w:r>
        <w:rPr>
          <w:noProof/>
        </w:rPr>
        <w:drawing>
          <wp:inline distT="0" distB="0" distL="0" distR="0" wp14:anchorId="0F316ADA" wp14:editId="75DCD4D4">
            <wp:extent cx="5897880" cy="3686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png"/>
                    <pic:cNvPicPr/>
                  </pic:nvPicPr>
                  <pic:blipFill>
                    <a:blip r:embed="rId11"/>
                    <a:stretch>
                      <a:fillRect/>
                    </a:stretch>
                  </pic:blipFill>
                  <pic:spPr>
                    <a:xfrm>
                      <a:off x="0" y="0"/>
                      <a:ext cx="5897880" cy="3686175"/>
                    </a:xfrm>
                    <a:prstGeom prst="rect">
                      <a:avLst/>
                    </a:prstGeom>
                  </pic:spPr>
                </pic:pic>
              </a:graphicData>
            </a:graphic>
          </wp:inline>
        </w:drawing>
      </w:r>
    </w:p>
    <w:p w14:paraId="1D537352" w14:textId="77777777" w:rsidR="00436A45" w:rsidRDefault="00B747B2">
      <w:pPr>
        <w:pStyle w:val="FigureCaption"/>
        <w:keepNext/>
        <w:spacing w:after="200"/>
        <w:jc w:val="center"/>
        <w:rPr>
          <w:rFonts w:hint="eastAsia"/>
        </w:rPr>
      </w:pPr>
      <w:r>
        <w:t>Figure 4. Reader topology A1-G1 supplies stable category context for every descriptive address.</w:t>
      </w:r>
    </w:p>
    <w:p w14:paraId="257BE409" w14:textId="77777777" w:rsidR="00436A45" w:rsidRDefault="00B747B2">
      <w:pPr>
        <w:pStyle w:val="Heading2"/>
      </w:pPr>
      <w:r>
        <w:t>1.2 Binary Selection Semantics</w:t>
      </w:r>
    </w:p>
    <w:p w14:paraId="1CE7FF8B" w14:textId="77777777" w:rsidR="00436A45" w:rsidRDefault="00B747B2">
      <w:pPr>
        <w:spacing w:before="80" w:after="80"/>
        <w:jc w:val="center"/>
        <w:rPr>
          <w:rFonts w:hint="eastAsia"/>
        </w:rPr>
      </w:pPr>
      <w:r>
        <w:rPr>
          <w:noProof/>
        </w:rPr>
        <w:drawing>
          <wp:inline distT="0" distB="0" distL="0" distR="0" wp14:anchorId="33DDCC97" wp14:editId="5EFE9532">
            <wp:extent cx="5897880" cy="33175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5.png"/>
                    <pic:cNvPicPr/>
                  </pic:nvPicPr>
                  <pic:blipFill>
                    <a:blip r:embed="rId12"/>
                    <a:stretch>
                      <a:fillRect/>
                    </a:stretch>
                  </pic:blipFill>
                  <pic:spPr>
                    <a:xfrm>
                      <a:off x="0" y="0"/>
                      <a:ext cx="5897880" cy="3317558"/>
                    </a:xfrm>
                    <a:prstGeom prst="rect">
                      <a:avLst/>
                    </a:prstGeom>
                  </pic:spPr>
                </pic:pic>
              </a:graphicData>
            </a:graphic>
          </wp:inline>
        </w:drawing>
      </w:r>
    </w:p>
    <w:p w14:paraId="0B433BE9" w14:textId="77777777" w:rsidR="00436A45" w:rsidRDefault="00B747B2">
      <w:pPr>
        <w:pStyle w:val="FigureCaption"/>
        <w:keepNext/>
        <w:spacing w:after="200"/>
        <w:jc w:val="center"/>
        <w:rPr>
          <w:rFonts w:hint="eastAsia"/>
        </w:rPr>
      </w:pPr>
      <w:r>
        <w:t>Figure 5. Binary state selects a bounded study vocabulary from the registered 45 concepts.</w:t>
      </w:r>
    </w:p>
    <w:p w14:paraId="2D5E06E7" w14:textId="77777777" w:rsidR="00436A45" w:rsidRDefault="00B747B2">
      <w:pPr>
        <w:spacing w:after="140" w:line="254" w:lineRule="auto"/>
        <w:rPr>
          <w:rFonts w:hint="eastAsia"/>
        </w:rPr>
      </w:pPr>
      <w:r>
        <w:t>A Bit value of 1 means the corresponding logical concept participates in the current descriptive projection. A Bit value of 0 means the concept is omitted from that projection. This selection state is useful for full atlases, category study sets, “symbols I keep confusing” collections, and context-specific learning views. The binary state does not assert that the represented proposition is logically true; it selects the concept record.</w:t>
      </w:r>
    </w:p>
    <w:p w14:paraId="0B3B9AAC" w14:textId="77777777" w:rsidR="00436A45" w:rsidRDefault="00B747B2">
      <w:pPr>
        <w:spacing w:before="80" w:after="80"/>
        <w:jc w:val="center"/>
        <w:rPr>
          <w:rFonts w:hint="eastAsia"/>
        </w:rPr>
      </w:pPr>
      <w:r>
        <w:rPr>
          <w:noProof/>
        </w:rPr>
        <w:drawing>
          <wp:inline distT="0" distB="0" distL="0" distR="0" wp14:anchorId="67AE7EEC" wp14:editId="2C4802D2">
            <wp:extent cx="5897880" cy="331755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6.png"/>
                    <pic:cNvPicPr/>
                  </pic:nvPicPr>
                  <pic:blipFill>
                    <a:blip r:embed="rId13"/>
                    <a:stretch>
                      <a:fillRect/>
                    </a:stretch>
                  </pic:blipFill>
                  <pic:spPr>
                    <a:xfrm>
                      <a:off x="0" y="0"/>
                      <a:ext cx="5897880" cy="3317558"/>
                    </a:xfrm>
                    <a:prstGeom prst="rect">
                      <a:avLst/>
                    </a:prstGeom>
                  </pic:spPr>
                </pic:pic>
              </a:graphicData>
            </a:graphic>
          </wp:inline>
        </w:drawing>
      </w:r>
    </w:p>
    <w:p w14:paraId="08A9684B" w14:textId="77777777" w:rsidR="00436A45" w:rsidRDefault="00B747B2">
      <w:pPr>
        <w:pStyle w:val="FigureCaption"/>
        <w:keepNext/>
        <w:spacing w:after="200"/>
        <w:jc w:val="center"/>
        <w:rPr>
          <w:rFonts w:hint="eastAsia"/>
        </w:rPr>
      </w:pPr>
      <w:r>
        <w:t>Figure 6. Active-Bit retrieval is exact linkage rather than similarity search or runtime semantic inference.</w:t>
      </w:r>
    </w:p>
    <w:p w14:paraId="6612B460" w14:textId="77777777" w:rsidR="00436A45" w:rsidRDefault="00B747B2">
      <w:pPr>
        <w:pStyle w:val="Heading2"/>
      </w:pPr>
      <w:r>
        <w:t>1.3 SK Memory Resolution</w:t>
      </w:r>
    </w:p>
    <w:p w14:paraId="769EAA60" w14:textId="77777777" w:rsidR="00436A45" w:rsidRDefault="00B747B2">
      <w:pPr>
        <w:spacing w:after="140" w:line="254" w:lineRule="auto"/>
        <w:rPr>
          <w:rFonts w:hint="eastAsia"/>
        </w:rPr>
      </w:pPr>
      <w:r>
        <w:t>Each Bit can link to four ordered memory sources: Description, Professional Use, Personal Use, and References. The Bit address selects the logic concept; the interface decides how much memory resolution to expose. Operational or compact views may show only the symbol and name. Study views may reveal all populated layers. References are intentionally blank in v0.1 so later resources can be added without pretending a bibliography has already been curated.</w:t>
      </w:r>
    </w:p>
    <w:tbl>
      <w:tblPr>
        <w:tblW w:w="0" w:type="auto"/>
        <w:jc w:val="center"/>
        <w:tblLayout w:type="fixed"/>
        <w:tblLook w:val="04A0" w:firstRow="1" w:lastRow="0" w:firstColumn="1" w:lastColumn="0" w:noHBand="0" w:noVBand="1"/>
      </w:tblPr>
      <w:tblGrid>
        <w:gridCol w:w="10166"/>
      </w:tblGrid>
      <w:tr w:rsidR="00436A45" w14:paraId="220C3388" w14:textId="77777777">
        <w:trPr>
          <w:jc w:val="center"/>
        </w:trPr>
        <w:tc>
          <w:tcPr>
            <w:tcW w:w="10166" w:type="dxa"/>
            <w:shd w:val="clear" w:color="auto" w:fill="E8F6F3"/>
            <w:tcMar>
              <w:top w:w="150" w:type="dxa"/>
              <w:left w:w="180" w:type="dxa"/>
              <w:bottom w:w="150" w:type="dxa"/>
              <w:right w:w="180" w:type="dxa"/>
            </w:tcMar>
          </w:tcPr>
          <w:p w14:paraId="3FFB2D78" w14:textId="77777777" w:rsidR="00436A45" w:rsidRDefault="00B747B2">
            <w:pPr>
              <w:spacing w:after="0"/>
              <w:rPr>
                <w:rFonts w:hint="eastAsia"/>
              </w:rPr>
            </w:pPr>
            <w:r>
              <w:rPr>
                <w:b/>
                <w:color w:val="102A43"/>
                <w:sz w:val="21"/>
              </w:rPr>
              <w:t xml:space="preserve">ARCHITECTURAL SEPARATION | </w:t>
            </w:r>
            <w:r>
              <w:rPr>
                <w:color w:val="102A43"/>
                <w:sz w:val="21"/>
              </w:rPr>
              <w:t>Bits select concepts. Reader placement supplies category meaning. SK Memory preserves explanation and examples. D/F interfaces choose how much of that memory to reveal. None of these layers executes the logical operator.</w:t>
            </w:r>
          </w:p>
        </w:tc>
      </w:tr>
    </w:tbl>
    <w:p w14:paraId="4921A134" w14:textId="77777777" w:rsidR="00436A45" w:rsidRDefault="00436A45">
      <w:pPr>
        <w:spacing w:after="20"/>
        <w:rPr>
          <w:rFonts w:hint="eastAsia"/>
        </w:rPr>
      </w:pPr>
    </w:p>
    <w:p w14:paraId="2A321598" w14:textId="77777777" w:rsidR="00436A45" w:rsidRDefault="00B747B2">
      <w:pPr>
        <w:pStyle w:val="Heading1"/>
      </w:pPr>
      <w:r>
        <w:t>Part 2 | Logical Objects and Truth</w:t>
      </w:r>
    </w:p>
    <w:p w14:paraId="5E73298E" w14:textId="77777777" w:rsidR="00436A45" w:rsidRDefault="00B747B2">
      <w:pPr>
        <w:pStyle w:val="Heading2"/>
      </w:pPr>
      <w:r>
        <w:t>2. A1 — Logical Objects &amp; Truth</w:t>
      </w:r>
    </w:p>
    <w:p w14:paraId="030E156A" w14:textId="77777777" w:rsidR="00436A45" w:rsidRDefault="00B747B2">
      <w:pPr>
        <w:spacing w:after="140" w:line="254" w:lineRule="auto"/>
        <w:rPr>
          <w:rFonts w:hint="eastAsia"/>
        </w:rPr>
      </w:pPr>
      <w:r>
        <w:t>A1 provides the basic objects that later logical structures operate on: truth and contradiction markers, propositions, predicates, formulas, premise contexts, and models or interpretations. These concepts answer “what kind of logical thing is this?” before the language begins connecting or quantifying claims.</w:t>
      </w:r>
    </w:p>
    <w:p w14:paraId="4E583B67" w14:textId="77777777" w:rsidR="00436A45" w:rsidRDefault="00B747B2">
      <w:pPr>
        <w:spacing w:before="80" w:after="80"/>
        <w:jc w:val="center"/>
        <w:rPr>
          <w:rFonts w:hint="eastAsia"/>
        </w:rPr>
      </w:pPr>
      <w:r>
        <w:rPr>
          <w:noProof/>
        </w:rPr>
        <w:drawing>
          <wp:inline distT="0" distB="0" distL="0" distR="0" wp14:anchorId="61A0F905" wp14:editId="777E20A3">
            <wp:extent cx="5897880" cy="339128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7.png"/>
                    <pic:cNvPicPr/>
                  </pic:nvPicPr>
                  <pic:blipFill>
                    <a:blip r:embed="rId14"/>
                    <a:stretch>
                      <a:fillRect/>
                    </a:stretch>
                  </pic:blipFill>
                  <pic:spPr>
                    <a:xfrm>
                      <a:off x="0" y="0"/>
                      <a:ext cx="5897880" cy="3391281"/>
                    </a:xfrm>
                    <a:prstGeom prst="rect">
                      <a:avLst/>
                    </a:prstGeom>
                  </pic:spPr>
                </pic:pic>
              </a:graphicData>
            </a:graphic>
          </wp:inline>
        </w:drawing>
      </w:r>
    </w:p>
    <w:p w14:paraId="29EBCB98" w14:textId="77777777" w:rsidR="00436A45" w:rsidRDefault="00B747B2">
      <w:pPr>
        <w:pStyle w:val="FigureCaption"/>
        <w:keepNext/>
        <w:spacing w:after="200"/>
        <w:jc w:val="center"/>
        <w:rPr>
          <w:rFonts w:hint="eastAsia"/>
        </w:rPr>
      </w:pPr>
      <w:r>
        <w:t>Figure 7. A1 exposes seven foundational logical objects and truth markers.</w:t>
      </w:r>
    </w:p>
    <w:p w14:paraId="55EE4349" w14:textId="77777777" w:rsidR="00436A45" w:rsidRDefault="00B747B2">
      <w:pPr>
        <w:spacing w:before="80" w:after="80"/>
        <w:jc w:val="center"/>
        <w:rPr>
          <w:rFonts w:hint="eastAsia"/>
        </w:rPr>
      </w:pPr>
      <w:r>
        <w:rPr>
          <w:noProof/>
        </w:rPr>
        <w:drawing>
          <wp:inline distT="0" distB="0" distL="0" distR="0" wp14:anchorId="3CB6F5AA" wp14:editId="51FB5C8A">
            <wp:extent cx="5897880" cy="331755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8.png"/>
                    <pic:cNvPicPr/>
                  </pic:nvPicPr>
                  <pic:blipFill>
                    <a:blip r:embed="rId15"/>
                    <a:stretch>
                      <a:fillRect/>
                    </a:stretch>
                  </pic:blipFill>
                  <pic:spPr>
                    <a:xfrm>
                      <a:off x="0" y="0"/>
                      <a:ext cx="5897880" cy="3317558"/>
                    </a:xfrm>
                    <a:prstGeom prst="rect">
                      <a:avLst/>
                    </a:prstGeom>
                  </pic:spPr>
                </pic:pic>
              </a:graphicData>
            </a:graphic>
          </wp:inline>
        </w:drawing>
      </w:r>
    </w:p>
    <w:p w14:paraId="309822C9" w14:textId="77777777" w:rsidR="00436A45" w:rsidRDefault="00B747B2">
      <w:pPr>
        <w:pStyle w:val="FigureCaption"/>
        <w:keepNext/>
        <w:spacing w:after="200"/>
        <w:jc w:val="center"/>
        <w:rPr>
          <w:rFonts w:hint="eastAsia"/>
        </w:rPr>
      </w:pPr>
      <w:r>
        <w:t>Figure 8. Contradiction can be taught through a CERBERUS state that cannot satisfy the declared placement rules.</w:t>
      </w:r>
    </w:p>
    <w:p w14:paraId="577B35A3" w14:textId="77777777" w:rsidR="00436A45" w:rsidRDefault="00B747B2">
      <w:pPr>
        <w:pStyle w:val="Heading2"/>
      </w:pPr>
      <w:r>
        <w:t>2.1 A1 Record Registry</w:t>
      </w:r>
    </w:p>
    <w:tbl>
      <w:tblPr>
        <w:tblStyle w:val="TableGrid"/>
        <w:tblW w:w="0" w:type="auto"/>
        <w:jc w:val="center"/>
        <w:tblLayout w:type="fixed"/>
        <w:tblLook w:val="04A0" w:firstRow="1" w:lastRow="0" w:firstColumn="1" w:lastColumn="0" w:noHBand="0" w:noVBand="1"/>
      </w:tblPr>
      <w:tblGrid>
        <w:gridCol w:w="1452"/>
        <w:gridCol w:w="1452"/>
        <w:gridCol w:w="1452"/>
        <w:gridCol w:w="2232"/>
        <w:gridCol w:w="2448"/>
        <w:gridCol w:w="2664"/>
        <w:gridCol w:w="1452"/>
      </w:tblGrid>
      <w:tr w:rsidR="00436A45" w14:paraId="470C25B9" w14:textId="77777777">
        <w:trPr>
          <w:tblHeader/>
          <w:jc w:val="center"/>
        </w:trPr>
        <w:tc>
          <w:tcPr>
            <w:tcW w:w="1452" w:type="dxa"/>
            <w:shd w:val="clear" w:color="auto" w:fill="102A43"/>
            <w:tcMar>
              <w:top w:w="110" w:type="dxa"/>
              <w:left w:w="90" w:type="dxa"/>
              <w:bottom w:w="110" w:type="dxa"/>
              <w:right w:w="90" w:type="dxa"/>
            </w:tcMar>
            <w:vAlign w:val="center"/>
          </w:tcPr>
          <w:p w14:paraId="2CC58608" w14:textId="77777777" w:rsidR="00436A45" w:rsidRDefault="00B747B2">
            <w:pPr>
              <w:jc w:val="center"/>
              <w:rPr>
                <w:rFonts w:hint="eastAsia"/>
              </w:rPr>
            </w:pPr>
            <w:r>
              <w:rPr>
                <w:b/>
                <w:color w:val="FFFFFF"/>
                <w:sz w:val="16"/>
              </w:rPr>
              <w:t>Bit</w:t>
            </w:r>
          </w:p>
        </w:tc>
        <w:tc>
          <w:tcPr>
            <w:tcW w:w="1452" w:type="dxa"/>
            <w:shd w:val="clear" w:color="auto" w:fill="102A43"/>
            <w:tcMar>
              <w:top w:w="110" w:type="dxa"/>
              <w:left w:w="90" w:type="dxa"/>
              <w:bottom w:w="110" w:type="dxa"/>
              <w:right w:w="90" w:type="dxa"/>
            </w:tcMar>
            <w:vAlign w:val="center"/>
          </w:tcPr>
          <w:p w14:paraId="30B3B640" w14:textId="77777777" w:rsidR="00436A45" w:rsidRDefault="00B747B2">
            <w:pPr>
              <w:jc w:val="center"/>
              <w:rPr>
                <w:rFonts w:hint="eastAsia"/>
              </w:rPr>
            </w:pPr>
            <w:r>
              <w:rPr>
                <w:b/>
                <w:color w:val="FFFFFF"/>
                <w:sz w:val="16"/>
              </w:rPr>
              <w:t>Symbol / Schema</w:t>
            </w:r>
          </w:p>
        </w:tc>
        <w:tc>
          <w:tcPr>
            <w:tcW w:w="1452" w:type="dxa"/>
            <w:shd w:val="clear" w:color="auto" w:fill="102A43"/>
            <w:tcMar>
              <w:top w:w="110" w:type="dxa"/>
              <w:left w:w="90" w:type="dxa"/>
              <w:bottom w:w="110" w:type="dxa"/>
              <w:right w:w="90" w:type="dxa"/>
            </w:tcMar>
            <w:vAlign w:val="center"/>
          </w:tcPr>
          <w:p w14:paraId="79638AD1" w14:textId="77777777" w:rsidR="00436A45" w:rsidRDefault="00B747B2">
            <w:pPr>
              <w:jc w:val="center"/>
              <w:rPr>
                <w:rFonts w:hint="eastAsia"/>
              </w:rPr>
            </w:pPr>
            <w:r>
              <w:rPr>
                <w:b/>
                <w:color w:val="FFFFFF"/>
                <w:sz w:val="16"/>
              </w:rPr>
              <w:t>Concept</w:t>
            </w:r>
          </w:p>
        </w:tc>
        <w:tc>
          <w:tcPr>
            <w:tcW w:w="1452" w:type="dxa"/>
            <w:shd w:val="clear" w:color="auto" w:fill="102A43"/>
            <w:tcMar>
              <w:top w:w="110" w:type="dxa"/>
              <w:left w:w="90" w:type="dxa"/>
              <w:bottom w:w="110" w:type="dxa"/>
              <w:right w:w="90" w:type="dxa"/>
            </w:tcMar>
            <w:vAlign w:val="center"/>
          </w:tcPr>
          <w:p w14:paraId="7AD15E65" w14:textId="77777777" w:rsidR="00436A45" w:rsidRDefault="00B747B2">
            <w:pPr>
              <w:jc w:val="center"/>
              <w:rPr>
                <w:rFonts w:hint="eastAsia"/>
              </w:rPr>
            </w:pPr>
            <w:r>
              <w:rPr>
                <w:b/>
                <w:color w:val="FFFFFF"/>
                <w:sz w:val="16"/>
              </w:rPr>
              <w:t>Description</w:t>
            </w:r>
          </w:p>
        </w:tc>
        <w:tc>
          <w:tcPr>
            <w:tcW w:w="1452" w:type="dxa"/>
            <w:shd w:val="clear" w:color="auto" w:fill="102A43"/>
            <w:tcMar>
              <w:top w:w="110" w:type="dxa"/>
              <w:left w:w="90" w:type="dxa"/>
              <w:bottom w:w="110" w:type="dxa"/>
              <w:right w:w="90" w:type="dxa"/>
            </w:tcMar>
            <w:vAlign w:val="center"/>
          </w:tcPr>
          <w:p w14:paraId="4D1F4D3D" w14:textId="77777777" w:rsidR="00436A45" w:rsidRDefault="00B747B2">
            <w:pPr>
              <w:jc w:val="center"/>
              <w:rPr>
                <w:rFonts w:hint="eastAsia"/>
              </w:rPr>
            </w:pPr>
            <w:r>
              <w:rPr>
                <w:b/>
                <w:color w:val="FFFFFF"/>
                <w:sz w:val="16"/>
              </w:rPr>
              <w:t>Professional Use</w:t>
            </w:r>
          </w:p>
        </w:tc>
        <w:tc>
          <w:tcPr>
            <w:tcW w:w="1452" w:type="dxa"/>
            <w:shd w:val="clear" w:color="auto" w:fill="102A43"/>
            <w:tcMar>
              <w:top w:w="110" w:type="dxa"/>
              <w:left w:w="90" w:type="dxa"/>
              <w:bottom w:w="110" w:type="dxa"/>
              <w:right w:w="90" w:type="dxa"/>
            </w:tcMar>
            <w:vAlign w:val="center"/>
          </w:tcPr>
          <w:p w14:paraId="44E30370" w14:textId="77777777" w:rsidR="00436A45" w:rsidRDefault="00B747B2">
            <w:pPr>
              <w:jc w:val="center"/>
              <w:rPr>
                <w:rFonts w:hint="eastAsia"/>
              </w:rPr>
            </w:pPr>
            <w:r>
              <w:rPr>
                <w:b/>
                <w:color w:val="FFFFFF"/>
                <w:sz w:val="16"/>
              </w:rPr>
              <w:t>Personal Use</w:t>
            </w:r>
          </w:p>
        </w:tc>
        <w:tc>
          <w:tcPr>
            <w:tcW w:w="1452" w:type="dxa"/>
            <w:shd w:val="clear" w:color="auto" w:fill="102A43"/>
            <w:tcMar>
              <w:top w:w="110" w:type="dxa"/>
              <w:left w:w="90" w:type="dxa"/>
              <w:bottom w:w="110" w:type="dxa"/>
              <w:right w:w="90" w:type="dxa"/>
            </w:tcMar>
            <w:vAlign w:val="center"/>
          </w:tcPr>
          <w:p w14:paraId="5407B734" w14:textId="77777777" w:rsidR="00436A45" w:rsidRDefault="00B747B2">
            <w:pPr>
              <w:jc w:val="center"/>
              <w:rPr>
                <w:rFonts w:hint="eastAsia"/>
              </w:rPr>
            </w:pPr>
            <w:r>
              <w:rPr>
                <w:b/>
                <w:color w:val="FFFFFF"/>
                <w:sz w:val="16"/>
              </w:rPr>
              <w:t>References</w:t>
            </w:r>
          </w:p>
        </w:tc>
      </w:tr>
      <w:tr w:rsidR="00436A45" w14:paraId="217B50DC" w14:textId="77777777">
        <w:trPr>
          <w:cantSplit/>
          <w:jc w:val="center"/>
        </w:trPr>
        <w:tc>
          <w:tcPr>
            <w:tcW w:w="691" w:type="dxa"/>
            <w:shd w:val="clear" w:color="auto" w:fill="F4F7FA"/>
            <w:tcMar>
              <w:top w:w="105" w:type="dxa"/>
              <w:left w:w="85" w:type="dxa"/>
              <w:bottom w:w="105" w:type="dxa"/>
              <w:right w:w="85" w:type="dxa"/>
            </w:tcMar>
            <w:vAlign w:val="center"/>
          </w:tcPr>
          <w:p w14:paraId="38101043" w14:textId="77777777" w:rsidR="00436A45" w:rsidRDefault="00B747B2">
            <w:pPr>
              <w:spacing w:after="0" w:line="240" w:lineRule="auto"/>
              <w:jc w:val="center"/>
              <w:rPr>
                <w:rFonts w:hint="eastAsia"/>
              </w:rPr>
            </w:pPr>
            <w:r>
              <w:rPr>
                <w:color w:val="111827"/>
                <w:sz w:val="16"/>
              </w:rPr>
              <w:t>B000</w:t>
            </w:r>
          </w:p>
        </w:tc>
        <w:tc>
          <w:tcPr>
            <w:tcW w:w="1152" w:type="dxa"/>
            <w:tcMar>
              <w:top w:w="105" w:type="dxa"/>
              <w:left w:w="85" w:type="dxa"/>
              <w:bottom w:w="105" w:type="dxa"/>
              <w:right w:w="85" w:type="dxa"/>
            </w:tcMar>
            <w:vAlign w:val="center"/>
          </w:tcPr>
          <w:p w14:paraId="5B4C9CF3"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252E027A" w14:textId="77777777" w:rsidR="00436A45" w:rsidRDefault="00B747B2">
            <w:pPr>
              <w:spacing w:after="0" w:line="240" w:lineRule="auto"/>
              <w:rPr>
                <w:rFonts w:hint="eastAsia"/>
              </w:rPr>
            </w:pPr>
            <w:r>
              <w:rPr>
                <w:color w:val="111827"/>
                <w:sz w:val="16"/>
              </w:rPr>
              <w:t>Truth</w:t>
            </w:r>
          </w:p>
        </w:tc>
        <w:tc>
          <w:tcPr>
            <w:tcW w:w="2232" w:type="dxa"/>
            <w:tcMar>
              <w:top w:w="105" w:type="dxa"/>
              <w:left w:w="85" w:type="dxa"/>
              <w:bottom w:w="105" w:type="dxa"/>
              <w:right w:w="85" w:type="dxa"/>
            </w:tcMar>
            <w:vAlign w:val="center"/>
          </w:tcPr>
          <w:p w14:paraId="7121C0E2" w14:textId="77777777" w:rsidR="00436A45" w:rsidRDefault="00B747B2">
            <w:pPr>
              <w:spacing w:after="0" w:line="240" w:lineRule="auto"/>
              <w:rPr>
                <w:rFonts w:hint="eastAsia"/>
              </w:rPr>
            </w:pPr>
            <w:r>
              <w:rPr>
                <w:color w:val="111827"/>
                <w:sz w:val="16"/>
              </w:rPr>
              <w:t>A distinguished truth value or formula that is true under the relevant logical interpretation.</w:t>
            </w:r>
          </w:p>
        </w:tc>
        <w:tc>
          <w:tcPr>
            <w:tcW w:w="2448" w:type="dxa"/>
            <w:tcMar>
              <w:top w:w="105" w:type="dxa"/>
              <w:left w:w="85" w:type="dxa"/>
              <w:bottom w:w="105" w:type="dxa"/>
              <w:right w:w="85" w:type="dxa"/>
            </w:tcMar>
            <w:vAlign w:val="center"/>
          </w:tcPr>
          <w:p w14:paraId="36F191A4" w14:textId="77777777" w:rsidR="00436A45" w:rsidRDefault="00B747B2">
            <w:pPr>
              <w:spacing w:after="0" w:line="240" w:lineRule="auto"/>
              <w:rPr>
                <w:rFonts w:hint="eastAsia"/>
              </w:rPr>
            </w:pPr>
            <w:r>
              <w:rPr>
                <w:color w:val="111827"/>
                <w:sz w:val="16"/>
              </w:rPr>
              <w:t>In classical propositional logic, P ∨ ¬P is logically valid.</w:t>
            </w:r>
          </w:p>
        </w:tc>
        <w:tc>
          <w:tcPr>
            <w:tcW w:w="2664" w:type="dxa"/>
            <w:tcMar>
              <w:top w:w="105" w:type="dxa"/>
              <w:left w:w="85" w:type="dxa"/>
              <w:bottom w:w="105" w:type="dxa"/>
              <w:right w:w="85" w:type="dxa"/>
            </w:tcMar>
            <w:vAlign w:val="center"/>
          </w:tcPr>
          <w:p w14:paraId="6C6D1DDD" w14:textId="77777777" w:rsidR="00436A45" w:rsidRDefault="00B747B2">
            <w:pPr>
              <w:spacing w:after="0" w:line="240" w:lineRule="auto"/>
              <w:rPr>
                <w:rFonts w:hint="eastAsia"/>
              </w:rPr>
            </w:pPr>
            <w:r>
              <w:rPr>
                <w:color w:val="111827"/>
                <w:sz w:val="16"/>
              </w:rPr>
              <w:t>ValidPlacement(p) = ⊤ when every declared MUSICAL_PLACEMENT validation rule for p passes.</w:t>
            </w:r>
          </w:p>
        </w:tc>
        <w:tc>
          <w:tcPr>
            <w:tcW w:w="648" w:type="dxa"/>
            <w:tcMar>
              <w:top w:w="105" w:type="dxa"/>
              <w:left w:w="85" w:type="dxa"/>
              <w:bottom w:w="105" w:type="dxa"/>
              <w:right w:w="85" w:type="dxa"/>
            </w:tcMar>
            <w:vAlign w:val="center"/>
          </w:tcPr>
          <w:p w14:paraId="311F8698" w14:textId="77777777" w:rsidR="00436A45" w:rsidRDefault="00B747B2">
            <w:pPr>
              <w:spacing w:after="0" w:line="240" w:lineRule="auto"/>
              <w:jc w:val="center"/>
              <w:rPr>
                <w:rFonts w:hint="eastAsia"/>
              </w:rPr>
            </w:pPr>
            <w:r>
              <w:rPr>
                <w:color w:val="111827"/>
                <w:sz w:val="16"/>
              </w:rPr>
              <w:t>—</w:t>
            </w:r>
          </w:p>
        </w:tc>
      </w:tr>
      <w:tr w:rsidR="00436A45" w14:paraId="23F77882" w14:textId="77777777">
        <w:trPr>
          <w:cantSplit/>
          <w:jc w:val="center"/>
        </w:trPr>
        <w:tc>
          <w:tcPr>
            <w:tcW w:w="691" w:type="dxa"/>
            <w:shd w:val="clear" w:color="auto" w:fill="F4F7FA"/>
            <w:tcMar>
              <w:top w:w="105" w:type="dxa"/>
              <w:left w:w="85" w:type="dxa"/>
              <w:bottom w:w="105" w:type="dxa"/>
              <w:right w:w="85" w:type="dxa"/>
            </w:tcMar>
            <w:vAlign w:val="center"/>
          </w:tcPr>
          <w:p w14:paraId="12D9C105" w14:textId="77777777" w:rsidR="00436A45" w:rsidRDefault="00B747B2">
            <w:pPr>
              <w:spacing w:after="0" w:line="240" w:lineRule="auto"/>
              <w:jc w:val="center"/>
              <w:rPr>
                <w:rFonts w:hint="eastAsia"/>
              </w:rPr>
            </w:pPr>
            <w:r>
              <w:rPr>
                <w:color w:val="111827"/>
                <w:sz w:val="16"/>
              </w:rPr>
              <w:t>B001</w:t>
            </w:r>
          </w:p>
        </w:tc>
        <w:tc>
          <w:tcPr>
            <w:tcW w:w="1152" w:type="dxa"/>
            <w:tcMar>
              <w:top w:w="105" w:type="dxa"/>
              <w:left w:w="85" w:type="dxa"/>
              <w:bottom w:w="105" w:type="dxa"/>
              <w:right w:w="85" w:type="dxa"/>
            </w:tcMar>
            <w:vAlign w:val="center"/>
          </w:tcPr>
          <w:p w14:paraId="46CEA007"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7FDE03C2" w14:textId="77777777" w:rsidR="00436A45" w:rsidRDefault="00B747B2">
            <w:pPr>
              <w:spacing w:after="0" w:line="240" w:lineRule="auto"/>
              <w:rPr>
                <w:rFonts w:hint="eastAsia"/>
              </w:rPr>
            </w:pPr>
            <w:r>
              <w:rPr>
                <w:color w:val="111827"/>
                <w:sz w:val="16"/>
              </w:rPr>
              <w:t>Falsehood / Contradiction</w:t>
            </w:r>
          </w:p>
        </w:tc>
        <w:tc>
          <w:tcPr>
            <w:tcW w:w="2232" w:type="dxa"/>
            <w:tcMar>
              <w:top w:w="105" w:type="dxa"/>
              <w:left w:w="85" w:type="dxa"/>
              <w:bottom w:w="105" w:type="dxa"/>
              <w:right w:w="85" w:type="dxa"/>
            </w:tcMar>
            <w:vAlign w:val="center"/>
          </w:tcPr>
          <w:p w14:paraId="034313CE" w14:textId="77777777" w:rsidR="00436A45" w:rsidRDefault="00B747B2">
            <w:pPr>
              <w:spacing w:after="0" w:line="240" w:lineRule="auto"/>
              <w:rPr>
                <w:rFonts w:hint="eastAsia"/>
              </w:rPr>
            </w:pPr>
            <w:r>
              <w:rPr>
                <w:color w:val="111827"/>
                <w:sz w:val="16"/>
              </w:rPr>
              <w:t>A distinguished falsehood value or an impossible state relative to the declared logical context.</w:t>
            </w:r>
          </w:p>
        </w:tc>
        <w:tc>
          <w:tcPr>
            <w:tcW w:w="2448" w:type="dxa"/>
            <w:tcMar>
              <w:top w:w="105" w:type="dxa"/>
              <w:left w:w="85" w:type="dxa"/>
              <w:bottom w:w="105" w:type="dxa"/>
              <w:right w:w="85" w:type="dxa"/>
            </w:tcMar>
            <w:vAlign w:val="center"/>
          </w:tcPr>
          <w:p w14:paraId="3F5B6FB9" w14:textId="77777777" w:rsidR="00436A45" w:rsidRDefault="00B747B2">
            <w:pPr>
              <w:spacing w:after="0" w:line="240" w:lineRule="auto"/>
              <w:rPr>
                <w:rFonts w:hint="eastAsia"/>
              </w:rPr>
            </w:pPr>
            <w:r>
              <w:rPr>
                <w:color w:val="111827"/>
                <w:sz w:val="16"/>
              </w:rPr>
              <w:t>P ∧ ¬P is contradictory in classical logic.</w:t>
            </w:r>
          </w:p>
        </w:tc>
        <w:tc>
          <w:tcPr>
            <w:tcW w:w="2664" w:type="dxa"/>
            <w:tcMar>
              <w:top w:w="105" w:type="dxa"/>
              <w:left w:w="85" w:type="dxa"/>
              <w:bottom w:w="105" w:type="dxa"/>
              <w:right w:w="85" w:type="dxa"/>
            </w:tcMar>
            <w:vAlign w:val="center"/>
          </w:tcPr>
          <w:p w14:paraId="31D9D44B" w14:textId="77777777" w:rsidR="00436A45" w:rsidRDefault="00B747B2">
            <w:pPr>
              <w:spacing w:after="0" w:line="240" w:lineRule="auto"/>
              <w:rPr>
                <w:rFonts w:hint="eastAsia"/>
              </w:rPr>
            </w:pPr>
            <w:r>
              <w:rPr>
                <w:color w:val="111827"/>
                <w:sz w:val="16"/>
              </w:rPr>
              <w:t>Presence.Bar = 0 ∧ BarNumber = 3 can be treated as ⊥ relative to the canonical presence-gating rules.</w:t>
            </w:r>
          </w:p>
        </w:tc>
        <w:tc>
          <w:tcPr>
            <w:tcW w:w="648" w:type="dxa"/>
            <w:tcMar>
              <w:top w:w="105" w:type="dxa"/>
              <w:left w:w="85" w:type="dxa"/>
              <w:bottom w:w="105" w:type="dxa"/>
              <w:right w:w="85" w:type="dxa"/>
            </w:tcMar>
            <w:vAlign w:val="center"/>
          </w:tcPr>
          <w:p w14:paraId="0CB201B0" w14:textId="77777777" w:rsidR="00436A45" w:rsidRDefault="00B747B2">
            <w:pPr>
              <w:spacing w:after="0" w:line="240" w:lineRule="auto"/>
              <w:jc w:val="center"/>
              <w:rPr>
                <w:rFonts w:hint="eastAsia"/>
              </w:rPr>
            </w:pPr>
            <w:r>
              <w:rPr>
                <w:color w:val="111827"/>
                <w:sz w:val="16"/>
              </w:rPr>
              <w:t>—</w:t>
            </w:r>
          </w:p>
        </w:tc>
      </w:tr>
      <w:tr w:rsidR="00436A45" w14:paraId="058CD942" w14:textId="77777777">
        <w:trPr>
          <w:cantSplit/>
          <w:jc w:val="center"/>
        </w:trPr>
        <w:tc>
          <w:tcPr>
            <w:tcW w:w="691" w:type="dxa"/>
            <w:shd w:val="clear" w:color="auto" w:fill="F4F7FA"/>
            <w:tcMar>
              <w:top w:w="105" w:type="dxa"/>
              <w:left w:w="85" w:type="dxa"/>
              <w:bottom w:w="105" w:type="dxa"/>
              <w:right w:w="85" w:type="dxa"/>
            </w:tcMar>
            <w:vAlign w:val="center"/>
          </w:tcPr>
          <w:p w14:paraId="67D6D636" w14:textId="77777777" w:rsidR="00436A45" w:rsidRDefault="00B747B2">
            <w:pPr>
              <w:spacing w:after="0" w:line="240" w:lineRule="auto"/>
              <w:jc w:val="center"/>
              <w:rPr>
                <w:rFonts w:hint="eastAsia"/>
              </w:rPr>
            </w:pPr>
            <w:r>
              <w:rPr>
                <w:color w:val="111827"/>
                <w:sz w:val="16"/>
              </w:rPr>
              <w:t>B002</w:t>
            </w:r>
          </w:p>
        </w:tc>
        <w:tc>
          <w:tcPr>
            <w:tcW w:w="1152" w:type="dxa"/>
            <w:tcMar>
              <w:top w:w="105" w:type="dxa"/>
              <w:left w:w="85" w:type="dxa"/>
              <w:bottom w:w="105" w:type="dxa"/>
              <w:right w:w="85" w:type="dxa"/>
            </w:tcMar>
            <w:vAlign w:val="center"/>
          </w:tcPr>
          <w:p w14:paraId="37E4BE4B" w14:textId="77777777" w:rsidR="00436A45" w:rsidRDefault="00B747B2">
            <w:pPr>
              <w:spacing w:after="0" w:line="240" w:lineRule="auto"/>
              <w:jc w:val="center"/>
              <w:rPr>
                <w:rFonts w:hint="eastAsia"/>
              </w:rPr>
            </w:pPr>
            <w:r>
              <w:rPr>
                <w:rFonts w:ascii="DejaVu Sans" w:hAnsi="DejaVu Sans"/>
                <w:color w:val="111827"/>
                <w:sz w:val="16"/>
              </w:rPr>
              <w:t>P</w:t>
            </w:r>
          </w:p>
        </w:tc>
        <w:tc>
          <w:tcPr>
            <w:tcW w:w="1440" w:type="dxa"/>
            <w:tcMar>
              <w:top w:w="105" w:type="dxa"/>
              <w:left w:w="85" w:type="dxa"/>
              <w:bottom w:w="105" w:type="dxa"/>
              <w:right w:w="85" w:type="dxa"/>
            </w:tcMar>
            <w:vAlign w:val="center"/>
          </w:tcPr>
          <w:p w14:paraId="5D651391" w14:textId="77777777" w:rsidR="00436A45" w:rsidRDefault="00B747B2">
            <w:pPr>
              <w:spacing w:after="0" w:line="240" w:lineRule="auto"/>
              <w:rPr>
                <w:rFonts w:hint="eastAsia"/>
              </w:rPr>
            </w:pPr>
            <w:r>
              <w:rPr>
                <w:color w:val="111827"/>
                <w:sz w:val="16"/>
              </w:rPr>
              <w:t>Proposition</w:t>
            </w:r>
          </w:p>
        </w:tc>
        <w:tc>
          <w:tcPr>
            <w:tcW w:w="2232" w:type="dxa"/>
            <w:tcMar>
              <w:top w:w="105" w:type="dxa"/>
              <w:left w:w="85" w:type="dxa"/>
              <w:bottom w:w="105" w:type="dxa"/>
              <w:right w:w="85" w:type="dxa"/>
            </w:tcMar>
            <w:vAlign w:val="center"/>
          </w:tcPr>
          <w:p w14:paraId="09AC9718" w14:textId="77777777" w:rsidR="00436A45" w:rsidRDefault="00B747B2">
            <w:pPr>
              <w:spacing w:after="0" w:line="240" w:lineRule="auto"/>
              <w:rPr>
                <w:rFonts w:hint="eastAsia"/>
              </w:rPr>
            </w:pPr>
            <w:r>
              <w:rPr>
                <w:color w:val="111827"/>
                <w:sz w:val="16"/>
              </w:rPr>
              <w:t>A declarative statement that can be evaluated as true or false.</w:t>
            </w:r>
          </w:p>
        </w:tc>
        <w:tc>
          <w:tcPr>
            <w:tcW w:w="2448" w:type="dxa"/>
            <w:tcMar>
              <w:top w:w="105" w:type="dxa"/>
              <w:left w:w="85" w:type="dxa"/>
              <w:bottom w:w="105" w:type="dxa"/>
              <w:right w:w="85" w:type="dxa"/>
            </w:tcMar>
            <w:vAlign w:val="center"/>
          </w:tcPr>
          <w:p w14:paraId="3D2D1909" w14:textId="77777777" w:rsidR="00436A45" w:rsidRDefault="00B747B2">
            <w:pPr>
              <w:spacing w:after="0" w:line="240" w:lineRule="auto"/>
              <w:rPr>
                <w:rFonts w:hint="eastAsia"/>
              </w:rPr>
            </w:pPr>
            <w:r>
              <w:rPr>
                <w:color w:val="111827"/>
                <w:sz w:val="16"/>
              </w:rPr>
              <w:t>P may stand for the proposition “7 is prime.”</w:t>
            </w:r>
          </w:p>
        </w:tc>
        <w:tc>
          <w:tcPr>
            <w:tcW w:w="2664" w:type="dxa"/>
            <w:tcMar>
              <w:top w:w="105" w:type="dxa"/>
              <w:left w:w="85" w:type="dxa"/>
              <w:bottom w:w="105" w:type="dxa"/>
              <w:right w:w="85" w:type="dxa"/>
            </w:tcMar>
            <w:vAlign w:val="center"/>
          </w:tcPr>
          <w:p w14:paraId="06263348" w14:textId="77777777" w:rsidR="00436A45" w:rsidRDefault="00B747B2">
            <w:pPr>
              <w:spacing w:after="0" w:line="240" w:lineRule="auto"/>
              <w:rPr>
                <w:rFonts w:hint="eastAsia"/>
              </w:rPr>
            </w:pPr>
            <w:r>
              <w:rPr>
                <w:color w:val="111827"/>
                <w:sz w:val="16"/>
              </w:rPr>
              <w:t>P := “Every exposed Reader placement has an active interface path.”</w:t>
            </w:r>
          </w:p>
        </w:tc>
        <w:tc>
          <w:tcPr>
            <w:tcW w:w="648" w:type="dxa"/>
            <w:tcMar>
              <w:top w:w="105" w:type="dxa"/>
              <w:left w:w="85" w:type="dxa"/>
              <w:bottom w:w="105" w:type="dxa"/>
              <w:right w:w="85" w:type="dxa"/>
            </w:tcMar>
            <w:vAlign w:val="center"/>
          </w:tcPr>
          <w:p w14:paraId="028A0FCD" w14:textId="77777777" w:rsidR="00436A45" w:rsidRDefault="00B747B2">
            <w:pPr>
              <w:spacing w:after="0" w:line="240" w:lineRule="auto"/>
              <w:jc w:val="center"/>
              <w:rPr>
                <w:rFonts w:hint="eastAsia"/>
              </w:rPr>
            </w:pPr>
            <w:r>
              <w:rPr>
                <w:color w:val="111827"/>
                <w:sz w:val="16"/>
              </w:rPr>
              <w:t>—</w:t>
            </w:r>
          </w:p>
        </w:tc>
      </w:tr>
      <w:tr w:rsidR="00436A45" w14:paraId="1A549B34" w14:textId="77777777">
        <w:trPr>
          <w:cantSplit/>
          <w:jc w:val="center"/>
        </w:trPr>
        <w:tc>
          <w:tcPr>
            <w:tcW w:w="691" w:type="dxa"/>
            <w:shd w:val="clear" w:color="auto" w:fill="F4F7FA"/>
            <w:tcMar>
              <w:top w:w="105" w:type="dxa"/>
              <w:left w:w="85" w:type="dxa"/>
              <w:bottom w:w="105" w:type="dxa"/>
              <w:right w:w="85" w:type="dxa"/>
            </w:tcMar>
            <w:vAlign w:val="center"/>
          </w:tcPr>
          <w:p w14:paraId="07776BC9" w14:textId="77777777" w:rsidR="00436A45" w:rsidRDefault="00B747B2">
            <w:pPr>
              <w:spacing w:after="0" w:line="240" w:lineRule="auto"/>
              <w:jc w:val="center"/>
              <w:rPr>
                <w:rFonts w:hint="eastAsia"/>
              </w:rPr>
            </w:pPr>
            <w:r>
              <w:rPr>
                <w:color w:val="111827"/>
                <w:sz w:val="16"/>
              </w:rPr>
              <w:t>B003</w:t>
            </w:r>
          </w:p>
        </w:tc>
        <w:tc>
          <w:tcPr>
            <w:tcW w:w="1152" w:type="dxa"/>
            <w:tcMar>
              <w:top w:w="105" w:type="dxa"/>
              <w:left w:w="85" w:type="dxa"/>
              <w:bottom w:w="105" w:type="dxa"/>
              <w:right w:w="85" w:type="dxa"/>
            </w:tcMar>
            <w:vAlign w:val="center"/>
          </w:tcPr>
          <w:p w14:paraId="0B6EA7FA" w14:textId="77777777" w:rsidR="00436A45" w:rsidRDefault="00B747B2">
            <w:pPr>
              <w:spacing w:after="0" w:line="240" w:lineRule="auto"/>
              <w:jc w:val="center"/>
              <w:rPr>
                <w:rFonts w:hint="eastAsia"/>
              </w:rPr>
            </w:pPr>
            <w:r>
              <w:rPr>
                <w:rFonts w:ascii="DejaVu Sans" w:hAnsi="DejaVu Sans"/>
                <w:color w:val="111827"/>
                <w:sz w:val="16"/>
              </w:rPr>
              <w:t>P(x)</w:t>
            </w:r>
          </w:p>
        </w:tc>
        <w:tc>
          <w:tcPr>
            <w:tcW w:w="1440" w:type="dxa"/>
            <w:tcMar>
              <w:top w:w="105" w:type="dxa"/>
              <w:left w:w="85" w:type="dxa"/>
              <w:bottom w:w="105" w:type="dxa"/>
              <w:right w:w="85" w:type="dxa"/>
            </w:tcMar>
            <w:vAlign w:val="center"/>
          </w:tcPr>
          <w:p w14:paraId="2F2EE93F" w14:textId="77777777" w:rsidR="00436A45" w:rsidRDefault="00B747B2">
            <w:pPr>
              <w:spacing w:after="0" w:line="240" w:lineRule="auto"/>
              <w:rPr>
                <w:rFonts w:hint="eastAsia"/>
              </w:rPr>
            </w:pPr>
            <w:r>
              <w:rPr>
                <w:color w:val="111827"/>
                <w:sz w:val="16"/>
              </w:rPr>
              <w:t>Predicate</w:t>
            </w:r>
          </w:p>
        </w:tc>
        <w:tc>
          <w:tcPr>
            <w:tcW w:w="2232" w:type="dxa"/>
            <w:tcMar>
              <w:top w:w="105" w:type="dxa"/>
              <w:left w:w="85" w:type="dxa"/>
              <w:bottom w:w="105" w:type="dxa"/>
              <w:right w:w="85" w:type="dxa"/>
            </w:tcMar>
            <w:vAlign w:val="center"/>
          </w:tcPr>
          <w:p w14:paraId="35B6EBD9" w14:textId="77777777" w:rsidR="00436A45" w:rsidRDefault="00B747B2">
            <w:pPr>
              <w:spacing w:after="0" w:line="240" w:lineRule="auto"/>
              <w:rPr>
                <w:rFonts w:hint="eastAsia"/>
              </w:rPr>
            </w:pPr>
            <w:r>
              <w:rPr>
                <w:color w:val="111827"/>
                <w:sz w:val="16"/>
              </w:rPr>
              <w:t>A proposition-valued expression whose truth depends on one or more supplied objects or values.</w:t>
            </w:r>
          </w:p>
        </w:tc>
        <w:tc>
          <w:tcPr>
            <w:tcW w:w="2448" w:type="dxa"/>
            <w:tcMar>
              <w:top w:w="105" w:type="dxa"/>
              <w:left w:w="85" w:type="dxa"/>
              <w:bottom w:w="105" w:type="dxa"/>
              <w:right w:w="85" w:type="dxa"/>
            </w:tcMar>
            <w:vAlign w:val="center"/>
          </w:tcPr>
          <w:p w14:paraId="4582C2F4" w14:textId="77777777" w:rsidR="00436A45" w:rsidRDefault="00B747B2">
            <w:pPr>
              <w:spacing w:after="0" w:line="240" w:lineRule="auto"/>
              <w:rPr>
                <w:rFonts w:hint="eastAsia"/>
              </w:rPr>
            </w:pPr>
            <w:r>
              <w:rPr>
                <w:color w:val="111827"/>
                <w:sz w:val="16"/>
              </w:rPr>
              <w:t>Prime(x) is true for some values of x and false for others.</w:t>
            </w:r>
          </w:p>
        </w:tc>
        <w:tc>
          <w:tcPr>
            <w:tcW w:w="2664" w:type="dxa"/>
            <w:tcMar>
              <w:top w:w="105" w:type="dxa"/>
              <w:left w:w="85" w:type="dxa"/>
              <w:bottom w:w="105" w:type="dxa"/>
              <w:right w:w="85" w:type="dxa"/>
            </w:tcMar>
            <w:vAlign w:val="center"/>
          </w:tcPr>
          <w:p w14:paraId="447DE814" w14:textId="77777777" w:rsidR="00436A45" w:rsidRDefault="00B747B2">
            <w:pPr>
              <w:spacing w:after="0" w:line="240" w:lineRule="auto"/>
              <w:rPr>
                <w:rFonts w:hint="eastAsia"/>
              </w:rPr>
            </w:pPr>
            <w:r>
              <w:rPr>
                <w:color w:val="111827"/>
                <w:sz w:val="16"/>
              </w:rPr>
              <w:t>ValidInterface(x) can evaluate whether interface record x satisfies its declared contract.</w:t>
            </w:r>
          </w:p>
        </w:tc>
        <w:tc>
          <w:tcPr>
            <w:tcW w:w="648" w:type="dxa"/>
            <w:tcMar>
              <w:top w:w="105" w:type="dxa"/>
              <w:left w:w="85" w:type="dxa"/>
              <w:bottom w:w="105" w:type="dxa"/>
              <w:right w:w="85" w:type="dxa"/>
            </w:tcMar>
            <w:vAlign w:val="center"/>
          </w:tcPr>
          <w:p w14:paraId="2D3D0E26" w14:textId="77777777" w:rsidR="00436A45" w:rsidRDefault="00B747B2">
            <w:pPr>
              <w:spacing w:after="0" w:line="240" w:lineRule="auto"/>
              <w:jc w:val="center"/>
              <w:rPr>
                <w:rFonts w:hint="eastAsia"/>
              </w:rPr>
            </w:pPr>
            <w:r>
              <w:rPr>
                <w:color w:val="111827"/>
                <w:sz w:val="16"/>
              </w:rPr>
              <w:t>—</w:t>
            </w:r>
          </w:p>
        </w:tc>
      </w:tr>
      <w:tr w:rsidR="00436A45" w14:paraId="63CF7294" w14:textId="77777777">
        <w:trPr>
          <w:cantSplit/>
          <w:jc w:val="center"/>
        </w:trPr>
        <w:tc>
          <w:tcPr>
            <w:tcW w:w="691" w:type="dxa"/>
            <w:shd w:val="clear" w:color="auto" w:fill="F4F7FA"/>
            <w:tcMar>
              <w:top w:w="105" w:type="dxa"/>
              <w:left w:w="85" w:type="dxa"/>
              <w:bottom w:w="105" w:type="dxa"/>
              <w:right w:w="85" w:type="dxa"/>
            </w:tcMar>
            <w:vAlign w:val="center"/>
          </w:tcPr>
          <w:p w14:paraId="3AD2D3BC" w14:textId="77777777" w:rsidR="00436A45" w:rsidRDefault="00B747B2">
            <w:pPr>
              <w:spacing w:after="0" w:line="240" w:lineRule="auto"/>
              <w:jc w:val="center"/>
              <w:rPr>
                <w:rFonts w:hint="eastAsia"/>
              </w:rPr>
            </w:pPr>
            <w:r>
              <w:rPr>
                <w:color w:val="111827"/>
                <w:sz w:val="16"/>
              </w:rPr>
              <w:t>B004</w:t>
            </w:r>
          </w:p>
        </w:tc>
        <w:tc>
          <w:tcPr>
            <w:tcW w:w="1152" w:type="dxa"/>
            <w:tcMar>
              <w:top w:w="105" w:type="dxa"/>
              <w:left w:w="85" w:type="dxa"/>
              <w:bottom w:w="105" w:type="dxa"/>
              <w:right w:w="85" w:type="dxa"/>
            </w:tcMar>
            <w:vAlign w:val="center"/>
          </w:tcPr>
          <w:p w14:paraId="4511B5D4" w14:textId="77777777" w:rsidR="00436A45" w:rsidRDefault="00B747B2">
            <w:pPr>
              <w:spacing w:after="0" w:line="240" w:lineRule="auto"/>
              <w:jc w:val="center"/>
              <w:rPr>
                <w:rFonts w:hint="eastAsia"/>
              </w:rPr>
            </w:pPr>
            <w:r>
              <w:rPr>
                <w:rFonts w:ascii="DejaVu Sans" w:hAnsi="DejaVu Sans"/>
                <w:color w:val="111827"/>
                <w:sz w:val="16"/>
              </w:rPr>
              <w:t>φ</w:t>
            </w:r>
          </w:p>
        </w:tc>
        <w:tc>
          <w:tcPr>
            <w:tcW w:w="1440" w:type="dxa"/>
            <w:tcMar>
              <w:top w:w="105" w:type="dxa"/>
              <w:left w:w="85" w:type="dxa"/>
              <w:bottom w:w="105" w:type="dxa"/>
              <w:right w:w="85" w:type="dxa"/>
            </w:tcMar>
            <w:vAlign w:val="center"/>
          </w:tcPr>
          <w:p w14:paraId="53795A62" w14:textId="77777777" w:rsidR="00436A45" w:rsidRDefault="00B747B2">
            <w:pPr>
              <w:spacing w:after="0" w:line="240" w:lineRule="auto"/>
              <w:rPr>
                <w:rFonts w:hint="eastAsia"/>
              </w:rPr>
            </w:pPr>
            <w:r>
              <w:rPr>
                <w:color w:val="111827"/>
                <w:sz w:val="16"/>
              </w:rPr>
              <w:t>Formula</w:t>
            </w:r>
          </w:p>
        </w:tc>
        <w:tc>
          <w:tcPr>
            <w:tcW w:w="2232" w:type="dxa"/>
            <w:tcMar>
              <w:top w:w="105" w:type="dxa"/>
              <w:left w:w="85" w:type="dxa"/>
              <w:bottom w:w="105" w:type="dxa"/>
              <w:right w:w="85" w:type="dxa"/>
            </w:tcMar>
            <w:vAlign w:val="center"/>
          </w:tcPr>
          <w:p w14:paraId="718D4FAB" w14:textId="77777777" w:rsidR="00436A45" w:rsidRDefault="00B747B2">
            <w:pPr>
              <w:spacing w:after="0" w:line="240" w:lineRule="auto"/>
              <w:rPr>
                <w:rFonts w:hint="eastAsia"/>
              </w:rPr>
            </w:pPr>
            <w:r>
              <w:rPr>
                <w:color w:val="111827"/>
                <w:sz w:val="16"/>
              </w:rPr>
              <w:t>A well-formed logical expression assembled from propositions, predicates, connectives, and quantifiers.</w:t>
            </w:r>
          </w:p>
        </w:tc>
        <w:tc>
          <w:tcPr>
            <w:tcW w:w="2448" w:type="dxa"/>
            <w:tcMar>
              <w:top w:w="105" w:type="dxa"/>
              <w:left w:w="85" w:type="dxa"/>
              <w:bottom w:w="105" w:type="dxa"/>
              <w:right w:w="85" w:type="dxa"/>
            </w:tcMar>
            <w:vAlign w:val="center"/>
          </w:tcPr>
          <w:p w14:paraId="55364CCE" w14:textId="77777777" w:rsidR="00436A45" w:rsidRDefault="00B747B2">
            <w:pPr>
              <w:spacing w:after="0" w:line="240" w:lineRule="auto"/>
              <w:rPr>
                <w:rFonts w:hint="eastAsia"/>
              </w:rPr>
            </w:pPr>
            <w:r>
              <w:rPr>
                <w:color w:val="111827"/>
                <w:sz w:val="16"/>
              </w:rPr>
              <w:t>φ = (P ∧ Q) → R.</w:t>
            </w:r>
          </w:p>
        </w:tc>
        <w:tc>
          <w:tcPr>
            <w:tcW w:w="2664" w:type="dxa"/>
            <w:tcMar>
              <w:top w:w="105" w:type="dxa"/>
              <w:left w:w="85" w:type="dxa"/>
              <w:bottom w:w="105" w:type="dxa"/>
              <w:right w:w="85" w:type="dxa"/>
            </w:tcMar>
            <w:vAlign w:val="center"/>
          </w:tcPr>
          <w:p w14:paraId="1F2D5414" w14:textId="77777777" w:rsidR="00436A45" w:rsidRDefault="00B747B2">
            <w:pPr>
              <w:spacing w:after="0" w:line="240" w:lineRule="auto"/>
              <w:rPr>
                <w:rFonts w:hint="eastAsia"/>
              </w:rPr>
            </w:pPr>
            <w:r>
              <w:rPr>
                <w:color w:val="111827"/>
                <w:sz w:val="16"/>
              </w:rPr>
              <w:t>φ = (Presence.Bar = 1) → (BarNumber &gt; 0).</w:t>
            </w:r>
          </w:p>
        </w:tc>
        <w:tc>
          <w:tcPr>
            <w:tcW w:w="648" w:type="dxa"/>
            <w:tcMar>
              <w:top w:w="105" w:type="dxa"/>
              <w:left w:w="85" w:type="dxa"/>
              <w:bottom w:w="105" w:type="dxa"/>
              <w:right w:w="85" w:type="dxa"/>
            </w:tcMar>
            <w:vAlign w:val="center"/>
          </w:tcPr>
          <w:p w14:paraId="28FF438E" w14:textId="77777777" w:rsidR="00436A45" w:rsidRDefault="00B747B2">
            <w:pPr>
              <w:spacing w:after="0" w:line="240" w:lineRule="auto"/>
              <w:jc w:val="center"/>
              <w:rPr>
                <w:rFonts w:hint="eastAsia"/>
              </w:rPr>
            </w:pPr>
            <w:r>
              <w:rPr>
                <w:color w:val="111827"/>
                <w:sz w:val="16"/>
              </w:rPr>
              <w:t>—</w:t>
            </w:r>
          </w:p>
        </w:tc>
      </w:tr>
      <w:tr w:rsidR="00436A45" w14:paraId="65B874BE" w14:textId="77777777">
        <w:trPr>
          <w:cantSplit/>
          <w:jc w:val="center"/>
        </w:trPr>
        <w:tc>
          <w:tcPr>
            <w:tcW w:w="691" w:type="dxa"/>
            <w:shd w:val="clear" w:color="auto" w:fill="F4F7FA"/>
            <w:tcMar>
              <w:top w:w="105" w:type="dxa"/>
              <w:left w:w="85" w:type="dxa"/>
              <w:bottom w:w="105" w:type="dxa"/>
              <w:right w:w="85" w:type="dxa"/>
            </w:tcMar>
            <w:vAlign w:val="center"/>
          </w:tcPr>
          <w:p w14:paraId="286B895C" w14:textId="77777777" w:rsidR="00436A45" w:rsidRDefault="00B747B2">
            <w:pPr>
              <w:spacing w:after="0" w:line="240" w:lineRule="auto"/>
              <w:jc w:val="center"/>
              <w:rPr>
                <w:rFonts w:hint="eastAsia"/>
              </w:rPr>
            </w:pPr>
            <w:r>
              <w:rPr>
                <w:color w:val="111827"/>
                <w:sz w:val="16"/>
              </w:rPr>
              <w:t>B005</w:t>
            </w:r>
          </w:p>
        </w:tc>
        <w:tc>
          <w:tcPr>
            <w:tcW w:w="1152" w:type="dxa"/>
            <w:tcMar>
              <w:top w:w="105" w:type="dxa"/>
              <w:left w:w="85" w:type="dxa"/>
              <w:bottom w:w="105" w:type="dxa"/>
              <w:right w:w="85" w:type="dxa"/>
            </w:tcMar>
            <w:vAlign w:val="center"/>
          </w:tcPr>
          <w:p w14:paraId="40814FFC" w14:textId="77777777" w:rsidR="00436A45" w:rsidRDefault="00B747B2">
            <w:pPr>
              <w:spacing w:after="0" w:line="240" w:lineRule="auto"/>
              <w:jc w:val="center"/>
              <w:rPr>
                <w:rFonts w:hint="eastAsia"/>
              </w:rPr>
            </w:pPr>
            <w:r>
              <w:rPr>
                <w:rFonts w:ascii="DejaVu Sans" w:hAnsi="DejaVu Sans"/>
                <w:color w:val="111827"/>
                <w:sz w:val="16"/>
              </w:rPr>
              <w:t>Γ</w:t>
            </w:r>
          </w:p>
        </w:tc>
        <w:tc>
          <w:tcPr>
            <w:tcW w:w="1440" w:type="dxa"/>
            <w:tcMar>
              <w:top w:w="105" w:type="dxa"/>
              <w:left w:w="85" w:type="dxa"/>
              <w:bottom w:w="105" w:type="dxa"/>
              <w:right w:w="85" w:type="dxa"/>
            </w:tcMar>
            <w:vAlign w:val="center"/>
          </w:tcPr>
          <w:p w14:paraId="3BE64DEA" w14:textId="77777777" w:rsidR="00436A45" w:rsidRDefault="00B747B2">
            <w:pPr>
              <w:spacing w:after="0" w:line="240" w:lineRule="auto"/>
              <w:rPr>
                <w:rFonts w:hint="eastAsia"/>
              </w:rPr>
            </w:pPr>
            <w:r>
              <w:rPr>
                <w:color w:val="111827"/>
                <w:sz w:val="16"/>
              </w:rPr>
              <w:t>Premise / Assumption Context</w:t>
            </w:r>
          </w:p>
        </w:tc>
        <w:tc>
          <w:tcPr>
            <w:tcW w:w="2232" w:type="dxa"/>
            <w:tcMar>
              <w:top w:w="105" w:type="dxa"/>
              <w:left w:w="85" w:type="dxa"/>
              <w:bottom w:w="105" w:type="dxa"/>
              <w:right w:w="85" w:type="dxa"/>
            </w:tcMar>
            <w:vAlign w:val="center"/>
          </w:tcPr>
          <w:p w14:paraId="0D47DBE8" w14:textId="77777777" w:rsidR="00436A45" w:rsidRDefault="00B747B2">
            <w:pPr>
              <w:spacing w:after="0" w:line="240" w:lineRule="auto"/>
              <w:rPr>
                <w:rFonts w:hint="eastAsia"/>
              </w:rPr>
            </w:pPr>
            <w:r>
              <w:rPr>
                <w:color w:val="111827"/>
                <w:sz w:val="16"/>
              </w:rPr>
              <w:t>A set or ordered context of formulas treated as premises or assumptions for a logical task.</w:t>
            </w:r>
          </w:p>
        </w:tc>
        <w:tc>
          <w:tcPr>
            <w:tcW w:w="2448" w:type="dxa"/>
            <w:tcMar>
              <w:top w:w="105" w:type="dxa"/>
              <w:left w:w="85" w:type="dxa"/>
              <w:bottom w:w="105" w:type="dxa"/>
              <w:right w:w="85" w:type="dxa"/>
            </w:tcMar>
            <w:vAlign w:val="center"/>
          </w:tcPr>
          <w:p w14:paraId="18CC1B37" w14:textId="77777777" w:rsidR="00436A45" w:rsidRDefault="00B747B2">
            <w:pPr>
              <w:spacing w:after="0" w:line="240" w:lineRule="auto"/>
              <w:rPr>
                <w:rFonts w:hint="eastAsia"/>
              </w:rPr>
            </w:pPr>
            <w:r>
              <w:rPr>
                <w:color w:val="111827"/>
                <w:sz w:val="16"/>
              </w:rPr>
              <w:t>Γ = {P, P → Q}.</w:t>
            </w:r>
          </w:p>
        </w:tc>
        <w:tc>
          <w:tcPr>
            <w:tcW w:w="2664" w:type="dxa"/>
            <w:tcMar>
              <w:top w:w="105" w:type="dxa"/>
              <w:left w:w="85" w:type="dxa"/>
              <w:bottom w:w="105" w:type="dxa"/>
              <w:right w:w="85" w:type="dxa"/>
            </w:tcMar>
            <w:vAlign w:val="center"/>
          </w:tcPr>
          <w:p w14:paraId="693CCED7" w14:textId="77777777" w:rsidR="00436A45" w:rsidRDefault="00B747B2">
            <w:pPr>
              <w:spacing w:after="0" w:line="240" w:lineRule="auto"/>
              <w:rPr>
                <w:rFonts w:hint="eastAsia"/>
              </w:rPr>
            </w:pPr>
            <w:r>
              <w:rPr>
                <w:color w:val="111827"/>
                <w:sz w:val="16"/>
              </w:rPr>
              <w:t>Γ can hold the currently asserted placement conditions, such as Type.Note = 1, Presence.Bar = 1, and BarNumber = 3.</w:t>
            </w:r>
          </w:p>
        </w:tc>
        <w:tc>
          <w:tcPr>
            <w:tcW w:w="648" w:type="dxa"/>
            <w:tcMar>
              <w:top w:w="105" w:type="dxa"/>
              <w:left w:w="85" w:type="dxa"/>
              <w:bottom w:w="105" w:type="dxa"/>
              <w:right w:w="85" w:type="dxa"/>
            </w:tcMar>
            <w:vAlign w:val="center"/>
          </w:tcPr>
          <w:p w14:paraId="5CD80158" w14:textId="77777777" w:rsidR="00436A45" w:rsidRDefault="00B747B2">
            <w:pPr>
              <w:spacing w:after="0" w:line="240" w:lineRule="auto"/>
              <w:jc w:val="center"/>
              <w:rPr>
                <w:rFonts w:hint="eastAsia"/>
              </w:rPr>
            </w:pPr>
            <w:r>
              <w:rPr>
                <w:color w:val="111827"/>
                <w:sz w:val="16"/>
              </w:rPr>
              <w:t>—</w:t>
            </w:r>
          </w:p>
        </w:tc>
      </w:tr>
      <w:tr w:rsidR="00436A45" w14:paraId="489E4DE9" w14:textId="77777777">
        <w:trPr>
          <w:cantSplit/>
          <w:jc w:val="center"/>
        </w:trPr>
        <w:tc>
          <w:tcPr>
            <w:tcW w:w="691" w:type="dxa"/>
            <w:shd w:val="clear" w:color="auto" w:fill="F4F7FA"/>
            <w:tcMar>
              <w:top w:w="105" w:type="dxa"/>
              <w:left w:w="85" w:type="dxa"/>
              <w:bottom w:w="105" w:type="dxa"/>
              <w:right w:w="85" w:type="dxa"/>
            </w:tcMar>
            <w:vAlign w:val="center"/>
          </w:tcPr>
          <w:p w14:paraId="70638CD0" w14:textId="77777777" w:rsidR="00436A45" w:rsidRDefault="00B747B2">
            <w:pPr>
              <w:spacing w:after="0" w:line="240" w:lineRule="auto"/>
              <w:jc w:val="center"/>
              <w:rPr>
                <w:rFonts w:hint="eastAsia"/>
              </w:rPr>
            </w:pPr>
            <w:r>
              <w:rPr>
                <w:color w:val="111827"/>
                <w:sz w:val="16"/>
              </w:rPr>
              <w:t>B006</w:t>
            </w:r>
          </w:p>
        </w:tc>
        <w:tc>
          <w:tcPr>
            <w:tcW w:w="1152" w:type="dxa"/>
            <w:tcMar>
              <w:top w:w="105" w:type="dxa"/>
              <w:left w:w="85" w:type="dxa"/>
              <w:bottom w:w="105" w:type="dxa"/>
              <w:right w:w="85" w:type="dxa"/>
            </w:tcMar>
            <w:vAlign w:val="center"/>
          </w:tcPr>
          <w:p w14:paraId="361E0811" w14:textId="77777777" w:rsidR="00436A45" w:rsidRDefault="00B747B2">
            <w:pPr>
              <w:spacing w:after="0" w:line="240" w:lineRule="auto"/>
              <w:jc w:val="center"/>
              <w:rPr>
                <w:rFonts w:hint="eastAsia"/>
              </w:rPr>
            </w:pPr>
            <w:r>
              <w:rPr>
                <w:rFonts w:ascii="DejaVu Sans" w:hAnsi="DejaVu Sans"/>
                <w:color w:val="111827"/>
                <w:sz w:val="16"/>
              </w:rPr>
              <w:t>𝓜</w:t>
            </w:r>
          </w:p>
        </w:tc>
        <w:tc>
          <w:tcPr>
            <w:tcW w:w="1440" w:type="dxa"/>
            <w:tcMar>
              <w:top w:w="105" w:type="dxa"/>
              <w:left w:w="85" w:type="dxa"/>
              <w:bottom w:w="105" w:type="dxa"/>
              <w:right w:w="85" w:type="dxa"/>
            </w:tcMar>
            <w:vAlign w:val="center"/>
          </w:tcPr>
          <w:p w14:paraId="39283B6F" w14:textId="77777777" w:rsidR="00436A45" w:rsidRDefault="00B747B2">
            <w:pPr>
              <w:spacing w:after="0" w:line="240" w:lineRule="auto"/>
              <w:rPr>
                <w:rFonts w:hint="eastAsia"/>
              </w:rPr>
            </w:pPr>
            <w:r>
              <w:rPr>
                <w:color w:val="111827"/>
                <w:sz w:val="16"/>
              </w:rPr>
              <w:t>Model / Interpretation</w:t>
            </w:r>
          </w:p>
        </w:tc>
        <w:tc>
          <w:tcPr>
            <w:tcW w:w="2232" w:type="dxa"/>
            <w:tcMar>
              <w:top w:w="105" w:type="dxa"/>
              <w:left w:w="85" w:type="dxa"/>
              <w:bottom w:w="105" w:type="dxa"/>
              <w:right w:w="85" w:type="dxa"/>
            </w:tcMar>
            <w:vAlign w:val="center"/>
          </w:tcPr>
          <w:p w14:paraId="577CE132" w14:textId="77777777" w:rsidR="00436A45" w:rsidRDefault="00B747B2">
            <w:pPr>
              <w:spacing w:after="0" w:line="240" w:lineRule="auto"/>
              <w:rPr>
                <w:rFonts w:hint="eastAsia"/>
              </w:rPr>
            </w:pPr>
            <w:r>
              <w:rPr>
                <w:color w:val="111827"/>
                <w:sz w:val="16"/>
              </w:rPr>
              <w:t>A structure or interpretation under which logical symbols and formulas receive meaning and truth values.</w:t>
            </w:r>
          </w:p>
        </w:tc>
        <w:tc>
          <w:tcPr>
            <w:tcW w:w="2448" w:type="dxa"/>
            <w:tcMar>
              <w:top w:w="105" w:type="dxa"/>
              <w:left w:w="85" w:type="dxa"/>
              <w:bottom w:w="105" w:type="dxa"/>
              <w:right w:w="85" w:type="dxa"/>
            </w:tcMar>
            <w:vAlign w:val="center"/>
          </w:tcPr>
          <w:p w14:paraId="6CD82D21" w14:textId="77777777" w:rsidR="00436A45" w:rsidRDefault="00B747B2">
            <w:pPr>
              <w:spacing w:after="0" w:line="240" w:lineRule="auto"/>
              <w:rPr>
                <w:rFonts w:hint="eastAsia"/>
              </w:rPr>
            </w:pPr>
            <w:r>
              <w:rPr>
                <w:color w:val="111827"/>
                <w:sz w:val="16"/>
              </w:rPr>
              <w:t>A first-order structure interprets predicates, functions, and objects before formulas are evaluated.</w:t>
            </w:r>
          </w:p>
        </w:tc>
        <w:tc>
          <w:tcPr>
            <w:tcW w:w="2664" w:type="dxa"/>
            <w:tcMar>
              <w:top w:w="105" w:type="dxa"/>
              <w:left w:w="85" w:type="dxa"/>
              <w:bottom w:w="105" w:type="dxa"/>
              <w:right w:w="85" w:type="dxa"/>
            </w:tcMar>
            <w:vAlign w:val="center"/>
          </w:tcPr>
          <w:p w14:paraId="3C482F65" w14:textId="77777777" w:rsidR="00436A45" w:rsidRDefault="00B747B2">
            <w:pPr>
              <w:spacing w:after="0" w:line="240" w:lineRule="auto"/>
              <w:rPr>
                <w:rFonts w:hint="eastAsia"/>
              </w:rPr>
            </w:pPr>
            <w:r>
              <w:rPr>
                <w:color w:val="111827"/>
                <w:sz w:val="16"/>
              </w:rPr>
              <w:t>𝓜</w:t>
            </w:r>
            <w:r>
              <w:rPr>
                <w:color w:val="111827"/>
                <w:sz w:val="16"/>
              </w:rPr>
              <w:t xml:space="preserve"> can represent the currently resolved CERBERUS record state against which a Rule or validation formula is evaluated.</w:t>
            </w:r>
          </w:p>
        </w:tc>
        <w:tc>
          <w:tcPr>
            <w:tcW w:w="648" w:type="dxa"/>
            <w:tcMar>
              <w:top w:w="105" w:type="dxa"/>
              <w:left w:w="85" w:type="dxa"/>
              <w:bottom w:w="105" w:type="dxa"/>
              <w:right w:w="85" w:type="dxa"/>
            </w:tcMar>
            <w:vAlign w:val="center"/>
          </w:tcPr>
          <w:p w14:paraId="384EF874" w14:textId="77777777" w:rsidR="00436A45" w:rsidRDefault="00B747B2">
            <w:pPr>
              <w:spacing w:after="0" w:line="240" w:lineRule="auto"/>
              <w:jc w:val="center"/>
              <w:rPr>
                <w:rFonts w:hint="eastAsia"/>
              </w:rPr>
            </w:pPr>
            <w:r>
              <w:rPr>
                <w:color w:val="111827"/>
                <w:sz w:val="16"/>
              </w:rPr>
              <w:t>—</w:t>
            </w:r>
          </w:p>
        </w:tc>
      </w:tr>
    </w:tbl>
    <w:p w14:paraId="7C1FC054" w14:textId="77777777" w:rsidR="00436A45" w:rsidRDefault="00436A45">
      <w:pPr>
        <w:spacing w:after="80"/>
        <w:rPr>
          <w:rFonts w:hint="eastAsia"/>
        </w:rPr>
      </w:pPr>
    </w:p>
    <w:p w14:paraId="69224ACD" w14:textId="77777777" w:rsidR="00436A45" w:rsidRDefault="00B747B2">
      <w:pPr>
        <w:pStyle w:val="Heading1"/>
      </w:pPr>
      <w:r>
        <w:t>Part 3 | Logical Connectives</w:t>
      </w:r>
    </w:p>
    <w:p w14:paraId="639C9714" w14:textId="77777777" w:rsidR="00436A45" w:rsidRDefault="00B747B2">
      <w:pPr>
        <w:pStyle w:val="Heading2"/>
      </w:pPr>
      <w:r>
        <w:t>3. B1 — Logical Connectives</w:t>
      </w:r>
    </w:p>
    <w:p w14:paraId="095CB6BB" w14:textId="77777777" w:rsidR="00436A45" w:rsidRDefault="00B747B2">
      <w:pPr>
        <w:spacing w:after="140" w:line="254" w:lineRule="auto"/>
        <w:rPr>
          <w:rFonts w:hint="eastAsia"/>
        </w:rPr>
      </w:pPr>
      <w:r>
        <w:t>B1 describes truth-functional ways of joining propositions. The category deliberately uses → for material implication so the logical language remains visually distinct from the locked CERBERUS interface-manifestation symbol ⇒. Connective cards teach both the formal relation and a CERBERUS-grounded use of the same notation.</w:t>
      </w:r>
    </w:p>
    <w:p w14:paraId="44DADCF4" w14:textId="77777777" w:rsidR="00436A45" w:rsidRDefault="00B747B2">
      <w:pPr>
        <w:spacing w:before="80" w:after="80"/>
        <w:jc w:val="center"/>
        <w:rPr>
          <w:rFonts w:hint="eastAsia"/>
        </w:rPr>
      </w:pPr>
      <w:r>
        <w:rPr>
          <w:noProof/>
        </w:rPr>
        <w:drawing>
          <wp:inline distT="0" distB="0" distL="0" distR="0" wp14:anchorId="3319F58C" wp14:editId="05EDC66B">
            <wp:extent cx="5897880" cy="33912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9.png"/>
                    <pic:cNvPicPr/>
                  </pic:nvPicPr>
                  <pic:blipFill>
                    <a:blip r:embed="rId16"/>
                    <a:stretch>
                      <a:fillRect/>
                    </a:stretch>
                  </pic:blipFill>
                  <pic:spPr>
                    <a:xfrm>
                      <a:off x="0" y="0"/>
                      <a:ext cx="5897880" cy="3391281"/>
                    </a:xfrm>
                    <a:prstGeom prst="rect">
                      <a:avLst/>
                    </a:prstGeom>
                  </pic:spPr>
                </pic:pic>
              </a:graphicData>
            </a:graphic>
          </wp:inline>
        </w:drawing>
      </w:r>
    </w:p>
    <w:p w14:paraId="1B5B5F40" w14:textId="77777777" w:rsidR="00436A45" w:rsidRDefault="00B747B2">
      <w:pPr>
        <w:pStyle w:val="FigureCaption"/>
        <w:keepNext/>
        <w:spacing w:after="200"/>
        <w:jc w:val="center"/>
        <w:rPr>
          <w:rFonts w:hint="eastAsia"/>
        </w:rPr>
      </w:pPr>
      <w:r>
        <w:t>Figure 9. B1 connective palette.</w:t>
      </w:r>
    </w:p>
    <w:p w14:paraId="1B61CF3A" w14:textId="77777777" w:rsidR="00436A45" w:rsidRDefault="00B747B2">
      <w:pPr>
        <w:spacing w:before="80" w:after="80"/>
        <w:jc w:val="center"/>
        <w:rPr>
          <w:rFonts w:hint="eastAsia"/>
        </w:rPr>
      </w:pPr>
      <w:r>
        <w:rPr>
          <w:noProof/>
        </w:rPr>
        <w:drawing>
          <wp:inline distT="0" distB="0" distL="0" distR="0" wp14:anchorId="0DE1A016" wp14:editId="23C71BB9">
            <wp:extent cx="5897880" cy="33175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0.png"/>
                    <pic:cNvPicPr/>
                  </pic:nvPicPr>
                  <pic:blipFill>
                    <a:blip r:embed="rId17"/>
                    <a:stretch>
                      <a:fillRect/>
                    </a:stretch>
                  </pic:blipFill>
                  <pic:spPr>
                    <a:xfrm>
                      <a:off x="0" y="0"/>
                      <a:ext cx="5897880" cy="3317558"/>
                    </a:xfrm>
                    <a:prstGeom prst="rect">
                      <a:avLst/>
                    </a:prstGeom>
                  </pic:spPr>
                </pic:pic>
              </a:graphicData>
            </a:graphic>
          </wp:inline>
        </w:drawing>
      </w:r>
    </w:p>
    <w:p w14:paraId="1257A7A9" w14:textId="77777777" w:rsidR="00436A45" w:rsidRDefault="00B747B2">
      <w:pPr>
        <w:pStyle w:val="FigureCaption"/>
        <w:keepNext/>
        <w:spacing w:after="200"/>
        <w:jc w:val="center"/>
        <w:rPr>
          <w:rFonts w:hint="eastAsia"/>
        </w:rPr>
      </w:pPr>
      <w:r>
        <w:t>Figure 10. Material implication formalizes the canonical rule that an inactive Bar address requires Bar Number = 0.</w:t>
      </w:r>
    </w:p>
    <w:p w14:paraId="47C7ABBA" w14:textId="77777777" w:rsidR="00436A45" w:rsidRDefault="00B747B2">
      <w:pPr>
        <w:pStyle w:val="Heading2"/>
      </w:pPr>
      <w:r>
        <w:t>3.1 B1 Record Registry</w:t>
      </w:r>
    </w:p>
    <w:tbl>
      <w:tblPr>
        <w:tblStyle w:val="TableGrid"/>
        <w:tblW w:w="0" w:type="auto"/>
        <w:jc w:val="center"/>
        <w:tblLayout w:type="fixed"/>
        <w:tblLook w:val="04A0" w:firstRow="1" w:lastRow="0" w:firstColumn="1" w:lastColumn="0" w:noHBand="0" w:noVBand="1"/>
      </w:tblPr>
      <w:tblGrid>
        <w:gridCol w:w="1452"/>
        <w:gridCol w:w="1452"/>
        <w:gridCol w:w="1452"/>
        <w:gridCol w:w="2232"/>
        <w:gridCol w:w="2448"/>
        <w:gridCol w:w="2664"/>
        <w:gridCol w:w="1452"/>
      </w:tblGrid>
      <w:tr w:rsidR="00436A45" w14:paraId="1A7B2E40" w14:textId="77777777">
        <w:trPr>
          <w:tblHeader/>
          <w:jc w:val="center"/>
        </w:trPr>
        <w:tc>
          <w:tcPr>
            <w:tcW w:w="1452" w:type="dxa"/>
            <w:shd w:val="clear" w:color="auto" w:fill="102A43"/>
            <w:tcMar>
              <w:top w:w="110" w:type="dxa"/>
              <w:left w:w="90" w:type="dxa"/>
              <w:bottom w:w="110" w:type="dxa"/>
              <w:right w:w="90" w:type="dxa"/>
            </w:tcMar>
            <w:vAlign w:val="center"/>
          </w:tcPr>
          <w:p w14:paraId="5213D44A" w14:textId="77777777" w:rsidR="00436A45" w:rsidRDefault="00B747B2">
            <w:pPr>
              <w:jc w:val="center"/>
              <w:rPr>
                <w:rFonts w:hint="eastAsia"/>
              </w:rPr>
            </w:pPr>
            <w:r>
              <w:rPr>
                <w:b/>
                <w:color w:val="FFFFFF"/>
                <w:sz w:val="16"/>
              </w:rPr>
              <w:t>Bit</w:t>
            </w:r>
          </w:p>
        </w:tc>
        <w:tc>
          <w:tcPr>
            <w:tcW w:w="1452" w:type="dxa"/>
            <w:shd w:val="clear" w:color="auto" w:fill="102A43"/>
            <w:tcMar>
              <w:top w:w="110" w:type="dxa"/>
              <w:left w:w="90" w:type="dxa"/>
              <w:bottom w:w="110" w:type="dxa"/>
              <w:right w:w="90" w:type="dxa"/>
            </w:tcMar>
            <w:vAlign w:val="center"/>
          </w:tcPr>
          <w:p w14:paraId="5DC3ECEE" w14:textId="77777777" w:rsidR="00436A45" w:rsidRDefault="00B747B2">
            <w:pPr>
              <w:jc w:val="center"/>
              <w:rPr>
                <w:rFonts w:hint="eastAsia"/>
              </w:rPr>
            </w:pPr>
            <w:r>
              <w:rPr>
                <w:b/>
                <w:color w:val="FFFFFF"/>
                <w:sz w:val="16"/>
              </w:rPr>
              <w:t>Symbol / Schema</w:t>
            </w:r>
          </w:p>
        </w:tc>
        <w:tc>
          <w:tcPr>
            <w:tcW w:w="1452" w:type="dxa"/>
            <w:shd w:val="clear" w:color="auto" w:fill="102A43"/>
            <w:tcMar>
              <w:top w:w="110" w:type="dxa"/>
              <w:left w:w="90" w:type="dxa"/>
              <w:bottom w:w="110" w:type="dxa"/>
              <w:right w:w="90" w:type="dxa"/>
            </w:tcMar>
            <w:vAlign w:val="center"/>
          </w:tcPr>
          <w:p w14:paraId="40653C54" w14:textId="77777777" w:rsidR="00436A45" w:rsidRDefault="00B747B2">
            <w:pPr>
              <w:jc w:val="center"/>
              <w:rPr>
                <w:rFonts w:hint="eastAsia"/>
              </w:rPr>
            </w:pPr>
            <w:r>
              <w:rPr>
                <w:b/>
                <w:color w:val="FFFFFF"/>
                <w:sz w:val="16"/>
              </w:rPr>
              <w:t>Concept</w:t>
            </w:r>
          </w:p>
        </w:tc>
        <w:tc>
          <w:tcPr>
            <w:tcW w:w="1452" w:type="dxa"/>
            <w:shd w:val="clear" w:color="auto" w:fill="102A43"/>
            <w:tcMar>
              <w:top w:w="110" w:type="dxa"/>
              <w:left w:w="90" w:type="dxa"/>
              <w:bottom w:w="110" w:type="dxa"/>
              <w:right w:w="90" w:type="dxa"/>
            </w:tcMar>
            <w:vAlign w:val="center"/>
          </w:tcPr>
          <w:p w14:paraId="06C84281" w14:textId="77777777" w:rsidR="00436A45" w:rsidRDefault="00B747B2">
            <w:pPr>
              <w:jc w:val="center"/>
              <w:rPr>
                <w:rFonts w:hint="eastAsia"/>
              </w:rPr>
            </w:pPr>
            <w:r>
              <w:rPr>
                <w:b/>
                <w:color w:val="FFFFFF"/>
                <w:sz w:val="16"/>
              </w:rPr>
              <w:t>Description</w:t>
            </w:r>
          </w:p>
        </w:tc>
        <w:tc>
          <w:tcPr>
            <w:tcW w:w="1452" w:type="dxa"/>
            <w:shd w:val="clear" w:color="auto" w:fill="102A43"/>
            <w:tcMar>
              <w:top w:w="110" w:type="dxa"/>
              <w:left w:w="90" w:type="dxa"/>
              <w:bottom w:w="110" w:type="dxa"/>
              <w:right w:w="90" w:type="dxa"/>
            </w:tcMar>
            <w:vAlign w:val="center"/>
          </w:tcPr>
          <w:p w14:paraId="4BABF620" w14:textId="77777777" w:rsidR="00436A45" w:rsidRDefault="00B747B2">
            <w:pPr>
              <w:jc w:val="center"/>
              <w:rPr>
                <w:rFonts w:hint="eastAsia"/>
              </w:rPr>
            </w:pPr>
            <w:r>
              <w:rPr>
                <w:b/>
                <w:color w:val="FFFFFF"/>
                <w:sz w:val="16"/>
              </w:rPr>
              <w:t>Professional Use</w:t>
            </w:r>
          </w:p>
        </w:tc>
        <w:tc>
          <w:tcPr>
            <w:tcW w:w="1452" w:type="dxa"/>
            <w:shd w:val="clear" w:color="auto" w:fill="102A43"/>
            <w:tcMar>
              <w:top w:w="110" w:type="dxa"/>
              <w:left w:w="90" w:type="dxa"/>
              <w:bottom w:w="110" w:type="dxa"/>
              <w:right w:w="90" w:type="dxa"/>
            </w:tcMar>
            <w:vAlign w:val="center"/>
          </w:tcPr>
          <w:p w14:paraId="1F0E0A5C" w14:textId="77777777" w:rsidR="00436A45" w:rsidRDefault="00B747B2">
            <w:pPr>
              <w:jc w:val="center"/>
              <w:rPr>
                <w:rFonts w:hint="eastAsia"/>
              </w:rPr>
            </w:pPr>
            <w:r>
              <w:rPr>
                <w:b/>
                <w:color w:val="FFFFFF"/>
                <w:sz w:val="16"/>
              </w:rPr>
              <w:t>Personal Use</w:t>
            </w:r>
          </w:p>
        </w:tc>
        <w:tc>
          <w:tcPr>
            <w:tcW w:w="1452" w:type="dxa"/>
            <w:shd w:val="clear" w:color="auto" w:fill="102A43"/>
            <w:tcMar>
              <w:top w:w="110" w:type="dxa"/>
              <w:left w:w="90" w:type="dxa"/>
              <w:bottom w:w="110" w:type="dxa"/>
              <w:right w:w="90" w:type="dxa"/>
            </w:tcMar>
            <w:vAlign w:val="center"/>
          </w:tcPr>
          <w:p w14:paraId="78B03200" w14:textId="77777777" w:rsidR="00436A45" w:rsidRDefault="00B747B2">
            <w:pPr>
              <w:jc w:val="center"/>
              <w:rPr>
                <w:rFonts w:hint="eastAsia"/>
              </w:rPr>
            </w:pPr>
            <w:r>
              <w:rPr>
                <w:b/>
                <w:color w:val="FFFFFF"/>
                <w:sz w:val="16"/>
              </w:rPr>
              <w:t>References</w:t>
            </w:r>
          </w:p>
        </w:tc>
      </w:tr>
      <w:tr w:rsidR="00436A45" w14:paraId="4C4D5582" w14:textId="77777777">
        <w:trPr>
          <w:cantSplit/>
          <w:jc w:val="center"/>
        </w:trPr>
        <w:tc>
          <w:tcPr>
            <w:tcW w:w="691" w:type="dxa"/>
            <w:shd w:val="clear" w:color="auto" w:fill="F4F7FA"/>
            <w:tcMar>
              <w:top w:w="105" w:type="dxa"/>
              <w:left w:w="85" w:type="dxa"/>
              <w:bottom w:w="105" w:type="dxa"/>
              <w:right w:w="85" w:type="dxa"/>
            </w:tcMar>
            <w:vAlign w:val="center"/>
          </w:tcPr>
          <w:p w14:paraId="02AA17A8" w14:textId="77777777" w:rsidR="00436A45" w:rsidRDefault="00B747B2">
            <w:pPr>
              <w:spacing w:after="0" w:line="240" w:lineRule="auto"/>
              <w:jc w:val="center"/>
              <w:rPr>
                <w:rFonts w:hint="eastAsia"/>
              </w:rPr>
            </w:pPr>
            <w:r>
              <w:rPr>
                <w:color w:val="111827"/>
                <w:sz w:val="16"/>
              </w:rPr>
              <w:t>B007</w:t>
            </w:r>
          </w:p>
        </w:tc>
        <w:tc>
          <w:tcPr>
            <w:tcW w:w="1152" w:type="dxa"/>
            <w:tcMar>
              <w:top w:w="105" w:type="dxa"/>
              <w:left w:w="85" w:type="dxa"/>
              <w:bottom w:w="105" w:type="dxa"/>
              <w:right w:w="85" w:type="dxa"/>
            </w:tcMar>
            <w:vAlign w:val="center"/>
          </w:tcPr>
          <w:p w14:paraId="525A49AB"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6CC90375" w14:textId="77777777" w:rsidR="00436A45" w:rsidRDefault="00B747B2">
            <w:pPr>
              <w:spacing w:after="0" w:line="240" w:lineRule="auto"/>
              <w:rPr>
                <w:rFonts w:hint="eastAsia"/>
              </w:rPr>
            </w:pPr>
            <w:r>
              <w:rPr>
                <w:color w:val="111827"/>
                <w:sz w:val="16"/>
              </w:rPr>
              <w:t>Negation / NOT</w:t>
            </w:r>
          </w:p>
        </w:tc>
        <w:tc>
          <w:tcPr>
            <w:tcW w:w="2232" w:type="dxa"/>
            <w:tcMar>
              <w:top w:w="105" w:type="dxa"/>
              <w:left w:w="85" w:type="dxa"/>
              <w:bottom w:w="105" w:type="dxa"/>
              <w:right w:w="85" w:type="dxa"/>
            </w:tcMar>
            <w:vAlign w:val="center"/>
          </w:tcPr>
          <w:p w14:paraId="76968448" w14:textId="77777777" w:rsidR="00436A45" w:rsidRDefault="00B747B2">
            <w:pPr>
              <w:spacing w:after="0" w:line="240" w:lineRule="auto"/>
              <w:rPr>
                <w:rFonts w:hint="eastAsia"/>
              </w:rPr>
            </w:pPr>
            <w:r>
              <w:rPr>
                <w:color w:val="111827"/>
                <w:sz w:val="16"/>
              </w:rPr>
              <w:t>Reverses the truth value of a proposition.</w:t>
            </w:r>
          </w:p>
        </w:tc>
        <w:tc>
          <w:tcPr>
            <w:tcW w:w="2448" w:type="dxa"/>
            <w:tcMar>
              <w:top w:w="105" w:type="dxa"/>
              <w:left w:w="85" w:type="dxa"/>
              <w:bottom w:w="105" w:type="dxa"/>
              <w:right w:w="85" w:type="dxa"/>
            </w:tcMar>
            <w:vAlign w:val="center"/>
          </w:tcPr>
          <w:p w14:paraId="075DA3D6" w14:textId="77777777" w:rsidR="00436A45" w:rsidRDefault="00B747B2">
            <w:pPr>
              <w:spacing w:after="0" w:line="240" w:lineRule="auto"/>
              <w:rPr>
                <w:rFonts w:hint="eastAsia"/>
              </w:rPr>
            </w:pPr>
            <w:r>
              <w:rPr>
                <w:color w:val="111827"/>
                <w:sz w:val="16"/>
              </w:rPr>
              <w:t>If P is true, ¬P is false; if P is false, ¬P is true.</w:t>
            </w:r>
          </w:p>
        </w:tc>
        <w:tc>
          <w:tcPr>
            <w:tcW w:w="2664" w:type="dxa"/>
            <w:tcMar>
              <w:top w:w="105" w:type="dxa"/>
              <w:left w:w="85" w:type="dxa"/>
              <w:bottom w:w="105" w:type="dxa"/>
              <w:right w:w="85" w:type="dxa"/>
            </w:tcMar>
            <w:vAlign w:val="center"/>
          </w:tcPr>
          <w:p w14:paraId="2E630EF4" w14:textId="77777777" w:rsidR="00436A45" w:rsidRDefault="00B747B2">
            <w:pPr>
              <w:spacing w:after="0" w:line="240" w:lineRule="auto"/>
              <w:rPr>
                <w:rFonts w:hint="eastAsia"/>
              </w:rPr>
            </w:pPr>
            <w:r>
              <w:rPr>
                <w:color w:val="111827"/>
                <w:sz w:val="16"/>
              </w:rPr>
              <w:t>¬Active(Branch) states that the Branch condition is not active.</w:t>
            </w:r>
          </w:p>
        </w:tc>
        <w:tc>
          <w:tcPr>
            <w:tcW w:w="648" w:type="dxa"/>
            <w:tcMar>
              <w:top w:w="105" w:type="dxa"/>
              <w:left w:w="85" w:type="dxa"/>
              <w:bottom w:w="105" w:type="dxa"/>
              <w:right w:w="85" w:type="dxa"/>
            </w:tcMar>
            <w:vAlign w:val="center"/>
          </w:tcPr>
          <w:p w14:paraId="294161B0" w14:textId="77777777" w:rsidR="00436A45" w:rsidRDefault="00B747B2">
            <w:pPr>
              <w:spacing w:after="0" w:line="240" w:lineRule="auto"/>
              <w:jc w:val="center"/>
              <w:rPr>
                <w:rFonts w:hint="eastAsia"/>
              </w:rPr>
            </w:pPr>
            <w:r>
              <w:rPr>
                <w:color w:val="111827"/>
                <w:sz w:val="16"/>
              </w:rPr>
              <w:t>—</w:t>
            </w:r>
          </w:p>
        </w:tc>
      </w:tr>
      <w:tr w:rsidR="00436A45" w14:paraId="6A0AD157" w14:textId="77777777">
        <w:trPr>
          <w:cantSplit/>
          <w:jc w:val="center"/>
        </w:trPr>
        <w:tc>
          <w:tcPr>
            <w:tcW w:w="691" w:type="dxa"/>
            <w:shd w:val="clear" w:color="auto" w:fill="F4F7FA"/>
            <w:tcMar>
              <w:top w:w="105" w:type="dxa"/>
              <w:left w:w="85" w:type="dxa"/>
              <w:bottom w:w="105" w:type="dxa"/>
              <w:right w:w="85" w:type="dxa"/>
            </w:tcMar>
            <w:vAlign w:val="center"/>
          </w:tcPr>
          <w:p w14:paraId="4DD63B63" w14:textId="77777777" w:rsidR="00436A45" w:rsidRDefault="00B747B2">
            <w:pPr>
              <w:spacing w:after="0" w:line="240" w:lineRule="auto"/>
              <w:jc w:val="center"/>
              <w:rPr>
                <w:rFonts w:hint="eastAsia"/>
              </w:rPr>
            </w:pPr>
            <w:r>
              <w:rPr>
                <w:color w:val="111827"/>
                <w:sz w:val="16"/>
              </w:rPr>
              <w:t>B008</w:t>
            </w:r>
          </w:p>
        </w:tc>
        <w:tc>
          <w:tcPr>
            <w:tcW w:w="1152" w:type="dxa"/>
            <w:tcMar>
              <w:top w:w="105" w:type="dxa"/>
              <w:left w:w="85" w:type="dxa"/>
              <w:bottom w:w="105" w:type="dxa"/>
              <w:right w:w="85" w:type="dxa"/>
            </w:tcMar>
            <w:vAlign w:val="center"/>
          </w:tcPr>
          <w:p w14:paraId="2EB112AB"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5A25EB75" w14:textId="77777777" w:rsidR="00436A45" w:rsidRDefault="00B747B2">
            <w:pPr>
              <w:spacing w:after="0" w:line="240" w:lineRule="auto"/>
              <w:rPr>
                <w:rFonts w:hint="eastAsia"/>
              </w:rPr>
            </w:pPr>
            <w:r>
              <w:rPr>
                <w:color w:val="111827"/>
                <w:sz w:val="16"/>
              </w:rPr>
              <w:t>Conjunction / AND</w:t>
            </w:r>
          </w:p>
        </w:tc>
        <w:tc>
          <w:tcPr>
            <w:tcW w:w="2232" w:type="dxa"/>
            <w:tcMar>
              <w:top w:w="105" w:type="dxa"/>
              <w:left w:w="85" w:type="dxa"/>
              <w:bottom w:w="105" w:type="dxa"/>
              <w:right w:w="85" w:type="dxa"/>
            </w:tcMar>
            <w:vAlign w:val="center"/>
          </w:tcPr>
          <w:p w14:paraId="7BC6D053" w14:textId="77777777" w:rsidR="00436A45" w:rsidRDefault="00B747B2">
            <w:pPr>
              <w:spacing w:after="0" w:line="240" w:lineRule="auto"/>
              <w:rPr>
                <w:rFonts w:hint="eastAsia"/>
              </w:rPr>
            </w:pPr>
            <w:r>
              <w:rPr>
                <w:color w:val="111827"/>
                <w:sz w:val="16"/>
              </w:rPr>
              <w:t>True only when every participating conjunct is true.</w:t>
            </w:r>
          </w:p>
        </w:tc>
        <w:tc>
          <w:tcPr>
            <w:tcW w:w="2448" w:type="dxa"/>
            <w:tcMar>
              <w:top w:w="105" w:type="dxa"/>
              <w:left w:w="85" w:type="dxa"/>
              <w:bottom w:w="105" w:type="dxa"/>
              <w:right w:w="85" w:type="dxa"/>
            </w:tcMar>
            <w:vAlign w:val="center"/>
          </w:tcPr>
          <w:p w14:paraId="153304C7" w14:textId="77777777" w:rsidR="00436A45" w:rsidRDefault="00B747B2">
            <w:pPr>
              <w:spacing w:after="0" w:line="240" w:lineRule="auto"/>
              <w:rPr>
                <w:rFonts w:hint="eastAsia"/>
              </w:rPr>
            </w:pPr>
            <w:r>
              <w:rPr>
                <w:color w:val="111827"/>
                <w:sz w:val="16"/>
              </w:rPr>
              <w:t>P ∧ Q is true exactly when both P and Q are true.</w:t>
            </w:r>
          </w:p>
        </w:tc>
        <w:tc>
          <w:tcPr>
            <w:tcW w:w="2664" w:type="dxa"/>
            <w:tcMar>
              <w:top w:w="105" w:type="dxa"/>
              <w:left w:w="85" w:type="dxa"/>
              <w:bottom w:w="105" w:type="dxa"/>
              <w:right w:w="85" w:type="dxa"/>
            </w:tcMar>
            <w:vAlign w:val="center"/>
          </w:tcPr>
          <w:p w14:paraId="614B0D19" w14:textId="77777777" w:rsidR="00436A45" w:rsidRDefault="00B747B2">
            <w:pPr>
              <w:spacing w:after="0" w:line="240" w:lineRule="auto"/>
              <w:rPr>
                <w:rFonts w:hint="eastAsia"/>
              </w:rPr>
            </w:pPr>
            <w:r>
              <w:rPr>
                <w:color w:val="111827"/>
                <w:sz w:val="16"/>
              </w:rPr>
              <w:t>Presence.Bar = 1 ∧ BarNumber &gt; 0 describes a canonically active Bar address.</w:t>
            </w:r>
          </w:p>
        </w:tc>
        <w:tc>
          <w:tcPr>
            <w:tcW w:w="648" w:type="dxa"/>
            <w:tcMar>
              <w:top w:w="105" w:type="dxa"/>
              <w:left w:w="85" w:type="dxa"/>
              <w:bottom w:w="105" w:type="dxa"/>
              <w:right w:w="85" w:type="dxa"/>
            </w:tcMar>
            <w:vAlign w:val="center"/>
          </w:tcPr>
          <w:p w14:paraId="17426AE0" w14:textId="77777777" w:rsidR="00436A45" w:rsidRDefault="00B747B2">
            <w:pPr>
              <w:spacing w:after="0" w:line="240" w:lineRule="auto"/>
              <w:jc w:val="center"/>
              <w:rPr>
                <w:rFonts w:hint="eastAsia"/>
              </w:rPr>
            </w:pPr>
            <w:r>
              <w:rPr>
                <w:color w:val="111827"/>
                <w:sz w:val="16"/>
              </w:rPr>
              <w:t>—</w:t>
            </w:r>
          </w:p>
        </w:tc>
      </w:tr>
      <w:tr w:rsidR="00436A45" w14:paraId="11316F3A" w14:textId="77777777">
        <w:trPr>
          <w:cantSplit/>
          <w:jc w:val="center"/>
        </w:trPr>
        <w:tc>
          <w:tcPr>
            <w:tcW w:w="691" w:type="dxa"/>
            <w:shd w:val="clear" w:color="auto" w:fill="F4F7FA"/>
            <w:tcMar>
              <w:top w:w="105" w:type="dxa"/>
              <w:left w:w="85" w:type="dxa"/>
              <w:bottom w:w="105" w:type="dxa"/>
              <w:right w:w="85" w:type="dxa"/>
            </w:tcMar>
            <w:vAlign w:val="center"/>
          </w:tcPr>
          <w:p w14:paraId="3C0DD8C3" w14:textId="77777777" w:rsidR="00436A45" w:rsidRDefault="00B747B2">
            <w:pPr>
              <w:spacing w:after="0" w:line="240" w:lineRule="auto"/>
              <w:jc w:val="center"/>
              <w:rPr>
                <w:rFonts w:hint="eastAsia"/>
              </w:rPr>
            </w:pPr>
            <w:r>
              <w:rPr>
                <w:color w:val="111827"/>
                <w:sz w:val="16"/>
              </w:rPr>
              <w:t>B009</w:t>
            </w:r>
          </w:p>
        </w:tc>
        <w:tc>
          <w:tcPr>
            <w:tcW w:w="1152" w:type="dxa"/>
            <w:tcMar>
              <w:top w:w="105" w:type="dxa"/>
              <w:left w:w="85" w:type="dxa"/>
              <w:bottom w:w="105" w:type="dxa"/>
              <w:right w:w="85" w:type="dxa"/>
            </w:tcMar>
            <w:vAlign w:val="center"/>
          </w:tcPr>
          <w:p w14:paraId="7A4188BA"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3F274A3F" w14:textId="77777777" w:rsidR="00436A45" w:rsidRDefault="00B747B2">
            <w:pPr>
              <w:spacing w:after="0" w:line="240" w:lineRule="auto"/>
              <w:rPr>
                <w:rFonts w:hint="eastAsia"/>
              </w:rPr>
            </w:pPr>
            <w:r>
              <w:rPr>
                <w:color w:val="111827"/>
                <w:sz w:val="16"/>
              </w:rPr>
              <w:t>Disjunction / OR</w:t>
            </w:r>
          </w:p>
        </w:tc>
        <w:tc>
          <w:tcPr>
            <w:tcW w:w="2232" w:type="dxa"/>
            <w:tcMar>
              <w:top w:w="105" w:type="dxa"/>
              <w:left w:w="85" w:type="dxa"/>
              <w:bottom w:w="105" w:type="dxa"/>
              <w:right w:w="85" w:type="dxa"/>
            </w:tcMar>
            <w:vAlign w:val="center"/>
          </w:tcPr>
          <w:p w14:paraId="61582455" w14:textId="77777777" w:rsidR="00436A45" w:rsidRDefault="00B747B2">
            <w:pPr>
              <w:spacing w:after="0" w:line="240" w:lineRule="auto"/>
              <w:rPr>
                <w:rFonts w:hint="eastAsia"/>
              </w:rPr>
            </w:pPr>
            <w:r>
              <w:rPr>
                <w:color w:val="111827"/>
                <w:sz w:val="16"/>
              </w:rPr>
              <w:t>Inclusive OR: true when at least one participating proposition is true.</w:t>
            </w:r>
          </w:p>
        </w:tc>
        <w:tc>
          <w:tcPr>
            <w:tcW w:w="2448" w:type="dxa"/>
            <w:tcMar>
              <w:top w:w="105" w:type="dxa"/>
              <w:left w:w="85" w:type="dxa"/>
              <w:bottom w:w="105" w:type="dxa"/>
              <w:right w:w="85" w:type="dxa"/>
            </w:tcMar>
            <w:vAlign w:val="center"/>
          </w:tcPr>
          <w:p w14:paraId="0D76BBBB" w14:textId="77777777" w:rsidR="00436A45" w:rsidRDefault="00B747B2">
            <w:pPr>
              <w:spacing w:after="0" w:line="240" w:lineRule="auto"/>
              <w:rPr>
                <w:rFonts w:hint="eastAsia"/>
              </w:rPr>
            </w:pPr>
            <w:r>
              <w:rPr>
                <w:color w:val="111827"/>
                <w:sz w:val="16"/>
              </w:rPr>
              <w:t>P ∨ Q is false only when both P and Q are false.</w:t>
            </w:r>
          </w:p>
        </w:tc>
        <w:tc>
          <w:tcPr>
            <w:tcW w:w="2664" w:type="dxa"/>
            <w:tcMar>
              <w:top w:w="105" w:type="dxa"/>
              <w:left w:w="85" w:type="dxa"/>
              <w:bottom w:w="105" w:type="dxa"/>
              <w:right w:w="85" w:type="dxa"/>
            </w:tcMar>
            <w:vAlign w:val="center"/>
          </w:tcPr>
          <w:p w14:paraId="1F0CA929" w14:textId="77777777" w:rsidR="00436A45" w:rsidRDefault="00B747B2">
            <w:pPr>
              <w:spacing w:after="0" w:line="240" w:lineRule="auto"/>
              <w:rPr>
                <w:rFonts w:hint="eastAsia"/>
              </w:rPr>
            </w:pPr>
            <w:r>
              <w:rPr>
                <w:color w:val="111827"/>
                <w:sz w:val="16"/>
              </w:rPr>
              <w:t>HasF(W) ∨ HasCompletePartition(W) can express that at least one complete BitWord representation is available.</w:t>
            </w:r>
          </w:p>
        </w:tc>
        <w:tc>
          <w:tcPr>
            <w:tcW w:w="648" w:type="dxa"/>
            <w:tcMar>
              <w:top w:w="105" w:type="dxa"/>
              <w:left w:w="85" w:type="dxa"/>
              <w:bottom w:w="105" w:type="dxa"/>
              <w:right w:w="85" w:type="dxa"/>
            </w:tcMar>
            <w:vAlign w:val="center"/>
          </w:tcPr>
          <w:p w14:paraId="43C25486" w14:textId="77777777" w:rsidR="00436A45" w:rsidRDefault="00B747B2">
            <w:pPr>
              <w:spacing w:after="0" w:line="240" w:lineRule="auto"/>
              <w:jc w:val="center"/>
              <w:rPr>
                <w:rFonts w:hint="eastAsia"/>
              </w:rPr>
            </w:pPr>
            <w:r>
              <w:rPr>
                <w:color w:val="111827"/>
                <w:sz w:val="16"/>
              </w:rPr>
              <w:t>—</w:t>
            </w:r>
          </w:p>
        </w:tc>
      </w:tr>
      <w:tr w:rsidR="00436A45" w14:paraId="320982F7" w14:textId="77777777">
        <w:trPr>
          <w:cantSplit/>
          <w:jc w:val="center"/>
        </w:trPr>
        <w:tc>
          <w:tcPr>
            <w:tcW w:w="691" w:type="dxa"/>
            <w:shd w:val="clear" w:color="auto" w:fill="F4F7FA"/>
            <w:tcMar>
              <w:top w:w="105" w:type="dxa"/>
              <w:left w:w="85" w:type="dxa"/>
              <w:bottom w:w="105" w:type="dxa"/>
              <w:right w:w="85" w:type="dxa"/>
            </w:tcMar>
            <w:vAlign w:val="center"/>
          </w:tcPr>
          <w:p w14:paraId="3084AFAE" w14:textId="77777777" w:rsidR="00436A45" w:rsidRDefault="00B747B2">
            <w:pPr>
              <w:spacing w:after="0" w:line="240" w:lineRule="auto"/>
              <w:jc w:val="center"/>
              <w:rPr>
                <w:rFonts w:hint="eastAsia"/>
              </w:rPr>
            </w:pPr>
            <w:r>
              <w:rPr>
                <w:color w:val="111827"/>
                <w:sz w:val="16"/>
              </w:rPr>
              <w:t>B010</w:t>
            </w:r>
          </w:p>
        </w:tc>
        <w:tc>
          <w:tcPr>
            <w:tcW w:w="1152" w:type="dxa"/>
            <w:tcMar>
              <w:top w:w="105" w:type="dxa"/>
              <w:left w:w="85" w:type="dxa"/>
              <w:bottom w:w="105" w:type="dxa"/>
              <w:right w:w="85" w:type="dxa"/>
            </w:tcMar>
            <w:vAlign w:val="center"/>
          </w:tcPr>
          <w:p w14:paraId="6D54751C"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5C1D9746" w14:textId="77777777" w:rsidR="00436A45" w:rsidRDefault="00B747B2">
            <w:pPr>
              <w:spacing w:after="0" w:line="240" w:lineRule="auto"/>
              <w:rPr>
                <w:rFonts w:hint="eastAsia"/>
              </w:rPr>
            </w:pPr>
            <w:r>
              <w:rPr>
                <w:color w:val="111827"/>
                <w:sz w:val="16"/>
              </w:rPr>
              <w:t>Exclusive OR / XOR</w:t>
            </w:r>
          </w:p>
        </w:tc>
        <w:tc>
          <w:tcPr>
            <w:tcW w:w="2232" w:type="dxa"/>
            <w:tcMar>
              <w:top w:w="105" w:type="dxa"/>
              <w:left w:w="85" w:type="dxa"/>
              <w:bottom w:w="105" w:type="dxa"/>
              <w:right w:w="85" w:type="dxa"/>
            </w:tcMar>
            <w:vAlign w:val="center"/>
          </w:tcPr>
          <w:p w14:paraId="76414C0B" w14:textId="77777777" w:rsidR="00436A45" w:rsidRDefault="00B747B2">
            <w:pPr>
              <w:spacing w:after="0" w:line="240" w:lineRule="auto"/>
              <w:rPr>
                <w:rFonts w:hint="eastAsia"/>
              </w:rPr>
            </w:pPr>
            <w:r>
              <w:rPr>
                <w:color w:val="111827"/>
                <w:sz w:val="16"/>
              </w:rPr>
              <w:t>True when exactly one of two participating propositions is true.</w:t>
            </w:r>
          </w:p>
        </w:tc>
        <w:tc>
          <w:tcPr>
            <w:tcW w:w="2448" w:type="dxa"/>
            <w:tcMar>
              <w:top w:w="105" w:type="dxa"/>
              <w:left w:w="85" w:type="dxa"/>
              <w:bottom w:w="105" w:type="dxa"/>
              <w:right w:w="85" w:type="dxa"/>
            </w:tcMar>
            <w:vAlign w:val="center"/>
          </w:tcPr>
          <w:p w14:paraId="420F2640" w14:textId="77777777" w:rsidR="00436A45" w:rsidRDefault="00B747B2">
            <w:pPr>
              <w:spacing w:after="0" w:line="240" w:lineRule="auto"/>
              <w:rPr>
                <w:rFonts w:hint="eastAsia"/>
              </w:rPr>
            </w:pPr>
            <w:r>
              <w:rPr>
                <w:color w:val="111827"/>
                <w:sz w:val="16"/>
              </w:rPr>
              <w:t>P ⊕ Q excludes the case in which P and Q are simultaneously true.</w:t>
            </w:r>
          </w:p>
        </w:tc>
        <w:tc>
          <w:tcPr>
            <w:tcW w:w="2664" w:type="dxa"/>
            <w:tcMar>
              <w:top w:w="105" w:type="dxa"/>
              <w:left w:w="85" w:type="dxa"/>
              <w:bottom w:w="105" w:type="dxa"/>
              <w:right w:w="85" w:type="dxa"/>
            </w:tcMar>
            <w:vAlign w:val="center"/>
          </w:tcPr>
          <w:p w14:paraId="5A3B4070" w14:textId="77777777" w:rsidR="00436A45" w:rsidRDefault="00B747B2">
            <w:pPr>
              <w:spacing w:after="0" w:line="240" w:lineRule="auto"/>
              <w:rPr>
                <w:rFonts w:hint="eastAsia"/>
              </w:rPr>
            </w:pPr>
            <w:r>
              <w:rPr>
                <w:color w:val="111827"/>
                <w:sz w:val="16"/>
              </w:rPr>
              <w:t>ModeA ⊕ ModeB can require exactly one of two mutually exclusive interface modes to be active.</w:t>
            </w:r>
          </w:p>
        </w:tc>
        <w:tc>
          <w:tcPr>
            <w:tcW w:w="648" w:type="dxa"/>
            <w:tcMar>
              <w:top w:w="105" w:type="dxa"/>
              <w:left w:w="85" w:type="dxa"/>
              <w:bottom w:w="105" w:type="dxa"/>
              <w:right w:w="85" w:type="dxa"/>
            </w:tcMar>
            <w:vAlign w:val="center"/>
          </w:tcPr>
          <w:p w14:paraId="2E23E4B3" w14:textId="77777777" w:rsidR="00436A45" w:rsidRDefault="00B747B2">
            <w:pPr>
              <w:spacing w:after="0" w:line="240" w:lineRule="auto"/>
              <w:jc w:val="center"/>
              <w:rPr>
                <w:rFonts w:hint="eastAsia"/>
              </w:rPr>
            </w:pPr>
            <w:r>
              <w:rPr>
                <w:color w:val="111827"/>
                <w:sz w:val="16"/>
              </w:rPr>
              <w:t>—</w:t>
            </w:r>
          </w:p>
        </w:tc>
      </w:tr>
      <w:tr w:rsidR="00436A45" w14:paraId="44174261" w14:textId="77777777">
        <w:trPr>
          <w:cantSplit/>
          <w:jc w:val="center"/>
        </w:trPr>
        <w:tc>
          <w:tcPr>
            <w:tcW w:w="691" w:type="dxa"/>
            <w:shd w:val="clear" w:color="auto" w:fill="F4F7FA"/>
            <w:tcMar>
              <w:top w:w="105" w:type="dxa"/>
              <w:left w:w="85" w:type="dxa"/>
              <w:bottom w:w="105" w:type="dxa"/>
              <w:right w:w="85" w:type="dxa"/>
            </w:tcMar>
            <w:vAlign w:val="center"/>
          </w:tcPr>
          <w:p w14:paraId="31F212B3" w14:textId="77777777" w:rsidR="00436A45" w:rsidRDefault="00B747B2">
            <w:pPr>
              <w:spacing w:after="0" w:line="240" w:lineRule="auto"/>
              <w:jc w:val="center"/>
              <w:rPr>
                <w:rFonts w:hint="eastAsia"/>
              </w:rPr>
            </w:pPr>
            <w:r>
              <w:rPr>
                <w:color w:val="111827"/>
                <w:sz w:val="16"/>
              </w:rPr>
              <w:t>B011</w:t>
            </w:r>
          </w:p>
        </w:tc>
        <w:tc>
          <w:tcPr>
            <w:tcW w:w="1152" w:type="dxa"/>
            <w:tcMar>
              <w:top w:w="105" w:type="dxa"/>
              <w:left w:w="85" w:type="dxa"/>
              <w:bottom w:w="105" w:type="dxa"/>
              <w:right w:w="85" w:type="dxa"/>
            </w:tcMar>
            <w:vAlign w:val="center"/>
          </w:tcPr>
          <w:p w14:paraId="2EC4361E"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385CF59D" w14:textId="77777777" w:rsidR="00436A45" w:rsidRDefault="00B747B2">
            <w:pPr>
              <w:spacing w:after="0" w:line="240" w:lineRule="auto"/>
              <w:rPr>
                <w:rFonts w:hint="eastAsia"/>
              </w:rPr>
            </w:pPr>
            <w:r>
              <w:rPr>
                <w:color w:val="111827"/>
                <w:sz w:val="16"/>
              </w:rPr>
              <w:t>Material Implication</w:t>
            </w:r>
          </w:p>
        </w:tc>
        <w:tc>
          <w:tcPr>
            <w:tcW w:w="2232" w:type="dxa"/>
            <w:tcMar>
              <w:top w:w="105" w:type="dxa"/>
              <w:left w:w="85" w:type="dxa"/>
              <w:bottom w:w="105" w:type="dxa"/>
              <w:right w:w="85" w:type="dxa"/>
            </w:tcMar>
            <w:vAlign w:val="center"/>
          </w:tcPr>
          <w:p w14:paraId="61476445" w14:textId="77777777" w:rsidR="00436A45" w:rsidRDefault="00B747B2">
            <w:pPr>
              <w:spacing w:after="0" w:line="240" w:lineRule="auto"/>
              <w:rPr>
                <w:rFonts w:hint="eastAsia"/>
              </w:rPr>
            </w:pPr>
            <w:r>
              <w:rPr>
                <w:color w:val="111827"/>
                <w:sz w:val="16"/>
              </w:rPr>
              <w:t>States that whenever the antecedent is true, the consequent must be true.</w:t>
            </w:r>
          </w:p>
        </w:tc>
        <w:tc>
          <w:tcPr>
            <w:tcW w:w="2448" w:type="dxa"/>
            <w:tcMar>
              <w:top w:w="105" w:type="dxa"/>
              <w:left w:w="85" w:type="dxa"/>
              <w:bottom w:w="105" w:type="dxa"/>
              <w:right w:w="85" w:type="dxa"/>
            </w:tcMar>
            <w:vAlign w:val="center"/>
          </w:tcPr>
          <w:p w14:paraId="0ADE9BE9" w14:textId="77777777" w:rsidR="00436A45" w:rsidRDefault="00B747B2">
            <w:pPr>
              <w:spacing w:after="0" w:line="240" w:lineRule="auto"/>
              <w:rPr>
                <w:rFonts w:hint="eastAsia"/>
              </w:rPr>
            </w:pPr>
            <w:r>
              <w:rPr>
                <w:color w:val="111827"/>
                <w:sz w:val="16"/>
              </w:rPr>
              <w:t>P → Q is false only when P is true and Q is false.</w:t>
            </w:r>
          </w:p>
        </w:tc>
        <w:tc>
          <w:tcPr>
            <w:tcW w:w="2664" w:type="dxa"/>
            <w:tcMar>
              <w:top w:w="105" w:type="dxa"/>
              <w:left w:w="85" w:type="dxa"/>
              <w:bottom w:w="105" w:type="dxa"/>
              <w:right w:w="85" w:type="dxa"/>
            </w:tcMar>
            <w:vAlign w:val="center"/>
          </w:tcPr>
          <w:p w14:paraId="19100241" w14:textId="77777777" w:rsidR="00436A45" w:rsidRDefault="00B747B2">
            <w:pPr>
              <w:spacing w:after="0" w:line="240" w:lineRule="auto"/>
              <w:rPr>
                <w:rFonts w:hint="eastAsia"/>
              </w:rPr>
            </w:pPr>
            <w:r>
              <w:rPr>
                <w:color w:val="111827"/>
                <w:sz w:val="16"/>
              </w:rPr>
              <w:t>Presence.Bar = 0 → BarNumber = 0 formalizes the canonical inactive-quantity rule.</w:t>
            </w:r>
          </w:p>
        </w:tc>
        <w:tc>
          <w:tcPr>
            <w:tcW w:w="648" w:type="dxa"/>
            <w:tcMar>
              <w:top w:w="105" w:type="dxa"/>
              <w:left w:w="85" w:type="dxa"/>
              <w:bottom w:w="105" w:type="dxa"/>
              <w:right w:w="85" w:type="dxa"/>
            </w:tcMar>
            <w:vAlign w:val="center"/>
          </w:tcPr>
          <w:p w14:paraId="16332B77" w14:textId="77777777" w:rsidR="00436A45" w:rsidRDefault="00B747B2">
            <w:pPr>
              <w:spacing w:after="0" w:line="240" w:lineRule="auto"/>
              <w:jc w:val="center"/>
              <w:rPr>
                <w:rFonts w:hint="eastAsia"/>
              </w:rPr>
            </w:pPr>
            <w:r>
              <w:rPr>
                <w:color w:val="111827"/>
                <w:sz w:val="16"/>
              </w:rPr>
              <w:t>—</w:t>
            </w:r>
          </w:p>
        </w:tc>
      </w:tr>
      <w:tr w:rsidR="00436A45" w14:paraId="64380548" w14:textId="77777777">
        <w:trPr>
          <w:cantSplit/>
          <w:jc w:val="center"/>
        </w:trPr>
        <w:tc>
          <w:tcPr>
            <w:tcW w:w="691" w:type="dxa"/>
            <w:shd w:val="clear" w:color="auto" w:fill="F4F7FA"/>
            <w:tcMar>
              <w:top w:w="105" w:type="dxa"/>
              <w:left w:w="85" w:type="dxa"/>
              <w:bottom w:w="105" w:type="dxa"/>
              <w:right w:w="85" w:type="dxa"/>
            </w:tcMar>
            <w:vAlign w:val="center"/>
          </w:tcPr>
          <w:p w14:paraId="4B5A6E63" w14:textId="77777777" w:rsidR="00436A45" w:rsidRDefault="00B747B2">
            <w:pPr>
              <w:spacing w:after="0" w:line="240" w:lineRule="auto"/>
              <w:jc w:val="center"/>
              <w:rPr>
                <w:rFonts w:hint="eastAsia"/>
              </w:rPr>
            </w:pPr>
            <w:r>
              <w:rPr>
                <w:color w:val="111827"/>
                <w:sz w:val="16"/>
              </w:rPr>
              <w:t>B012</w:t>
            </w:r>
          </w:p>
        </w:tc>
        <w:tc>
          <w:tcPr>
            <w:tcW w:w="1152" w:type="dxa"/>
            <w:tcMar>
              <w:top w:w="105" w:type="dxa"/>
              <w:left w:w="85" w:type="dxa"/>
              <w:bottom w:w="105" w:type="dxa"/>
              <w:right w:w="85" w:type="dxa"/>
            </w:tcMar>
            <w:vAlign w:val="center"/>
          </w:tcPr>
          <w:p w14:paraId="67499C10"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0DF4F253" w14:textId="77777777" w:rsidR="00436A45" w:rsidRDefault="00B747B2">
            <w:pPr>
              <w:spacing w:after="0" w:line="240" w:lineRule="auto"/>
              <w:rPr>
                <w:rFonts w:hint="eastAsia"/>
              </w:rPr>
            </w:pPr>
            <w:r>
              <w:rPr>
                <w:color w:val="111827"/>
                <w:sz w:val="16"/>
              </w:rPr>
              <w:t>Biconditional</w:t>
            </w:r>
          </w:p>
        </w:tc>
        <w:tc>
          <w:tcPr>
            <w:tcW w:w="2232" w:type="dxa"/>
            <w:tcMar>
              <w:top w:w="105" w:type="dxa"/>
              <w:left w:w="85" w:type="dxa"/>
              <w:bottom w:w="105" w:type="dxa"/>
              <w:right w:w="85" w:type="dxa"/>
            </w:tcMar>
            <w:vAlign w:val="center"/>
          </w:tcPr>
          <w:p w14:paraId="09010BD5" w14:textId="77777777" w:rsidR="00436A45" w:rsidRDefault="00B747B2">
            <w:pPr>
              <w:spacing w:after="0" w:line="240" w:lineRule="auto"/>
              <w:rPr>
                <w:rFonts w:hint="eastAsia"/>
              </w:rPr>
            </w:pPr>
            <w:r>
              <w:rPr>
                <w:color w:val="111827"/>
                <w:sz w:val="16"/>
              </w:rPr>
              <w:t>States that two propositions have the same truth value; each implies the other.</w:t>
            </w:r>
          </w:p>
        </w:tc>
        <w:tc>
          <w:tcPr>
            <w:tcW w:w="2448" w:type="dxa"/>
            <w:tcMar>
              <w:top w:w="105" w:type="dxa"/>
              <w:left w:w="85" w:type="dxa"/>
              <w:bottom w:w="105" w:type="dxa"/>
              <w:right w:w="85" w:type="dxa"/>
            </w:tcMar>
            <w:vAlign w:val="center"/>
          </w:tcPr>
          <w:p w14:paraId="082FAE45" w14:textId="77777777" w:rsidR="00436A45" w:rsidRDefault="00B747B2">
            <w:pPr>
              <w:spacing w:after="0" w:line="240" w:lineRule="auto"/>
              <w:rPr>
                <w:rFonts w:hint="eastAsia"/>
              </w:rPr>
            </w:pPr>
            <w:r>
              <w:rPr>
                <w:color w:val="111827"/>
                <w:sz w:val="16"/>
              </w:rPr>
              <w:t>P ↔ Q abbreviates (P → Q) ∧ (Q → P).</w:t>
            </w:r>
          </w:p>
        </w:tc>
        <w:tc>
          <w:tcPr>
            <w:tcW w:w="2664" w:type="dxa"/>
            <w:tcMar>
              <w:top w:w="105" w:type="dxa"/>
              <w:left w:w="85" w:type="dxa"/>
              <w:bottom w:w="105" w:type="dxa"/>
              <w:right w:w="85" w:type="dxa"/>
            </w:tcMar>
            <w:vAlign w:val="center"/>
          </w:tcPr>
          <w:p w14:paraId="283D2FE9" w14:textId="77777777" w:rsidR="00436A45" w:rsidRDefault="00B747B2">
            <w:pPr>
              <w:spacing w:after="0" w:line="240" w:lineRule="auto"/>
              <w:rPr>
                <w:rFonts w:hint="eastAsia"/>
              </w:rPr>
            </w:pPr>
            <w:r>
              <w:rPr>
                <w:color w:val="111827"/>
                <w:sz w:val="16"/>
              </w:rPr>
              <w:t>ActiveAddressDimension(x) ↔ PresenceBit(x) = 1 can define address participation exactly through the Presence Bit.</w:t>
            </w:r>
          </w:p>
        </w:tc>
        <w:tc>
          <w:tcPr>
            <w:tcW w:w="648" w:type="dxa"/>
            <w:tcMar>
              <w:top w:w="105" w:type="dxa"/>
              <w:left w:w="85" w:type="dxa"/>
              <w:bottom w:w="105" w:type="dxa"/>
              <w:right w:w="85" w:type="dxa"/>
            </w:tcMar>
            <w:vAlign w:val="center"/>
          </w:tcPr>
          <w:p w14:paraId="4E63C2E1" w14:textId="77777777" w:rsidR="00436A45" w:rsidRDefault="00B747B2">
            <w:pPr>
              <w:spacing w:after="0" w:line="240" w:lineRule="auto"/>
              <w:jc w:val="center"/>
              <w:rPr>
                <w:rFonts w:hint="eastAsia"/>
              </w:rPr>
            </w:pPr>
            <w:r>
              <w:rPr>
                <w:color w:val="111827"/>
                <w:sz w:val="16"/>
              </w:rPr>
              <w:t>—</w:t>
            </w:r>
          </w:p>
        </w:tc>
      </w:tr>
      <w:tr w:rsidR="00436A45" w14:paraId="249D1F73" w14:textId="77777777">
        <w:trPr>
          <w:cantSplit/>
          <w:jc w:val="center"/>
        </w:trPr>
        <w:tc>
          <w:tcPr>
            <w:tcW w:w="691" w:type="dxa"/>
            <w:shd w:val="clear" w:color="auto" w:fill="F4F7FA"/>
            <w:tcMar>
              <w:top w:w="105" w:type="dxa"/>
              <w:left w:w="85" w:type="dxa"/>
              <w:bottom w:w="105" w:type="dxa"/>
              <w:right w:w="85" w:type="dxa"/>
            </w:tcMar>
            <w:vAlign w:val="center"/>
          </w:tcPr>
          <w:p w14:paraId="542F894D" w14:textId="77777777" w:rsidR="00436A45" w:rsidRDefault="00B747B2">
            <w:pPr>
              <w:spacing w:after="0" w:line="240" w:lineRule="auto"/>
              <w:jc w:val="center"/>
              <w:rPr>
                <w:rFonts w:hint="eastAsia"/>
              </w:rPr>
            </w:pPr>
            <w:r>
              <w:rPr>
                <w:color w:val="111827"/>
                <w:sz w:val="16"/>
              </w:rPr>
              <w:t>B013</w:t>
            </w:r>
          </w:p>
        </w:tc>
        <w:tc>
          <w:tcPr>
            <w:tcW w:w="1152" w:type="dxa"/>
            <w:tcMar>
              <w:top w:w="105" w:type="dxa"/>
              <w:left w:w="85" w:type="dxa"/>
              <w:bottom w:w="105" w:type="dxa"/>
              <w:right w:w="85" w:type="dxa"/>
            </w:tcMar>
            <w:vAlign w:val="center"/>
          </w:tcPr>
          <w:p w14:paraId="3EB32943"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7A42C475" w14:textId="77777777" w:rsidR="00436A45" w:rsidRDefault="00B747B2">
            <w:pPr>
              <w:spacing w:after="0" w:line="240" w:lineRule="auto"/>
              <w:rPr>
                <w:rFonts w:hint="eastAsia"/>
              </w:rPr>
            </w:pPr>
            <w:r>
              <w:rPr>
                <w:color w:val="111827"/>
                <w:sz w:val="16"/>
              </w:rPr>
              <w:t>NAND</w:t>
            </w:r>
          </w:p>
        </w:tc>
        <w:tc>
          <w:tcPr>
            <w:tcW w:w="2232" w:type="dxa"/>
            <w:tcMar>
              <w:top w:w="105" w:type="dxa"/>
              <w:left w:w="85" w:type="dxa"/>
              <w:bottom w:w="105" w:type="dxa"/>
              <w:right w:w="85" w:type="dxa"/>
            </w:tcMar>
            <w:vAlign w:val="center"/>
          </w:tcPr>
          <w:p w14:paraId="6E77A387" w14:textId="77777777" w:rsidR="00436A45" w:rsidRDefault="00B747B2">
            <w:pPr>
              <w:spacing w:after="0" w:line="240" w:lineRule="auto"/>
              <w:rPr>
                <w:rFonts w:hint="eastAsia"/>
              </w:rPr>
            </w:pPr>
            <w:r>
              <w:rPr>
                <w:color w:val="111827"/>
                <w:sz w:val="16"/>
              </w:rPr>
              <w:t>Negation of conjunction: false only when both operands are true.</w:t>
            </w:r>
          </w:p>
        </w:tc>
        <w:tc>
          <w:tcPr>
            <w:tcW w:w="2448" w:type="dxa"/>
            <w:tcMar>
              <w:top w:w="105" w:type="dxa"/>
              <w:left w:w="85" w:type="dxa"/>
              <w:bottom w:w="105" w:type="dxa"/>
              <w:right w:w="85" w:type="dxa"/>
            </w:tcMar>
            <w:vAlign w:val="center"/>
          </w:tcPr>
          <w:p w14:paraId="7EC968F3" w14:textId="77777777" w:rsidR="00436A45" w:rsidRDefault="00B747B2">
            <w:pPr>
              <w:spacing w:after="0" w:line="240" w:lineRule="auto"/>
              <w:rPr>
                <w:rFonts w:hint="eastAsia"/>
              </w:rPr>
            </w:pPr>
            <w:r>
              <w:rPr>
                <w:color w:val="111827"/>
                <w:sz w:val="16"/>
              </w:rPr>
              <w:t>P ↑ Q ≡ ¬(P ∧ Q).</w:t>
            </w:r>
          </w:p>
        </w:tc>
        <w:tc>
          <w:tcPr>
            <w:tcW w:w="2664" w:type="dxa"/>
            <w:tcMar>
              <w:top w:w="105" w:type="dxa"/>
              <w:left w:w="85" w:type="dxa"/>
              <w:bottom w:w="105" w:type="dxa"/>
              <w:right w:w="85" w:type="dxa"/>
            </w:tcMar>
            <w:vAlign w:val="center"/>
          </w:tcPr>
          <w:p w14:paraId="0FCC3CAC" w14:textId="77777777" w:rsidR="00436A45" w:rsidRDefault="00B747B2">
            <w:pPr>
              <w:spacing w:after="0" w:line="240" w:lineRule="auto"/>
              <w:rPr>
                <w:rFonts w:hint="eastAsia"/>
              </w:rPr>
            </w:pPr>
            <w:r>
              <w:rPr>
                <w:color w:val="111827"/>
                <w:sz w:val="16"/>
              </w:rPr>
              <w:t>EditableMode ↑ ReadOnlyLock can model a constraint in which the interface must not simultaneously be editable and locked read-only.</w:t>
            </w:r>
          </w:p>
        </w:tc>
        <w:tc>
          <w:tcPr>
            <w:tcW w:w="648" w:type="dxa"/>
            <w:tcMar>
              <w:top w:w="105" w:type="dxa"/>
              <w:left w:w="85" w:type="dxa"/>
              <w:bottom w:w="105" w:type="dxa"/>
              <w:right w:w="85" w:type="dxa"/>
            </w:tcMar>
            <w:vAlign w:val="center"/>
          </w:tcPr>
          <w:p w14:paraId="294058D8" w14:textId="77777777" w:rsidR="00436A45" w:rsidRDefault="00B747B2">
            <w:pPr>
              <w:spacing w:after="0" w:line="240" w:lineRule="auto"/>
              <w:jc w:val="center"/>
              <w:rPr>
                <w:rFonts w:hint="eastAsia"/>
              </w:rPr>
            </w:pPr>
            <w:r>
              <w:rPr>
                <w:color w:val="111827"/>
                <w:sz w:val="16"/>
              </w:rPr>
              <w:t>—</w:t>
            </w:r>
          </w:p>
        </w:tc>
      </w:tr>
      <w:tr w:rsidR="00436A45" w14:paraId="0879D59A" w14:textId="77777777">
        <w:trPr>
          <w:cantSplit/>
          <w:jc w:val="center"/>
        </w:trPr>
        <w:tc>
          <w:tcPr>
            <w:tcW w:w="691" w:type="dxa"/>
            <w:shd w:val="clear" w:color="auto" w:fill="F4F7FA"/>
            <w:tcMar>
              <w:top w:w="105" w:type="dxa"/>
              <w:left w:w="85" w:type="dxa"/>
              <w:bottom w:w="105" w:type="dxa"/>
              <w:right w:w="85" w:type="dxa"/>
            </w:tcMar>
            <w:vAlign w:val="center"/>
          </w:tcPr>
          <w:p w14:paraId="3ACC5578" w14:textId="77777777" w:rsidR="00436A45" w:rsidRDefault="00B747B2">
            <w:pPr>
              <w:spacing w:after="0" w:line="240" w:lineRule="auto"/>
              <w:jc w:val="center"/>
              <w:rPr>
                <w:rFonts w:hint="eastAsia"/>
              </w:rPr>
            </w:pPr>
            <w:r>
              <w:rPr>
                <w:color w:val="111827"/>
                <w:sz w:val="16"/>
              </w:rPr>
              <w:t>B014</w:t>
            </w:r>
          </w:p>
        </w:tc>
        <w:tc>
          <w:tcPr>
            <w:tcW w:w="1152" w:type="dxa"/>
            <w:tcMar>
              <w:top w:w="105" w:type="dxa"/>
              <w:left w:w="85" w:type="dxa"/>
              <w:bottom w:w="105" w:type="dxa"/>
              <w:right w:w="85" w:type="dxa"/>
            </w:tcMar>
            <w:vAlign w:val="center"/>
          </w:tcPr>
          <w:p w14:paraId="4BF7BC80"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7A076784" w14:textId="77777777" w:rsidR="00436A45" w:rsidRDefault="00B747B2">
            <w:pPr>
              <w:spacing w:after="0" w:line="240" w:lineRule="auto"/>
              <w:rPr>
                <w:rFonts w:hint="eastAsia"/>
              </w:rPr>
            </w:pPr>
            <w:r>
              <w:rPr>
                <w:color w:val="111827"/>
                <w:sz w:val="16"/>
              </w:rPr>
              <w:t>NOR</w:t>
            </w:r>
          </w:p>
        </w:tc>
        <w:tc>
          <w:tcPr>
            <w:tcW w:w="2232" w:type="dxa"/>
            <w:tcMar>
              <w:top w:w="105" w:type="dxa"/>
              <w:left w:w="85" w:type="dxa"/>
              <w:bottom w:w="105" w:type="dxa"/>
              <w:right w:w="85" w:type="dxa"/>
            </w:tcMar>
            <w:vAlign w:val="center"/>
          </w:tcPr>
          <w:p w14:paraId="091B3E2C" w14:textId="77777777" w:rsidR="00436A45" w:rsidRDefault="00B747B2">
            <w:pPr>
              <w:spacing w:after="0" w:line="240" w:lineRule="auto"/>
              <w:rPr>
                <w:rFonts w:hint="eastAsia"/>
              </w:rPr>
            </w:pPr>
            <w:r>
              <w:rPr>
                <w:color w:val="111827"/>
                <w:sz w:val="16"/>
              </w:rPr>
              <w:t>Negation of disjunction: true only when both operands are false.</w:t>
            </w:r>
          </w:p>
        </w:tc>
        <w:tc>
          <w:tcPr>
            <w:tcW w:w="2448" w:type="dxa"/>
            <w:tcMar>
              <w:top w:w="105" w:type="dxa"/>
              <w:left w:w="85" w:type="dxa"/>
              <w:bottom w:w="105" w:type="dxa"/>
              <w:right w:w="85" w:type="dxa"/>
            </w:tcMar>
            <w:vAlign w:val="center"/>
          </w:tcPr>
          <w:p w14:paraId="752CE430" w14:textId="77777777" w:rsidR="00436A45" w:rsidRDefault="00B747B2">
            <w:pPr>
              <w:spacing w:after="0" w:line="240" w:lineRule="auto"/>
              <w:rPr>
                <w:rFonts w:hint="eastAsia"/>
              </w:rPr>
            </w:pPr>
            <w:r>
              <w:rPr>
                <w:color w:val="111827"/>
                <w:sz w:val="16"/>
              </w:rPr>
              <w:t>P ↓ Q ≡ ¬(P ∨ Q).</w:t>
            </w:r>
          </w:p>
        </w:tc>
        <w:tc>
          <w:tcPr>
            <w:tcW w:w="2664" w:type="dxa"/>
            <w:tcMar>
              <w:top w:w="105" w:type="dxa"/>
              <w:left w:w="85" w:type="dxa"/>
              <w:bottom w:w="105" w:type="dxa"/>
              <w:right w:w="85" w:type="dxa"/>
            </w:tcMar>
            <w:vAlign w:val="center"/>
          </w:tcPr>
          <w:p w14:paraId="563B0D35" w14:textId="77777777" w:rsidR="00436A45" w:rsidRDefault="00B747B2">
            <w:pPr>
              <w:spacing w:after="0" w:line="240" w:lineRule="auto"/>
              <w:rPr>
                <w:rFonts w:hint="eastAsia"/>
              </w:rPr>
            </w:pPr>
            <w:r>
              <w:rPr>
                <w:color w:val="111827"/>
                <w:sz w:val="16"/>
              </w:rPr>
              <w:t>CandidateA ↓ CandidateB can state that neither candidate condition is currently active.</w:t>
            </w:r>
          </w:p>
        </w:tc>
        <w:tc>
          <w:tcPr>
            <w:tcW w:w="648" w:type="dxa"/>
            <w:tcMar>
              <w:top w:w="105" w:type="dxa"/>
              <w:left w:w="85" w:type="dxa"/>
              <w:bottom w:w="105" w:type="dxa"/>
              <w:right w:w="85" w:type="dxa"/>
            </w:tcMar>
            <w:vAlign w:val="center"/>
          </w:tcPr>
          <w:p w14:paraId="32768930" w14:textId="77777777" w:rsidR="00436A45" w:rsidRDefault="00B747B2">
            <w:pPr>
              <w:spacing w:after="0" w:line="240" w:lineRule="auto"/>
              <w:jc w:val="center"/>
              <w:rPr>
                <w:rFonts w:hint="eastAsia"/>
              </w:rPr>
            </w:pPr>
            <w:r>
              <w:rPr>
                <w:color w:val="111827"/>
                <w:sz w:val="16"/>
              </w:rPr>
              <w:t>—</w:t>
            </w:r>
          </w:p>
        </w:tc>
      </w:tr>
    </w:tbl>
    <w:p w14:paraId="45041C48" w14:textId="77777777" w:rsidR="00436A45" w:rsidRDefault="00436A45">
      <w:pPr>
        <w:spacing w:after="80"/>
        <w:rPr>
          <w:rFonts w:hint="eastAsia"/>
        </w:rPr>
      </w:pPr>
    </w:p>
    <w:p w14:paraId="49BDDDDB" w14:textId="77777777" w:rsidR="00436A45" w:rsidRDefault="00B747B2">
      <w:pPr>
        <w:pStyle w:val="Heading1"/>
      </w:pPr>
      <w:r>
        <w:t>Part 4 | Quantification and Binding</w:t>
      </w:r>
    </w:p>
    <w:p w14:paraId="13F50363" w14:textId="77777777" w:rsidR="00436A45" w:rsidRDefault="00B747B2">
      <w:pPr>
        <w:pStyle w:val="Heading2"/>
      </w:pPr>
      <w:r>
        <w:t>4. C1 — Quantification &amp; Binding</w:t>
      </w:r>
    </w:p>
    <w:p w14:paraId="398FA4DD" w14:textId="77777777" w:rsidR="00436A45" w:rsidRDefault="00B747B2">
      <w:pPr>
        <w:spacing w:after="140" w:line="254" w:lineRule="auto"/>
        <w:rPr>
          <w:rFonts w:hint="eastAsia"/>
        </w:rPr>
      </w:pPr>
      <w:r>
        <w:t>C1 turns local propositions into scoped claims. Universal and existential quantifiers say how many objects satisfy a predicate; free and bound variable concepts make scope explicit; substitution shows how a symbolic formula becomes a concrete instance. This category is especially useful for CERBERUS laws that quantify over every placement, every Bit, or exactly one active interface path.</w:t>
      </w:r>
    </w:p>
    <w:p w14:paraId="56B47917" w14:textId="77777777" w:rsidR="00436A45" w:rsidRDefault="00B747B2">
      <w:pPr>
        <w:spacing w:before="80" w:after="80"/>
        <w:jc w:val="center"/>
        <w:rPr>
          <w:rFonts w:hint="eastAsia"/>
        </w:rPr>
      </w:pPr>
      <w:r>
        <w:rPr>
          <w:noProof/>
        </w:rPr>
        <w:drawing>
          <wp:inline distT="0" distB="0" distL="0" distR="0" wp14:anchorId="287F56BC" wp14:editId="382F2B8F">
            <wp:extent cx="5897880" cy="339128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png"/>
                    <pic:cNvPicPr/>
                  </pic:nvPicPr>
                  <pic:blipFill>
                    <a:blip r:embed="rId18"/>
                    <a:stretch>
                      <a:fillRect/>
                    </a:stretch>
                  </pic:blipFill>
                  <pic:spPr>
                    <a:xfrm>
                      <a:off x="0" y="0"/>
                      <a:ext cx="5897880" cy="3391281"/>
                    </a:xfrm>
                    <a:prstGeom prst="rect">
                      <a:avLst/>
                    </a:prstGeom>
                  </pic:spPr>
                </pic:pic>
              </a:graphicData>
            </a:graphic>
          </wp:inline>
        </w:drawing>
      </w:r>
    </w:p>
    <w:p w14:paraId="64965A25" w14:textId="77777777" w:rsidR="00436A45" w:rsidRDefault="00B747B2">
      <w:pPr>
        <w:pStyle w:val="FigureCaption"/>
        <w:keepNext/>
        <w:spacing w:after="200"/>
        <w:jc w:val="center"/>
        <w:rPr>
          <w:rFonts w:hint="eastAsia"/>
        </w:rPr>
      </w:pPr>
      <w:r>
        <w:t>Figure 11. C1 quantification and binding palette.</w:t>
      </w:r>
    </w:p>
    <w:p w14:paraId="770D21C4" w14:textId="77777777" w:rsidR="00436A45" w:rsidRDefault="00B747B2">
      <w:pPr>
        <w:spacing w:before="80" w:after="80"/>
        <w:jc w:val="center"/>
        <w:rPr>
          <w:rFonts w:hint="eastAsia"/>
        </w:rPr>
      </w:pPr>
      <w:r>
        <w:rPr>
          <w:noProof/>
        </w:rPr>
        <w:drawing>
          <wp:inline distT="0" distB="0" distL="0" distR="0" wp14:anchorId="04A6EECF" wp14:editId="13243738">
            <wp:extent cx="5897880" cy="33175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png"/>
                    <pic:cNvPicPr/>
                  </pic:nvPicPr>
                  <pic:blipFill>
                    <a:blip r:embed="rId19"/>
                    <a:stretch>
                      <a:fillRect/>
                    </a:stretch>
                  </pic:blipFill>
                  <pic:spPr>
                    <a:xfrm>
                      <a:off x="0" y="0"/>
                      <a:ext cx="5897880" cy="3317558"/>
                    </a:xfrm>
                    <a:prstGeom prst="rect">
                      <a:avLst/>
                    </a:prstGeom>
                  </pic:spPr>
                </pic:pic>
              </a:graphicData>
            </a:graphic>
          </wp:inline>
        </w:drawing>
      </w:r>
    </w:p>
    <w:p w14:paraId="4DD564B9" w14:textId="77777777" w:rsidR="00436A45" w:rsidRDefault="00B747B2">
      <w:pPr>
        <w:pStyle w:val="FigureCaption"/>
        <w:keepNext/>
        <w:spacing w:after="200"/>
        <w:jc w:val="center"/>
        <w:rPr>
          <w:rFonts w:hint="eastAsia"/>
        </w:rPr>
      </w:pPr>
      <w:r>
        <w:t>Figure 12. Unique existence provides a concise symbolic form for Exact Interface Coverage.</w:t>
      </w:r>
    </w:p>
    <w:p w14:paraId="0E85E51A" w14:textId="77777777" w:rsidR="00436A45" w:rsidRDefault="00B747B2">
      <w:pPr>
        <w:pStyle w:val="Heading2"/>
      </w:pPr>
      <w:r>
        <w:t>4.1 C1 Record Registry</w:t>
      </w:r>
    </w:p>
    <w:tbl>
      <w:tblPr>
        <w:tblStyle w:val="TableGrid"/>
        <w:tblW w:w="0" w:type="auto"/>
        <w:jc w:val="center"/>
        <w:tblLayout w:type="fixed"/>
        <w:tblLook w:val="04A0" w:firstRow="1" w:lastRow="0" w:firstColumn="1" w:lastColumn="0" w:noHBand="0" w:noVBand="1"/>
      </w:tblPr>
      <w:tblGrid>
        <w:gridCol w:w="1452"/>
        <w:gridCol w:w="1452"/>
        <w:gridCol w:w="1452"/>
        <w:gridCol w:w="2232"/>
        <w:gridCol w:w="2448"/>
        <w:gridCol w:w="2664"/>
        <w:gridCol w:w="1452"/>
      </w:tblGrid>
      <w:tr w:rsidR="00436A45" w14:paraId="58EFDC3A" w14:textId="77777777">
        <w:trPr>
          <w:tblHeader/>
          <w:jc w:val="center"/>
        </w:trPr>
        <w:tc>
          <w:tcPr>
            <w:tcW w:w="1452" w:type="dxa"/>
            <w:shd w:val="clear" w:color="auto" w:fill="102A43"/>
            <w:tcMar>
              <w:top w:w="110" w:type="dxa"/>
              <w:left w:w="90" w:type="dxa"/>
              <w:bottom w:w="110" w:type="dxa"/>
              <w:right w:w="90" w:type="dxa"/>
            </w:tcMar>
            <w:vAlign w:val="center"/>
          </w:tcPr>
          <w:p w14:paraId="41B2CC65" w14:textId="77777777" w:rsidR="00436A45" w:rsidRDefault="00B747B2">
            <w:pPr>
              <w:jc w:val="center"/>
              <w:rPr>
                <w:rFonts w:hint="eastAsia"/>
              </w:rPr>
            </w:pPr>
            <w:r>
              <w:rPr>
                <w:b/>
                <w:color w:val="FFFFFF"/>
                <w:sz w:val="16"/>
              </w:rPr>
              <w:t>Bit</w:t>
            </w:r>
          </w:p>
        </w:tc>
        <w:tc>
          <w:tcPr>
            <w:tcW w:w="1452" w:type="dxa"/>
            <w:shd w:val="clear" w:color="auto" w:fill="102A43"/>
            <w:tcMar>
              <w:top w:w="110" w:type="dxa"/>
              <w:left w:w="90" w:type="dxa"/>
              <w:bottom w:w="110" w:type="dxa"/>
              <w:right w:w="90" w:type="dxa"/>
            </w:tcMar>
            <w:vAlign w:val="center"/>
          </w:tcPr>
          <w:p w14:paraId="03581024" w14:textId="77777777" w:rsidR="00436A45" w:rsidRDefault="00B747B2">
            <w:pPr>
              <w:jc w:val="center"/>
              <w:rPr>
                <w:rFonts w:hint="eastAsia"/>
              </w:rPr>
            </w:pPr>
            <w:r>
              <w:rPr>
                <w:b/>
                <w:color w:val="FFFFFF"/>
                <w:sz w:val="16"/>
              </w:rPr>
              <w:t>Symbol / Schema</w:t>
            </w:r>
          </w:p>
        </w:tc>
        <w:tc>
          <w:tcPr>
            <w:tcW w:w="1452" w:type="dxa"/>
            <w:shd w:val="clear" w:color="auto" w:fill="102A43"/>
            <w:tcMar>
              <w:top w:w="110" w:type="dxa"/>
              <w:left w:w="90" w:type="dxa"/>
              <w:bottom w:w="110" w:type="dxa"/>
              <w:right w:w="90" w:type="dxa"/>
            </w:tcMar>
            <w:vAlign w:val="center"/>
          </w:tcPr>
          <w:p w14:paraId="646FF990" w14:textId="77777777" w:rsidR="00436A45" w:rsidRDefault="00B747B2">
            <w:pPr>
              <w:jc w:val="center"/>
              <w:rPr>
                <w:rFonts w:hint="eastAsia"/>
              </w:rPr>
            </w:pPr>
            <w:r>
              <w:rPr>
                <w:b/>
                <w:color w:val="FFFFFF"/>
                <w:sz w:val="16"/>
              </w:rPr>
              <w:t>Concept</w:t>
            </w:r>
          </w:p>
        </w:tc>
        <w:tc>
          <w:tcPr>
            <w:tcW w:w="1452" w:type="dxa"/>
            <w:shd w:val="clear" w:color="auto" w:fill="102A43"/>
            <w:tcMar>
              <w:top w:w="110" w:type="dxa"/>
              <w:left w:w="90" w:type="dxa"/>
              <w:bottom w:w="110" w:type="dxa"/>
              <w:right w:w="90" w:type="dxa"/>
            </w:tcMar>
            <w:vAlign w:val="center"/>
          </w:tcPr>
          <w:p w14:paraId="36C5E3E7" w14:textId="77777777" w:rsidR="00436A45" w:rsidRDefault="00B747B2">
            <w:pPr>
              <w:jc w:val="center"/>
              <w:rPr>
                <w:rFonts w:hint="eastAsia"/>
              </w:rPr>
            </w:pPr>
            <w:r>
              <w:rPr>
                <w:b/>
                <w:color w:val="FFFFFF"/>
                <w:sz w:val="16"/>
              </w:rPr>
              <w:t>Description</w:t>
            </w:r>
          </w:p>
        </w:tc>
        <w:tc>
          <w:tcPr>
            <w:tcW w:w="1452" w:type="dxa"/>
            <w:shd w:val="clear" w:color="auto" w:fill="102A43"/>
            <w:tcMar>
              <w:top w:w="110" w:type="dxa"/>
              <w:left w:w="90" w:type="dxa"/>
              <w:bottom w:w="110" w:type="dxa"/>
              <w:right w:w="90" w:type="dxa"/>
            </w:tcMar>
            <w:vAlign w:val="center"/>
          </w:tcPr>
          <w:p w14:paraId="60C4DF8B" w14:textId="77777777" w:rsidR="00436A45" w:rsidRDefault="00B747B2">
            <w:pPr>
              <w:jc w:val="center"/>
              <w:rPr>
                <w:rFonts w:hint="eastAsia"/>
              </w:rPr>
            </w:pPr>
            <w:r>
              <w:rPr>
                <w:b/>
                <w:color w:val="FFFFFF"/>
                <w:sz w:val="16"/>
              </w:rPr>
              <w:t>Professional Use</w:t>
            </w:r>
          </w:p>
        </w:tc>
        <w:tc>
          <w:tcPr>
            <w:tcW w:w="1452" w:type="dxa"/>
            <w:shd w:val="clear" w:color="auto" w:fill="102A43"/>
            <w:tcMar>
              <w:top w:w="110" w:type="dxa"/>
              <w:left w:w="90" w:type="dxa"/>
              <w:bottom w:w="110" w:type="dxa"/>
              <w:right w:w="90" w:type="dxa"/>
            </w:tcMar>
            <w:vAlign w:val="center"/>
          </w:tcPr>
          <w:p w14:paraId="7BC0D466" w14:textId="77777777" w:rsidR="00436A45" w:rsidRDefault="00B747B2">
            <w:pPr>
              <w:jc w:val="center"/>
              <w:rPr>
                <w:rFonts w:hint="eastAsia"/>
              </w:rPr>
            </w:pPr>
            <w:r>
              <w:rPr>
                <w:b/>
                <w:color w:val="FFFFFF"/>
                <w:sz w:val="16"/>
              </w:rPr>
              <w:t>Personal Use</w:t>
            </w:r>
          </w:p>
        </w:tc>
        <w:tc>
          <w:tcPr>
            <w:tcW w:w="1452" w:type="dxa"/>
            <w:shd w:val="clear" w:color="auto" w:fill="102A43"/>
            <w:tcMar>
              <w:top w:w="110" w:type="dxa"/>
              <w:left w:w="90" w:type="dxa"/>
              <w:bottom w:w="110" w:type="dxa"/>
              <w:right w:w="90" w:type="dxa"/>
            </w:tcMar>
            <w:vAlign w:val="center"/>
          </w:tcPr>
          <w:p w14:paraId="2FA14564" w14:textId="77777777" w:rsidR="00436A45" w:rsidRDefault="00B747B2">
            <w:pPr>
              <w:jc w:val="center"/>
              <w:rPr>
                <w:rFonts w:hint="eastAsia"/>
              </w:rPr>
            </w:pPr>
            <w:r>
              <w:rPr>
                <w:b/>
                <w:color w:val="FFFFFF"/>
                <w:sz w:val="16"/>
              </w:rPr>
              <w:t>References</w:t>
            </w:r>
          </w:p>
        </w:tc>
      </w:tr>
      <w:tr w:rsidR="00436A45" w14:paraId="75EF5FFB" w14:textId="77777777">
        <w:trPr>
          <w:cantSplit/>
          <w:jc w:val="center"/>
        </w:trPr>
        <w:tc>
          <w:tcPr>
            <w:tcW w:w="691" w:type="dxa"/>
            <w:shd w:val="clear" w:color="auto" w:fill="F4F7FA"/>
            <w:tcMar>
              <w:top w:w="105" w:type="dxa"/>
              <w:left w:w="85" w:type="dxa"/>
              <w:bottom w:w="105" w:type="dxa"/>
              <w:right w:w="85" w:type="dxa"/>
            </w:tcMar>
            <w:vAlign w:val="center"/>
          </w:tcPr>
          <w:p w14:paraId="04E0812E" w14:textId="77777777" w:rsidR="00436A45" w:rsidRDefault="00B747B2">
            <w:pPr>
              <w:spacing w:after="0" w:line="240" w:lineRule="auto"/>
              <w:jc w:val="center"/>
              <w:rPr>
                <w:rFonts w:hint="eastAsia"/>
              </w:rPr>
            </w:pPr>
            <w:r>
              <w:rPr>
                <w:color w:val="111827"/>
                <w:sz w:val="16"/>
              </w:rPr>
              <w:t>B015</w:t>
            </w:r>
          </w:p>
        </w:tc>
        <w:tc>
          <w:tcPr>
            <w:tcW w:w="1152" w:type="dxa"/>
            <w:tcMar>
              <w:top w:w="105" w:type="dxa"/>
              <w:left w:w="85" w:type="dxa"/>
              <w:bottom w:w="105" w:type="dxa"/>
              <w:right w:w="85" w:type="dxa"/>
            </w:tcMar>
            <w:vAlign w:val="center"/>
          </w:tcPr>
          <w:p w14:paraId="33C8689A"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2A6199D6" w14:textId="77777777" w:rsidR="00436A45" w:rsidRDefault="00B747B2">
            <w:pPr>
              <w:spacing w:after="0" w:line="240" w:lineRule="auto"/>
              <w:rPr>
                <w:rFonts w:hint="eastAsia"/>
              </w:rPr>
            </w:pPr>
            <w:r>
              <w:rPr>
                <w:color w:val="111827"/>
                <w:sz w:val="16"/>
              </w:rPr>
              <w:t>Universal Quantifier / For All</w:t>
            </w:r>
          </w:p>
        </w:tc>
        <w:tc>
          <w:tcPr>
            <w:tcW w:w="2232" w:type="dxa"/>
            <w:tcMar>
              <w:top w:w="105" w:type="dxa"/>
              <w:left w:w="85" w:type="dxa"/>
              <w:bottom w:w="105" w:type="dxa"/>
              <w:right w:w="85" w:type="dxa"/>
            </w:tcMar>
            <w:vAlign w:val="center"/>
          </w:tcPr>
          <w:p w14:paraId="7D5781ED" w14:textId="77777777" w:rsidR="00436A45" w:rsidRDefault="00B747B2">
            <w:pPr>
              <w:spacing w:after="0" w:line="240" w:lineRule="auto"/>
              <w:rPr>
                <w:rFonts w:hint="eastAsia"/>
              </w:rPr>
            </w:pPr>
            <w:r>
              <w:rPr>
                <w:color w:val="111827"/>
                <w:sz w:val="16"/>
              </w:rPr>
              <w:t>Requires the enclosed proposition to hold for every object in the declared domain.</w:t>
            </w:r>
          </w:p>
        </w:tc>
        <w:tc>
          <w:tcPr>
            <w:tcW w:w="2448" w:type="dxa"/>
            <w:tcMar>
              <w:top w:w="105" w:type="dxa"/>
              <w:left w:w="85" w:type="dxa"/>
              <w:bottom w:w="105" w:type="dxa"/>
              <w:right w:w="85" w:type="dxa"/>
            </w:tcMar>
            <w:vAlign w:val="center"/>
          </w:tcPr>
          <w:p w14:paraId="2120637A" w14:textId="77777777" w:rsidR="00436A45" w:rsidRDefault="00B747B2">
            <w:pPr>
              <w:spacing w:after="0" w:line="240" w:lineRule="auto"/>
              <w:rPr>
                <w:rFonts w:hint="eastAsia"/>
              </w:rPr>
            </w:pPr>
            <w:r>
              <w:rPr>
                <w:color w:val="111827"/>
                <w:sz w:val="16"/>
              </w:rPr>
              <w:t>∀x ∈ S, P(x).</w:t>
            </w:r>
          </w:p>
        </w:tc>
        <w:tc>
          <w:tcPr>
            <w:tcW w:w="2664" w:type="dxa"/>
            <w:tcMar>
              <w:top w:w="105" w:type="dxa"/>
              <w:left w:w="85" w:type="dxa"/>
              <w:bottom w:w="105" w:type="dxa"/>
              <w:right w:w="85" w:type="dxa"/>
            </w:tcMar>
            <w:vAlign w:val="center"/>
          </w:tcPr>
          <w:p w14:paraId="7294F4E4" w14:textId="77777777" w:rsidR="00436A45" w:rsidRDefault="00B747B2">
            <w:pPr>
              <w:spacing w:after="0" w:line="240" w:lineRule="auto"/>
              <w:rPr>
                <w:rFonts w:hint="eastAsia"/>
              </w:rPr>
            </w:pPr>
            <w:r>
              <w:rPr>
                <w:color w:val="111827"/>
                <w:sz w:val="16"/>
              </w:rPr>
              <w:t>∀p ∈ ExposedPlacements, HasInterface(p).</w:t>
            </w:r>
          </w:p>
        </w:tc>
        <w:tc>
          <w:tcPr>
            <w:tcW w:w="648" w:type="dxa"/>
            <w:tcMar>
              <w:top w:w="105" w:type="dxa"/>
              <w:left w:w="85" w:type="dxa"/>
              <w:bottom w:w="105" w:type="dxa"/>
              <w:right w:w="85" w:type="dxa"/>
            </w:tcMar>
            <w:vAlign w:val="center"/>
          </w:tcPr>
          <w:p w14:paraId="5783CA29" w14:textId="77777777" w:rsidR="00436A45" w:rsidRDefault="00B747B2">
            <w:pPr>
              <w:spacing w:after="0" w:line="240" w:lineRule="auto"/>
              <w:jc w:val="center"/>
              <w:rPr>
                <w:rFonts w:hint="eastAsia"/>
              </w:rPr>
            </w:pPr>
            <w:r>
              <w:rPr>
                <w:color w:val="111827"/>
                <w:sz w:val="16"/>
              </w:rPr>
              <w:t>—</w:t>
            </w:r>
          </w:p>
        </w:tc>
      </w:tr>
      <w:tr w:rsidR="00436A45" w14:paraId="4D5683A9" w14:textId="77777777">
        <w:trPr>
          <w:cantSplit/>
          <w:jc w:val="center"/>
        </w:trPr>
        <w:tc>
          <w:tcPr>
            <w:tcW w:w="691" w:type="dxa"/>
            <w:shd w:val="clear" w:color="auto" w:fill="F4F7FA"/>
            <w:tcMar>
              <w:top w:w="105" w:type="dxa"/>
              <w:left w:w="85" w:type="dxa"/>
              <w:bottom w:w="105" w:type="dxa"/>
              <w:right w:w="85" w:type="dxa"/>
            </w:tcMar>
            <w:vAlign w:val="center"/>
          </w:tcPr>
          <w:p w14:paraId="7B421F42" w14:textId="77777777" w:rsidR="00436A45" w:rsidRDefault="00B747B2">
            <w:pPr>
              <w:spacing w:after="0" w:line="240" w:lineRule="auto"/>
              <w:jc w:val="center"/>
              <w:rPr>
                <w:rFonts w:hint="eastAsia"/>
              </w:rPr>
            </w:pPr>
            <w:r>
              <w:rPr>
                <w:color w:val="111827"/>
                <w:sz w:val="16"/>
              </w:rPr>
              <w:t>B016</w:t>
            </w:r>
          </w:p>
        </w:tc>
        <w:tc>
          <w:tcPr>
            <w:tcW w:w="1152" w:type="dxa"/>
            <w:tcMar>
              <w:top w:w="105" w:type="dxa"/>
              <w:left w:w="85" w:type="dxa"/>
              <w:bottom w:w="105" w:type="dxa"/>
              <w:right w:w="85" w:type="dxa"/>
            </w:tcMar>
            <w:vAlign w:val="center"/>
          </w:tcPr>
          <w:p w14:paraId="32B62994"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1165DD53" w14:textId="77777777" w:rsidR="00436A45" w:rsidRDefault="00B747B2">
            <w:pPr>
              <w:spacing w:after="0" w:line="240" w:lineRule="auto"/>
              <w:rPr>
                <w:rFonts w:hint="eastAsia"/>
              </w:rPr>
            </w:pPr>
            <w:r>
              <w:rPr>
                <w:color w:val="111827"/>
                <w:sz w:val="16"/>
              </w:rPr>
              <w:t>Existential Quantifier / Exists</w:t>
            </w:r>
          </w:p>
        </w:tc>
        <w:tc>
          <w:tcPr>
            <w:tcW w:w="2232" w:type="dxa"/>
            <w:tcMar>
              <w:top w:w="105" w:type="dxa"/>
              <w:left w:w="85" w:type="dxa"/>
              <w:bottom w:w="105" w:type="dxa"/>
              <w:right w:w="85" w:type="dxa"/>
            </w:tcMar>
            <w:vAlign w:val="center"/>
          </w:tcPr>
          <w:p w14:paraId="0BE8625E" w14:textId="77777777" w:rsidR="00436A45" w:rsidRDefault="00B747B2">
            <w:pPr>
              <w:spacing w:after="0" w:line="240" w:lineRule="auto"/>
              <w:rPr>
                <w:rFonts w:hint="eastAsia"/>
              </w:rPr>
            </w:pPr>
            <w:r>
              <w:rPr>
                <w:color w:val="111827"/>
                <w:sz w:val="16"/>
              </w:rPr>
              <w:t>States that at least one object in the declared domain satisfies the predicate.</w:t>
            </w:r>
          </w:p>
        </w:tc>
        <w:tc>
          <w:tcPr>
            <w:tcW w:w="2448" w:type="dxa"/>
            <w:tcMar>
              <w:top w:w="105" w:type="dxa"/>
              <w:left w:w="85" w:type="dxa"/>
              <w:bottom w:w="105" w:type="dxa"/>
              <w:right w:w="85" w:type="dxa"/>
            </w:tcMar>
            <w:vAlign w:val="center"/>
          </w:tcPr>
          <w:p w14:paraId="6D125FE0" w14:textId="77777777" w:rsidR="00436A45" w:rsidRDefault="00B747B2">
            <w:pPr>
              <w:spacing w:after="0" w:line="240" w:lineRule="auto"/>
              <w:rPr>
                <w:rFonts w:hint="eastAsia"/>
              </w:rPr>
            </w:pPr>
            <w:r>
              <w:rPr>
                <w:color w:val="111827"/>
                <w:sz w:val="16"/>
              </w:rPr>
              <w:t>∃x ∈ S : P(x).</w:t>
            </w:r>
          </w:p>
        </w:tc>
        <w:tc>
          <w:tcPr>
            <w:tcW w:w="2664" w:type="dxa"/>
            <w:tcMar>
              <w:top w:w="105" w:type="dxa"/>
              <w:left w:w="85" w:type="dxa"/>
              <w:bottom w:w="105" w:type="dxa"/>
              <w:right w:w="85" w:type="dxa"/>
            </w:tcMar>
            <w:vAlign w:val="center"/>
          </w:tcPr>
          <w:p w14:paraId="74F50943" w14:textId="77777777" w:rsidR="00436A45" w:rsidRDefault="00B747B2">
            <w:pPr>
              <w:spacing w:after="0" w:line="240" w:lineRule="auto"/>
              <w:rPr>
                <w:rFonts w:hint="eastAsia"/>
              </w:rPr>
            </w:pPr>
            <w:r>
              <w:rPr>
                <w:color w:val="111827"/>
                <w:sz w:val="16"/>
              </w:rPr>
              <w:t>∃F</w:t>
            </w:r>
            <w:r>
              <w:rPr>
                <w:color w:val="111827"/>
                <w:sz w:val="16"/>
              </w:rPr>
              <w:t>ᵥ</w:t>
            </w:r>
            <w:r>
              <w:rPr>
                <w:color w:val="111827"/>
                <w:sz w:val="16"/>
              </w:rPr>
              <w:t>(W) can state that at least one complete F Variant exists for BitWord W.</w:t>
            </w:r>
          </w:p>
        </w:tc>
        <w:tc>
          <w:tcPr>
            <w:tcW w:w="648" w:type="dxa"/>
            <w:tcMar>
              <w:top w:w="105" w:type="dxa"/>
              <w:left w:w="85" w:type="dxa"/>
              <w:bottom w:w="105" w:type="dxa"/>
              <w:right w:w="85" w:type="dxa"/>
            </w:tcMar>
            <w:vAlign w:val="center"/>
          </w:tcPr>
          <w:p w14:paraId="777136F6" w14:textId="77777777" w:rsidR="00436A45" w:rsidRDefault="00B747B2">
            <w:pPr>
              <w:spacing w:after="0" w:line="240" w:lineRule="auto"/>
              <w:jc w:val="center"/>
              <w:rPr>
                <w:rFonts w:hint="eastAsia"/>
              </w:rPr>
            </w:pPr>
            <w:r>
              <w:rPr>
                <w:color w:val="111827"/>
                <w:sz w:val="16"/>
              </w:rPr>
              <w:t>—</w:t>
            </w:r>
          </w:p>
        </w:tc>
      </w:tr>
      <w:tr w:rsidR="00436A45" w14:paraId="49A171E8" w14:textId="77777777">
        <w:trPr>
          <w:cantSplit/>
          <w:jc w:val="center"/>
        </w:trPr>
        <w:tc>
          <w:tcPr>
            <w:tcW w:w="691" w:type="dxa"/>
            <w:shd w:val="clear" w:color="auto" w:fill="F4F7FA"/>
            <w:tcMar>
              <w:top w:w="105" w:type="dxa"/>
              <w:left w:w="85" w:type="dxa"/>
              <w:bottom w:w="105" w:type="dxa"/>
              <w:right w:w="85" w:type="dxa"/>
            </w:tcMar>
            <w:vAlign w:val="center"/>
          </w:tcPr>
          <w:p w14:paraId="0B05D3D2" w14:textId="77777777" w:rsidR="00436A45" w:rsidRDefault="00B747B2">
            <w:pPr>
              <w:spacing w:after="0" w:line="240" w:lineRule="auto"/>
              <w:jc w:val="center"/>
              <w:rPr>
                <w:rFonts w:hint="eastAsia"/>
              </w:rPr>
            </w:pPr>
            <w:r>
              <w:rPr>
                <w:color w:val="111827"/>
                <w:sz w:val="16"/>
              </w:rPr>
              <w:t>B017</w:t>
            </w:r>
          </w:p>
        </w:tc>
        <w:tc>
          <w:tcPr>
            <w:tcW w:w="1152" w:type="dxa"/>
            <w:tcMar>
              <w:top w:w="105" w:type="dxa"/>
              <w:left w:w="85" w:type="dxa"/>
              <w:bottom w:w="105" w:type="dxa"/>
              <w:right w:w="85" w:type="dxa"/>
            </w:tcMar>
            <w:vAlign w:val="center"/>
          </w:tcPr>
          <w:p w14:paraId="799BE891"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6D35F53D" w14:textId="77777777" w:rsidR="00436A45" w:rsidRDefault="00B747B2">
            <w:pPr>
              <w:spacing w:after="0" w:line="240" w:lineRule="auto"/>
              <w:rPr>
                <w:rFonts w:hint="eastAsia"/>
              </w:rPr>
            </w:pPr>
            <w:r>
              <w:rPr>
                <w:color w:val="111827"/>
                <w:sz w:val="16"/>
              </w:rPr>
              <w:t>Unique Existential / Exists Exactly One</w:t>
            </w:r>
          </w:p>
        </w:tc>
        <w:tc>
          <w:tcPr>
            <w:tcW w:w="2232" w:type="dxa"/>
            <w:tcMar>
              <w:top w:w="105" w:type="dxa"/>
              <w:left w:w="85" w:type="dxa"/>
              <w:bottom w:w="105" w:type="dxa"/>
              <w:right w:w="85" w:type="dxa"/>
            </w:tcMar>
            <w:vAlign w:val="center"/>
          </w:tcPr>
          <w:p w14:paraId="4A0E1B06" w14:textId="77777777" w:rsidR="00436A45" w:rsidRDefault="00B747B2">
            <w:pPr>
              <w:spacing w:after="0" w:line="240" w:lineRule="auto"/>
              <w:rPr>
                <w:rFonts w:hint="eastAsia"/>
              </w:rPr>
            </w:pPr>
            <w:r>
              <w:rPr>
                <w:color w:val="111827"/>
                <w:sz w:val="16"/>
              </w:rPr>
              <w:t>States that exactly one object in the declared domain satisfies the predicate.</w:t>
            </w:r>
          </w:p>
        </w:tc>
        <w:tc>
          <w:tcPr>
            <w:tcW w:w="2448" w:type="dxa"/>
            <w:tcMar>
              <w:top w:w="105" w:type="dxa"/>
              <w:left w:w="85" w:type="dxa"/>
              <w:bottom w:w="105" w:type="dxa"/>
              <w:right w:w="85" w:type="dxa"/>
            </w:tcMar>
            <w:vAlign w:val="center"/>
          </w:tcPr>
          <w:p w14:paraId="1A2F8462" w14:textId="77777777" w:rsidR="00436A45" w:rsidRDefault="00B747B2">
            <w:pPr>
              <w:spacing w:after="0" w:line="240" w:lineRule="auto"/>
              <w:rPr>
                <w:rFonts w:hint="eastAsia"/>
              </w:rPr>
            </w:pPr>
            <w:r>
              <w:rPr>
                <w:color w:val="111827"/>
                <w:sz w:val="16"/>
              </w:rPr>
              <w:t>∃!x ∈ S : P(x).</w:t>
            </w:r>
          </w:p>
        </w:tc>
        <w:tc>
          <w:tcPr>
            <w:tcW w:w="2664" w:type="dxa"/>
            <w:tcMar>
              <w:top w:w="105" w:type="dxa"/>
              <w:left w:w="85" w:type="dxa"/>
              <w:bottom w:w="105" w:type="dxa"/>
              <w:right w:w="85" w:type="dxa"/>
            </w:tcMar>
            <w:vAlign w:val="center"/>
          </w:tcPr>
          <w:p w14:paraId="2BF656DB" w14:textId="77777777" w:rsidR="00436A45" w:rsidRDefault="00B747B2">
            <w:pPr>
              <w:spacing w:after="0" w:line="240" w:lineRule="auto"/>
              <w:rPr>
                <w:rFonts w:hint="eastAsia"/>
              </w:rPr>
            </w:pPr>
            <w:r>
              <w:rPr>
                <w:color w:val="111827"/>
                <w:sz w:val="16"/>
              </w:rPr>
              <w:t>∀p, ∃!i : Active(i) ∧ Covers(i,p) expresses Exact Interface Coverage.</w:t>
            </w:r>
          </w:p>
        </w:tc>
        <w:tc>
          <w:tcPr>
            <w:tcW w:w="648" w:type="dxa"/>
            <w:tcMar>
              <w:top w:w="105" w:type="dxa"/>
              <w:left w:w="85" w:type="dxa"/>
              <w:bottom w:w="105" w:type="dxa"/>
              <w:right w:w="85" w:type="dxa"/>
            </w:tcMar>
            <w:vAlign w:val="center"/>
          </w:tcPr>
          <w:p w14:paraId="246ECC54" w14:textId="77777777" w:rsidR="00436A45" w:rsidRDefault="00B747B2">
            <w:pPr>
              <w:spacing w:after="0" w:line="240" w:lineRule="auto"/>
              <w:jc w:val="center"/>
              <w:rPr>
                <w:rFonts w:hint="eastAsia"/>
              </w:rPr>
            </w:pPr>
            <w:r>
              <w:rPr>
                <w:color w:val="111827"/>
                <w:sz w:val="16"/>
              </w:rPr>
              <w:t>—</w:t>
            </w:r>
          </w:p>
        </w:tc>
      </w:tr>
      <w:tr w:rsidR="00436A45" w14:paraId="439AF305" w14:textId="77777777">
        <w:trPr>
          <w:cantSplit/>
          <w:jc w:val="center"/>
        </w:trPr>
        <w:tc>
          <w:tcPr>
            <w:tcW w:w="691" w:type="dxa"/>
            <w:shd w:val="clear" w:color="auto" w:fill="F4F7FA"/>
            <w:tcMar>
              <w:top w:w="105" w:type="dxa"/>
              <w:left w:w="85" w:type="dxa"/>
              <w:bottom w:w="105" w:type="dxa"/>
              <w:right w:w="85" w:type="dxa"/>
            </w:tcMar>
            <w:vAlign w:val="center"/>
          </w:tcPr>
          <w:p w14:paraId="519B9E62" w14:textId="77777777" w:rsidR="00436A45" w:rsidRDefault="00B747B2">
            <w:pPr>
              <w:spacing w:after="0" w:line="240" w:lineRule="auto"/>
              <w:jc w:val="center"/>
              <w:rPr>
                <w:rFonts w:hint="eastAsia"/>
              </w:rPr>
            </w:pPr>
            <w:r>
              <w:rPr>
                <w:color w:val="111827"/>
                <w:sz w:val="16"/>
              </w:rPr>
              <w:t>B018</w:t>
            </w:r>
          </w:p>
        </w:tc>
        <w:tc>
          <w:tcPr>
            <w:tcW w:w="1152" w:type="dxa"/>
            <w:tcMar>
              <w:top w:w="105" w:type="dxa"/>
              <w:left w:w="85" w:type="dxa"/>
              <w:bottom w:w="105" w:type="dxa"/>
              <w:right w:w="85" w:type="dxa"/>
            </w:tcMar>
            <w:vAlign w:val="center"/>
          </w:tcPr>
          <w:p w14:paraId="5A17EBEB" w14:textId="77777777" w:rsidR="00436A45" w:rsidRDefault="00B747B2">
            <w:pPr>
              <w:spacing w:after="0" w:line="240" w:lineRule="auto"/>
              <w:jc w:val="center"/>
              <w:rPr>
                <w:rFonts w:hint="eastAsia"/>
              </w:rPr>
            </w:pPr>
            <w:r>
              <w:rPr>
                <w:rFonts w:ascii="DejaVu Sans" w:hAnsi="DejaVu Sans"/>
                <w:color w:val="111827"/>
                <w:sz w:val="16"/>
              </w:rPr>
              <w:t>∄</w:t>
            </w:r>
          </w:p>
        </w:tc>
        <w:tc>
          <w:tcPr>
            <w:tcW w:w="1440" w:type="dxa"/>
            <w:tcMar>
              <w:top w:w="105" w:type="dxa"/>
              <w:left w:w="85" w:type="dxa"/>
              <w:bottom w:w="105" w:type="dxa"/>
              <w:right w:w="85" w:type="dxa"/>
            </w:tcMar>
            <w:vAlign w:val="center"/>
          </w:tcPr>
          <w:p w14:paraId="62C279CD" w14:textId="77777777" w:rsidR="00436A45" w:rsidRDefault="00B747B2">
            <w:pPr>
              <w:spacing w:after="0" w:line="240" w:lineRule="auto"/>
              <w:rPr>
                <w:rFonts w:hint="eastAsia"/>
              </w:rPr>
            </w:pPr>
            <w:r>
              <w:rPr>
                <w:color w:val="111827"/>
                <w:sz w:val="16"/>
              </w:rPr>
              <w:t>There Exists No</w:t>
            </w:r>
          </w:p>
        </w:tc>
        <w:tc>
          <w:tcPr>
            <w:tcW w:w="2232" w:type="dxa"/>
            <w:tcMar>
              <w:top w:w="105" w:type="dxa"/>
              <w:left w:w="85" w:type="dxa"/>
              <w:bottom w:w="105" w:type="dxa"/>
              <w:right w:w="85" w:type="dxa"/>
            </w:tcMar>
            <w:vAlign w:val="center"/>
          </w:tcPr>
          <w:p w14:paraId="59C788BC" w14:textId="77777777" w:rsidR="00436A45" w:rsidRDefault="00B747B2">
            <w:pPr>
              <w:spacing w:after="0" w:line="240" w:lineRule="auto"/>
              <w:rPr>
                <w:rFonts w:hint="eastAsia"/>
              </w:rPr>
            </w:pPr>
            <w:r>
              <w:rPr>
                <w:color w:val="111827"/>
                <w:sz w:val="16"/>
              </w:rPr>
              <w:t>States that no object in the declared domain satisfies the predicate.</w:t>
            </w:r>
          </w:p>
        </w:tc>
        <w:tc>
          <w:tcPr>
            <w:tcW w:w="2448" w:type="dxa"/>
            <w:tcMar>
              <w:top w:w="105" w:type="dxa"/>
              <w:left w:w="85" w:type="dxa"/>
              <w:bottom w:w="105" w:type="dxa"/>
              <w:right w:w="85" w:type="dxa"/>
            </w:tcMar>
            <w:vAlign w:val="center"/>
          </w:tcPr>
          <w:p w14:paraId="56D57747" w14:textId="77777777" w:rsidR="00436A45" w:rsidRDefault="00B747B2">
            <w:pPr>
              <w:spacing w:after="0" w:line="240" w:lineRule="auto"/>
              <w:rPr>
                <w:rFonts w:hint="eastAsia"/>
              </w:rPr>
            </w:pPr>
            <w:r>
              <w:rPr>
                <w:color w:val="111827"/>
                <w:sz w:val="16"/>
              </w:rPr>
              <w:t>∄</w:t>
            </w:r>
            <w:r>
              <w:rPr>
                <w:color w:val="111827"/>
                <w:sz w:val="16"/>
              </w:rPr>
              <w:t>x ∈ S : P(x).</w:t>
            </w:r>
          </w:p>
        </w:tc>
        <w:tc>
          <w:tcPr>
            <w:tcW w:w="2664" w:type="dxa"/>
            <w:tcMar>
              <w:top w:w="105" w:type="dxa"/>
              <w:left w:w="85" w:type="dxa"/>
              <w:bottom w:w="105" w:type="dxa"/>
              <w:right w:w="85" w:type="dxa"/>
            </w:tcMar>
            <w:vAlign w:val="center"/>
          </w:tcPr>
          <w:p w14:paraId="564DB69C" w14:textId="77777777" w:rsidR="00436A45" w:rsidRDefault="00B747B2">
            <w:pPr>
              <w:spacing w:after="0" w:line="240" w:lineRule="auto"/>
              <w:rPr>
                <w:rFonts w:hint="eastAsia"/>
              </w:rPr>
            </w:pPr>
            <w:r>
              <w:rPr>
                <w:color w:val="111827"/>
                <w:sz w:val="16"/>
              </w:rPr>
              <w:t>∄</w:t>
            </w:r>
            <w:r>
              <w:rPr>
                <w:color w:val="111827"/>
                <w:sz w:val="16"/>
              </w:rPr>
              <w:t>r ∈ ReservedBits : r = 1 expresses the requirement that all Reserved Bits remain zero.</w:t>
            </w:r>
          </w:p>
        </w:tc>
        <w:tc>
          <w:tcPr>
            <w:tcW w:w="648" w:type="dxa"/>
            <w:tcMar>
              <w:top w:w="105" w:type="dxa"/>
              <w:left w:w="85" w:type="dxa"/>
              <w:bottom w:w="105" w:type="dxa"/>
              <w:right w:w="85" w:type="dxa"/>
            </w:tcMar>
            <w:vAlign w:val="center"/>
          </w:tcPr>
          <w:p w14:paraId="7E635403" w14:textId="77777777" w:rsidR="00436A45" w:rsidRDefault="00B747B2">
            <w:pPr>
              <w:spacing w:after="0" w:line="240" w:lineRule="auto"/>
              <w:jc w:val="center"/>
              <w:rPr>
                <w:rFonts w:hint="eastAsia"/>
              </w:rPr>
            </w:pPr>
            <w:r>
              <w:rPr>
                <w:color w:val="111827"/>
                <w:sz w:val="16"/>
              </w:rPr>
              <w:t>—</w:t>
            </w:r>
          </w:p>
        </w:tc>
      </w:tr>
      <w:tr w:rsidR="00436A45" w14:paraId="548B681D" w14:textId="77777777">
        <w:trPr>
          <w:cantSplit/>
          <w:jc w:val="center"/>
        </w:trPr>
        <w:tc>
          <w:tcPr>
            <w:tcW w:w="691" w:type="dxa"/>
            <w:shd w:val="clear" w:color="auto" w:fill="F4F7FA"/>
            <w:tcMar>
              <w:top w:w="105" w:type="dxa"/>
              <w:left w:w="85" w:type="dxa"/>
              <w:bottom w:w="105" w:type="dxa"/>
              <w:right w:w="85" w:type="dxa"/>
            </w:tcMar>
            <w:vAlign w:val="center"/>
          </w:tcPr>
          <w:p w14:paraId="2A69F14B" w14:textId="77777777" w:rsidR="00436A45" w:rsidRDefault="00B747B2">
            <w:pPr>
              <w:spacing w:after="0" w:line="240" w:lineRule="auto"/>
              <w:jc w:val="center"/>
              <w:rPr>
                <w:rFonts w:hint="eastAsia"/>
              </w:rPr>
            </w:pPr>
            <w:r>
              <w:rPr>
                <w:color w:val="111827"/>
                <w:sz w:val="16"/>
              </w:rPr>
              <w:t>B019</w:t>
            </w:r>
          </w:p>
        </w:tc>
        <w:tc>
          <w:tcPr>
            <w:tcW w:w="1152" w:type="dxa"/>
            <w:tcMar>
              <w:top w:w="105" w:type="dxa"/>
              <w:left w:w="85" w:type="dxa"/>
              <w:bottom w:w="105" w:type="dxa"/>
              <w:right w:w="85" w:type="dxa"/>
            </w:tcMar>
            <w:vAlign w:val="center"/>
          </w:tcPr>
          <w:p w14:paraId="3D5A81FE" w14:textId="77777777" w:rsidR="00436A45" w:rsidRDefault="00B747B2">
            <w:pPr>
              <w:spacing w:after="0" w:line="240" w:lineRule="auto"/>
              <w:jc w:val="center"/>
              <w:rPr>
                <w:rFonts w:hint="eastAsia"/>
              </w:rPr>
            </w:pPr>
            <w:r>
              <w:rPr>
                <w:rFonts w:ascii="DejaVu Sans" w:hAnsi="DejaVu Sans"/>
                <w:color w:val="111827"/>
                <w:sz w:val="16"/>
              </w:rPr>
              <w:t>FV(φ)</w:t>
            </w:r>
          </w:p>
        </w:tc>
        <w:tc>
          <w:tcPr>
            <w:tcW w:w="1440" w:type="dxa"/>
            <w:tcMar>
              <w:top w:w="105" w:type="dxa"/>
              <w:left w:w="85" w:type="dxa"/>
              <w:bottom w:w="105" w:type="dxa"/>
              <w:right w:w="85" w:type="dxa"/>
            </w:tcMar>
            <w:vAlign w:val="center"/>
          </w:tcPr>
          <w:p w14:paraId="5439CC82" w14:textId="77777777" w:rsidR="00436A45" w:rsidRDefault="00B747B2">
            <w:pPr>
              <w:spacing w:after="0" w:line="240" w:lineRule="auto"/>
              <w:rPr>
                <w:rFonts w:hint="eastAsia"/>
              </w:rPr>
            </w:pPr>
            <w:r>
              <w:rPr>
                <w:color w:val="111827"/>
                <w:sz w:val="16"/>
              </w:rPr>
              <w:t>Free Variables</w:t>
            </w:r>
          </w:p>
        </w:tc>
        <w:tc>
          <w:tcPr>
            <w:tcW w:w="2232" w:type="dxa"/>
            <w:tcMar>
              <w:top w:w="105" w:type="dxa"/>
              <w:left w:w="85" w:type="dxa"/>
              <w:bottom w:w="105" w:type="dxa"/>
              <w:right w:w="85" w:type="dxa"/>
            </w:tcMar>
            <w:vAlign w:val="center"/>
          </w:tcPr>
          <w:p w14:paraId="48676BE5" w14:textId="77777777" w:rsidR="00436A45" w:rsidRDefault="00B747B2">
            <w:pPr>
              <w:spacing w:after="0" w:line="240" w:lineRule="auto"/>
              <w:rPr>
                <w:rFonts w:hint="eastAsia"/>
              </w:rPr>
            </w:pPr>
            <w:r>
              <w:rPr>
                <w:color w:val="111827"/>
                <w:sz w:val="16"/>
              </w:rPr>
              <w:t>The variables occurring in φ that are not bound by a quantifier within the formula.</w:t>
            </w:r>
          </w:p>
        </w:tc>
        <w:tc>
          <w:tcPr>
            <w:tcW w:w="2448" w:type="dxa"/>
            <w:tcMar>
              <w:top w:w="105" w:type="dxa"/>
              <w:left w:w="85" w:type="dxa"/>
              <w:bottom w:w="105" w:type="dxa"/>
              <w:right w:w="85" w:type="dxa"/>
            </w:tcMar>
            <w:vAlign w:val="center"/>
          </w:tcPr>
          <w:p w14:paraId="42A313C5" w14:textId="77777777" w:rsidR="00436A45" w:rsidRDefault="00B747B2">
            <w:pPr>
              <w:spacing w:after="0" w:line="240" w:lineRule="auto"/>
              <w:rPr>
                <w:rFonts w:hint="eastAsia"/>
              </w:rPr>
            </w:pPr>
            <w:r>
              <w:rPr>
                <w:color w:val="111827"/>
                <w:sz w:val="16"/>
              </w:rPr>
              <w:t>If φ = P(x) ∧ ∀y Q(y), then FV(φ) = {x}.</w:t>
            </w:r>
          </w:p>
        </w:tc>
        <w:tc>
          <w:tcPr>
            <w:tcW w:w="2664" w:type="dxa"/>
            <w:tcMar>
              <w:top w:w="105" w:type="dxa"/>
              <w:left w:w="85" w:type="dxa"/>
              <w:bottom w:w="105" w:type="dxa"/>
              <w:right w:w="85" w:type="dxa"/>
            </w:tcMar>
            <w:vAlign w:val="center"/>
          </w:tcPr>
          <w:p w14:paraId="053A55C5" w14:textId="77777777" w:rsidR="00436A45" w:rsidRDefault="00B747B2">
            <w:pPr>
              <w:spacing w:after="0" w:line="240" w:lineRule="auto"/>
              <w:rPr>
                <w:rFonts w:hint="eastAsia"/>
              </w:rPr>
            </w:pPr>
            <w:r>
              <w:rPr>
                <w:color w:val="111827"/>
                <w:sz w:val="16"/>
              </w:rPr>
              <w:t>In ValidPlacement(p) → Resolvable(p,c), p and c remain free until the current placement and context are supplied.</w:t>
            </w:r>
          </w:p>
        </w:tc>
        <w:tc>
          <w:tcPr>
            <w:tcW w:w="648" w:type="dxa"/>
            <w:tcMar>
              <w:top w:w="105" w:type="dxa"/>
              <w:left w:w="85" w:type="dxa"/>
              <w:bottom w:w="105" w:type="dxa"/>
              <w:right w:w="85" w:type="dxa"/>
            </w:tcMar>
            <w:vAlign w:val="center"/>
          </w:tcPr>
          <w:p w14:paraId="29F91AF1" w14:textId="77777777" w:rsidR="00436A45" w:rsidRDefault="00B747B2">
            <w:pPr>
              <w:spacing w:after="0" w:line="240" w:lineRule="auto"/>
              <w:jc w:val="center"/>
              <w:rPr>
                <w:rFonts w:hint="eastAsia"/>
              </w:rPr>
            </w:pPr>
            <w:r>
              <w:rPr>
                <w:color w:val="111827"/>
                <w:sz w:val="16"/>
              </w:rPr>
              <w:t>—</w:t>
            </w:r>
          </w:p>
        </w:tc>
      </w:tr>
      <w:tr w:rsidR="00436A45" w14:paraId="4F1F7008" w14:textId="77777777">
        <w:trPr>
          <w:cantSplit/>
          <w:jc w:val="center"/>
        </w:trPr>
        <w:tc>
          <w:tcPr>
            <w:tcW w:w="691" w:type="dxa"/>
            <w:shd w:val="clear" w:color="auto" w:fill="F4F7FA"/>
            <w:tcMar>
              <w:top w:w="105" w:type="dxa"/>
              <w:left w:w="85" w:type="dxa"/>
              <w:bottom w:w="105" w:type="dxa"/>
              <w:right w:w="85" w:type="dxa"/>
            </w:tcMar>
            <w:vAlign w:val="center"/>
          </w:tcPr>
          <w:p w14:paraId="03261534" w14:textId="77777777" w:rsidR="00436A45" w:rsidRDefault="00B747B2">
            <w:pPr>
              <w:spacing w:after="0" w:line="240" w:lineRule="auto"/>
              <w:jc w:val="center"/>
              <w:rPr>
                <w:rFonts w:hint="eastAsia"/>
              </w:rPr>
            </w:pPr>
            <w:r>
              <w:rPr>
                <w:color w:val="111827"/>
                <w:sz w:val="16"/>
              </w:rPr>
              <w:t>B020</w:t>
            </w:r>
          </w:p>
        </w:tc>
        <w:tc>
          <w:tcPr>
            <w:tcW w:w="1152" w:type="dxa"/>
            <w:tcMar>
              <w:top w:w="105" w:type="dxa"/>
              <w:left w:w="85" w:type="dxa"/>
              <w:bottom w:w="105" w:type="dxa"/>
              <w:right w:w="85" w:type="dxa"/>
            </w:tcMar>
            <w:vAlign w:val="center"/>
          </w:tcPr>
          <w:p w14:paraId="6708183F" w14:textId="77777777" w:rsidR="00436A45" w:rsidRDefault="00B747B2">
            <w:pPr>
              <w:spacing w:after="0" w:line="240" w:lineRule="auto"/>
              <w:jc w:val="center"/>
              <w:rPr>
                <w:rFonts w:hint="eastAsia"/>
              </w:rPr>
            </w:pPr>
            <w:r>
              <w:rPr>
                <w:rFonts w:ascii="DejaVu Sans" w:hAnsi="DejaVu Sans"/>
                <w:color w:val="111827"/>
                <w:sz w:val="16"/>
              </w:rPr>
              <w:t>BV(φ)</w:t>
            </w:r>
          </w:p>
        </w:tc>
        <w:tc>
          <w:tcPr>
            <w:tcW w:w="1440" w:type="dxa"/>
            <w:tcMar>
              <w:top w:w="105" w:type="dxa"/>
              <w:left w:w="85" w:type="dxa"/>
              <w:bottom w:w="105" w:type="dxa"/>
              <w:right w:w="85" w:type="dxa"/>
            </w:tcMar>
            <w:vAlign w:val="center"/>
          </w:tcPr>
          <w:p w14:paraId="3C97171C" w14:textId="77777777" w:rsidR="00436A45" w:rsidRDefault="00B747B2">
            <w:pPr>
              <w:spacing w:after="0" w:line="240" w:lineRule="auto"/>
              <w:rPr>
                <w:rFonts w:hint="eastAsia"/>
              </w:rPr>
            </w:pPr>
            <w:r>
              <w:rPr>
                <w:color w:val="111827"/>
                <w:sz w:val="16"/>
              </w:rPr>
              <w:t>Bound Variables</w:t>
            </w:r>
          </w:p>
        </w:tc>
        <w:tc>
          <w:tcPr>
            <w:tcW w:w="2232" w:type="dxa"/>
            <w:tcMar>
              <w:top w:w="105" w:type="dxa"/>
              <w:left w:w="85" w:type="dxa"/>
              <w:bottom w:w="105" w:type="dxa"/>
              <w:right w:w="85" w:type="dxa"/>
            </w:tcMar>
            <w:vAlign w:val="center"/>
          </w:tcPr>
          <w:p w14:paraId="0B5E5F12" w14:textId="77777777" w:rsidR="00436A45" w:rsidRDefault="00B747B2">
            <w:pPr>
              <w:spacing w:after="0" w:line="240" w:lineRule="auto"/>
              <w:rPr>
                <w:rFonts w:hint="eastAsia"/>
              </w:rPr>
            </w:pPr>
            <w:r>
              <w:rPr>
                <w:color w:val="111827"/>
                <w:sz w:val="16"/>
              </w:rPr>
              <w:t>Variables whose occurrences are governed by quantifiers inside the formula.</w:t>
            </w:r>
          </w:p>
        </w:tc>
        <w:tc>
          <w:tcPr>
            <w:tcW w:w="2448" w:type="dxa"/>
            <w:tcMar>
              <w:top w:w="105" w:type="dxa"/>
              <w:left w:w="85" w:type="dxa"/>
              <w:bottom w:w="105" w:type="dxa"/>
              <w:right w:w="85" w:type="dxa"/>
            </w:tcMar>
            <w:vAlign w:val="center"/>
          </w:tcPr>
          <w:p w14:paraId="3E71FD78" w14:textId="77777777" w:rsidR="00436A45" w:rsidRDefault="00B747B2">
            <w:pPr>
              <w:spacing w:after="0" w:line="240" w:lineRule="auto"/>
              <w:rPr>
                <w:rFonts w:hint="eastAsia"/>
              </w:rPr>
            </w:pPr>
            <w:r>
              <w:rPr>
                <w:color w:val="111827"/>
                <w:sz w:val="16"/>
              </w:rPr>
              <w:t>In ∀x P(x), the variable x is bound.</w:t>
            </w:r>
          </w:p>
        </w:tc>
        <w:tc>
          <w:tcPr>
            <w:tcW w:w="2664" w:type="dxa"/>
            <w:tcMar>
              <w:top w:w="105" w:type="dxa"/>
              <w:left w:w="85" w:type="dxa"/>
              <w:bottom w:w="105" w:type="dxa"/>
              <w:right w:w="85" w:type="dxa"/>
            </w:tcMar>
            <w:vAlign w:val="center"/>
          </w:tcPr>
          <w:p w14:paraId="3615CCD2" w14:textId="77777777" w:rsidR="00436A45" w:rsidRDefault="00B747B2">
            <w:pPr>
              <w:spacing w:after="0" w:line="240" w:lineRule="auto"/>
              <w:rPr>
                <w:rFonts w:hint="eastAsia"/>
              </w:rPr>
            </w:pPr>
            <w:r>
              <w:rPr>
                <w:color w:val="111827"/>
                <w:sz w:val="16"/>
              </w:rPr>
              <w:t>In ∀p ∈ Placements, Valid(p), the quantifier binds p throughout the rule body.</w:t>
            </w:r>
          </w:p>
        </w:tc>
        <w:tc>
          <w:tcPr>
            <w:tcW w:w="648" w:type="dxa"/>
            <w:tcMar>
              <w:top w:w="105" w:type="dxa"/>
              <w:left w:w="85" w:type="dxa"/>
              <w:bottom w:w="105" w:type="dxa"/>
              <w:right w:w="85" w:type="dxa"/>
            </w:tcMar>
            <w:vAlign w:val="center"/>
          </w:tcPr>
          <w:p w14:paraId="7D5F6129" w14:textId="77777777" w:rsidR="00436A45" w:rsidRDefault="00B747B2">
            <w:pPr>
              <w:spacing w:after="0" w:line="240" w:lineRule="auto"/>
              <w:jc w:val="center"/>
              <w:rPr>
                <w:rFonts w:hint="eastAsia"/>
              </w:rPr>
            </w:pPr>
            <w:r>
              <w:rPr>
                <w:color w:val="111827"/>
                <w:sz w:val="16"/>
              </w:rPr>
              <w:t>—</w:t>
            </w:r>
          </w:p>
        </w:tc>
      </w:tr>
      <w:tr w:rsidR="00436A45" w14:paraId="526D08D6" w14:textId="77777777">
        <w:trPr>
          <w:cantSplit/>
          <w:jc w:val="center"/>
        </w:trPr>
        <w:tc>
          <w:tcPr>
            <w:tcW w:w="691" w:type="dxa"/>
            <w:shd w:val="clear" w:color="auto" w:fill="F4F7FA"/>
            <w:tcMar>
              <w:top w:w="105" w:type="dxa"/>
              <w:left w:w="85" w:type="dxa"/>
              <w:bottom w:w="105" w:type="dxa"/>
              <w:right w:w="85" w:type="dxa"/>
            </w:tcMar>
            <w:vAlign w:val="center"/>
          </w:tcPr>
          <w:p w14:paraId="0419D2C7" w14:textId="77777777" w:rsidR="00436A45" w:rsidRDefault="00B747B2">
            <w:pPr>
              <w:spacing w:after="0" w:line="240" w:lineRule="auto"/>
              <w:jc w:val="center"/>
              <w:rPr>
                <w:rFonts w:hint="eastAsia"/>
              </w:rPr>
            </w:pPr>
            <w:r>
              <w:rPr>
                <w:color w:val="111827"/>
                <w:sz w:val="16"/>
              </w:rPr>
              <w:t>B021</w:t>
            </w:r>
          </w:p>
        </w:tc>
        <w:tc>
          <w:tcPr>
            <w:tcW w:w="1152" w:type="dxa"/>
            <w:tcMar>
              <w:top w:w="105" w:type="dxa"/>
              <w:left w:w="85" w:type="dxa"/>
              <w:bottom w:w="105" w:type="dxa"/>
              <w:right w:w="85" w:type="dxa"/>
            </w:tcMar>
            <w:vAlign w:val="center"/>
          </w:tcPr>
          <w:p w14:paraId="6DB7D709" w14:textId="77777777" w:rsidR="00436A45" w:rsidRDefault="00B747B2">
            <w:pPr>
              <w:spacing w:after="0" w:line="240" w:lineRule="auto"/>
              <w:jc w:val="center"/>
              <w:rPr>
                <w:rFonts w:hint="eastAsia"/>
              </w:rPr>
            </w:pPr>
            <w:r>
              <w:rPr>
                <w:rFonts w:ascii="DejaVu Sans" w:hAnsi="DejaVu Sans"/>
                <w:color w:val="111827"/>
                <w:sz w:val="16"/>
              </w:rPr>
              <w:t>φ[x:=t]</w:t>
            </w:r>
          </w:p>
        </w:tc>
        <w:tc>
          <w:tcPr>
            <w:tcW w:w="1440" w:type="dxa"/>
            <w:tcMar>
              <w:top w:w="105" w:type="dxa"/>
              <w:left w:w="85" w:type="dxa"/>
              <w:bottom w:w="105" w:type="dxa"/>
              <w:right w:w="85" w:type="dxa"/>
            </w:tcMar>
            <w:vAlign w:val="center"/>
          </w:tcPr>
          <w:p w14:paraId="40C15DB2" w14:textId="77777777" w:rsidR="00436A45" w:rsidRDefault="00B747B2">
            <w:pPr>
              <w:spacing w:after="0" w:line="240" w:lineRule="auto"/>
              <w:rPr>
                <w:rFonts w:hint="eastAsia"/>
              </w:rPr>
            </w:pPr>
            <w:r>
              <w:rPr>
                <w:color w:val="111827"/>
                <w:sz w:val="16"/>
              </w:rPr>
              <w:t>Substitution</w:t>
            </w:r>
          </w:p>
        </w:tc>
        <w:tc>
          <w:tcPr>
            <w:tcW w:w="2232" w:type="dxa"/>
            <w:tcMar>
              <w:top w:w="105" w:type="dxa"/>
              <w:left w:w="85" w:type="dxa"/>
              <w:bottom w:w="105" w:type="dxa"/>
              <w:right w:w="85" w:type="dxa"/>
            </w:tcMar>
            <w:vAlign w:val="center"/>
          </w:tcPr>
          <w:p w14:paraId="55343F05" w14:textId="77777777" w:rsidR="00436A45" w:rsidRDefault="00B747B2">
            <w:pPr>
              <w:spacing w:after="0" w:line="240" w:lineRule="auto"/>
              <w:rPr>
                <w:rFonts w:hint="eastAsia"/>
              </w:rPr>
            </w:pPr>
            <w:r>
              <w:rPr>
                <w:color w:val="111827"/>
                <w:sz w:val="16"/>
              </w:rPr>
              <w:t>Replaces free occurrences of variable x in formula φ with term t, subject to the rules of the formal system.</w:t>
            </w:r>
          </w:p>
        </w:tc>
        <w:tc>
          <w:tcPr>
            <w:tcW w:w="2448" w:type="dxa"/>
            <w:tcMar>
              <w:top w:w="105" w:type="dxa"/>
              <w:left w:w="85" w:type="dxa"/>
              <w:bottom w:w="105" w:type="dxa"/>
              <w:right w:w="85" w:type="dxa"/>
            </w:tcMar>
            <w:vAlign w:val="center"/>
          </w:tcPr>
          <w:p w14:paraId="506275FC" w14:textId="77777777" w:rsidR="00436A45" w:rsidRDefault="00B747B2">
            <w:pPr>
              <w:spacing w:after="0" w:line="240" w:lineRule="auto"/>
              <w:rPr>
                <w:rFonts w:hint="eastAsia"/>
              </w:rPr>
            </w:pPr>
            <w:r>
              <w:rPr>
                <w:color w:val="111827"/>
                <w:sz w:val="16"/>
              </w:rPr>
              <w:t>P(x)[x:=3] yields P(3).</w:t>
            </w:r>
          </w:p>
        </w:tc>
        <w:tc>
          <w:tcPr>
            <w:tcW w:w="2664" w:type="dxa"/>
            <w:tcMar>
              <w:top w:w="105" w:type="dxa"/>
              <w:left w:w="85" w:type="dxa"/>
              <w:bottom w:w="105" w:type="dxa"/>
              <w:right w:w="85" w:type="dxa"/>
            </w:tcMar>
            <w:vAlign w:val="center"/>
          </w:tcPr>
          <w:p w14:paraId="6C553636" w14:textId="77777777" w:rsidR="00436A45" w:rsidRDefault="00B747B2">
            <w:pPr>
              <w:spacing w:after="0" w:line="240" w:lineRule="auto"/>
              <w:rPr>
                <w:rFonts w:hint="eastAsia"/>
              </w:rPr>
            </w:pPr>
            <w:r>
              <w:rPr>
                <w:color w:val="111827"/>
                <w:sz w:val="16"/>
              </w:rPr>
              <w:t>TrackNumber = x with x := 14 yields the exact conditional constraint TrackNumber = 14.</w:t>
            </w:r>
          </w:p>
        </w:tc>
        <w:tc>
          <w:tcPr>
            <w:tcW w:w="648" w:type="dxa"/>
            <w:tcMar>
              <w:top w:w="105" w:type="dxa"/>
              <w:left w:w="85" w:type="dxa"/>
              <w:bottom w:w="105" w:type="dxa"/>
              <w:right w:w="85" w:type="dxa"/>
            </w:tcMar>
            <w:vAlign w:val="center"/>
          </w:tcPr>
          <w:p w14:paraId="1C0DA483" w14:textId="77777777" w:rsidR="00436A45" w:rsidRDefault="00B747B2">
            <w:pPr>
              <w:spacing w:after="0" w:line="240" w:lineRule="auto"/>
              <w:jc w:val="center"/>
              <w:rPr>
                <w:rFonts w:hint="eastAsia"/>
              </w:rPr>
            </w:pPr>
            <w:r>
              <w:rPr>
                <w:color w:val="111827"/>
                <w:sz w:val="16"/>
              </w:rPr>
              <w:t>—</w:t>
            </w:r>
          </w:p>
        </w:tc>
      </w:tr>
    </w:tbl>
    <w:p w14:paraId="3BF8CC04" w14:textId="77777777" w:rsidR="00436A45" w:rsidRDefault="00436A45">
      <w:pPr>
        <w:spacing w:after="80"/>
        <w:rPr>
          <w:rFonts w:hint="eastAsia"/>
        </w:rPr>
      </w:pPr>
    </w:p>
    <w:p w14:paraId="52B779DD" w14:textId="77777777" w:rsidR="00436A45" w:rsidRDefault="00B747B2">
      <w:pPr>
        <w:pStyle w:val="Heading1"/>
      </w:pPr>
      <w:r>
        <w:t>Part 5 | Semantic and Syntactic Relations</w:t>
      </w:r>
    </w:p>
    <w:p w14:paraId="63CAE6E7" w14:textId="77777777" w:rsidR="00436A45" w:rsidRDefault="00B747B2">
      <w:pPr>
        <w:pStyle w:val="Heading2"/>
      </w:pPr>
      <w:r>
        <w:t>5. D1 — Semantic &amp; Syntactic Relations</w:t>
      </w:r>
    </w:p>
    <w:p w14:paraId="7A092107" w14:textId="77777777" w:rsidR="00436A45" w:rsidRDefault="00B747B2">
      <w:pPr>
        <w:spacing w:after="140" w:line="254" w:lineRule="auto"/>
        <w:rPr>
          <w:rFonts w:hint="eastAsia"/>
        </w:rPr>
      </w:pPr>
      <w:r>
        <w:t>D1 separates two questions that are often blurred in ordinary language: what follows because every admissible interpretation makes it true, and what follows because a declared proof calculus can derive it. Satisfaction and semantic entailment concern models and truth; derivability concerns proof rules. Logical equivalence and interderivability are related but also belong to different layers.</w:t>
      </w:r>
    </w:p>
    <w:p w14:paraId="4B450613" w14:textId="77777777" w:rsidR="00436A45" w:rsidRDefault="00B747B2">
      <w:pPr>
        <w:spacing w:before="80" w:after="80"/>
        <w:jc w:val="center"/>
        <w:rPr>
          <w:rFonts w:hint="eastAsia"/>
        </w:rPr>
      </w:pPr>
      <w:r>
        <w:rPr>
          <w:noProof/>
        </w:rPr>
        <w:drawing>
          <wp:inline distT="0" distB="0" distL="0" distR="0" wp14:anchorId="6F6725C6" wp14:editId="6321133D">
            <wp:extent cx="5897880" cy="339128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png"/>
                    <pic:cNvPicPr/>
                  </pic:nvPicPr>
                  <pic:blipFill>
                    <a:blip r:embed="rId20"/>
                    <a:stretch>
                      <a:fillRect/>
                    </a:stretch>
                  </pic:blipFill>
                  <pic:spPr>
                    <a:xfrm>
                      <a:off x="0" y="0"/>
                      <a:ext cx="5897880" cy="3391281"/>
                    </a:xfrm>
                    <a:prstGeom prst="rect">
                      <a:avLst/>
                    </a:prstGeom>
                  </pic:spPr>
                </pic:pic>
              </a:graphicData>
            </a:graphic>
          </wp:inline>
        </w:drawing>
      </w:r>
    </w:p>
    <w:p w14:paraId="3206DC66" w14:textId="77777777" w:rsidR="00436A45" w:rsidRDefault="00B747B2">
      <w:pPr>
        <w:pStyle w:val="FigureCaption"/>
        <w:keepNext/>
        <w:spacing w:after="200"/>
        <w:jc w:val="center"/>
        <w:rPr>
          <w:rFonts w:hint="eastAsia"/>
        </w:rPr>
      </w:pPr>
      <w:r>
        <w:t>Figure 13. D1 consequence and derivation palette.</w:t>
      </w:r>
    </w:p>
    <w:p w14:paraId="4C41F232" w14:textId="77777777" w:rsidR="00436A45" w:rsidRDefault="00B747B2">
      <w:pPr>
        <w:spacing w:before="80" w:after="80"/>
        <w:jc w:val="center"/>
        <w:rPr>
          <w:rFonts w:hint="eastAsia"/>
        </w:rPr>
      </w:pPr>
      <w:r>
        <w:rPr>
          <w:noProof/>
        </w:rPr>
        <w:drawing>
          <wp:inline distT="0" distB="0" distL="0" distR="0" wp14:anchorId="06EC042C" wp14:editId="2768CCE0">
            <wp:extent cx="5897880" cy="331755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png"/>
                    <pic:cNvPicPr/>
                  </pic:nvPicPr>
                  <pic:blipFill>
                    <a:blip r:embed="rId21"/>
                    <a:stretch>
                      <a:fillRect/>
                    </a:stretch>
                  </pic:blipFill>
                  <pic:spPr>
                    <a:xfrm>
                      <a:off x="0" y="0"/>
                      <a:ext cx="5897880" cy="3317558"/>
                    </a:xfrm>
                    <a:prstGeom prst="rect">
                      <a:avLst/>
                    </a:prstGeom>
                  </pic:spPr>
                </pic:pic>
              </a:graphicData>
            </a:graphic>
          </wp:inline>
        </w:drawing>
      </w:r>
    </w:p>
    <w:p w14:paraId="18F54A66" w14:textId="77777777" w:rsidR="00436A45" w:rsidRDefault="00B747B2">
      <w:pPr>
        <w:pStyle w:val="FigureCaption"/>
        <w:keepNext/>
        <w:spacing w:after="200"/>
        <w:jc w:val="center"/>
        <w:rPr>
          <w:rFonts w:hint="eastAsia"/>
        </w:rPr>
      </w:pPr>
      <w:r>
        <w:t>Figure 14. Semantic entailment and syntactic derivation are related but distinct relations.</w:t>
      </w:r>
    </w:p>
    <w:p w14:paraId="1533E38E" w14:textId="77777777" w:rsidR="00436A45" w:rsidRDefault="00B747B2">
      <w:pPr>
        <w:spacing w:before="80" w:after="80"/>
        <w:jc w:val="center"/>
        <w:rPr>
          <w:rFonts w:hint="eastAsia"/>
        </w:rPr>
      </w:pPr>
      <w:r>
        <w:rPr>
          <w:noProof/>
        </w:rPr>
        <w:drawing>
          <wp:inline distT="0" distB="0" distL="0" distR="0" wp14:anchorId="7A886C63" wp14:editId="5EB308F3">
            <wp:extent cx="5897880" cy="331755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png"/>
                    <pic:cNvPicPr/>
                  </pic:nvPicPr>
                  <pic:blipFill>
                    <a:blip r:embed="rId22"/>
                    <a:stretch>
                      <a:fillRect/>
                    </a:stretch>
                  </pic:blipFill>
                  <pic:spPr>
                    <a:xfrm>
                      <a:off x="0" y="0"/>
                      <a:ext cx="5897880" cy="3317558"/>
                    </a:xfrm>
                    <a:prstGeom prst="rect">
                      <a:avLst/>
                    </a:prstGeom>
                  </pic:spPr>
                </pic:pic>
              </a:graphicData>
            </a:graphic>
          </wp:inline>
        </w:drawing>
      </w:r>
    </w:p>
    <w:p w14:paraId="02AD706B" w14:textId="77777777" w:rsidR="00436A45" w:rsidRDefault="00B747B2">
      <w:pPr>
        <w:pStyle w:val="FigureCaption"/>
        <w:keepNext/>
        <w:spacing w:after="200"/>
        <w:jc w:val="center"/>
        <w:rPr>
          <w:rFonts w:hint="eastAsia"/>
        </w:rPr>
      </w:pPr>
      <w:r>
        <w:t>Figure 15. The visible glyph ⊨ participates in different Reader-bound concepts depending on the surrounding logical structure.</w:t>
      </w:r>
    </w:p>
    <w:p w14:paraId="52BE6454" w14:textId="77777777" w:rsidR="00436A45" w:rsidRDefault="00B747B2">
      <w:pPr>
        <w:pStyle w:val="Heading2"/>
      </w:pPr>
      <w:r>
        <w:t>5.1 D1 Record Registry</w:t>
      </w:r>
    </w:p>
    <w:tbl>
      <w:tblPr>
        <w:tblStyle w:val="TableGrid"/>
        <w:tblW w:w="0" w:type="auto"/>
        <w:jc w:val="center"/>
        <w:tblLayout w:type="fixed"/>
        <w:tblLook w:val="04A0" w:firstRow="1" w:lastRow="0" w:firstColumn="1" w:lastColumn="0" w:noHBand="0" w:noVBand="1"/>
      </w:tblPr>
      <w:tblGrid>
        <w:gridCol w:w="1452"/>
        <w:gridCol w:w="1452"/>
        <w:gridCol w:w="1452"/>
        <w:gridCol w:w="2232"/>
        <w:gridCol w:w="2448"/>
        <w:gridCol w:w="2664"/>
        <w:gridCol w:w="1452"/>
      </w:tblGrid>
      <w:tr w:rsidR="00436A45" w14:paraId="489DA65B" w14:textId="77777777">
        <w:trPr>
          <w:tblHeader/>
          <w:jc w:val="center"/>
        </w:trPr>
        <w:tc>
          <w:tcPr>
            <w:tcW w:w="1452" w:type="dxa"/>
            <w:shd w:val="clear" w:color="auto" w:fill="102A43"/>
            <w:tcMar>
              <w:top w:w="110" w:type="dxa"/>
              <w:left w:w="90" w:type="dxa"/>
              <w:bottom w:w="110" w:type="dxa"/>
              <w:right w:w="90" w:type="dxa"/>
            </w:tcMar>
            <w:vAlign w:val="center"/>
          </w:tcPr>
          <w:p w14:paraId="6D1BD1D7" w14:textId="77777777" w:rsidR="00436A45" w:rsidRDefault="00B747B2">
            <w:pPr>
              <w:jc w:val="center"/>
              <w:rPr>
                <w:rFonts w:hint="eastAsia"/>
              </w:rPr>
            </w:pPr>
            <w:r>
              <w:rPr>
                <w:b/>
                <w:color w:val="FFFFFF"/>
                <w:sz w:val="16"/>
              </w:rPr>
              <w:t>Bit</w:t>
            </w:r>
          </w:p>
        </w:tc>
        <w:tc>
          <w:tcPr>
            <w:tcW w:w="1452" w:type="dxa"/>
            <w:shd w:val="clear" w:color="auto" w:fill="102A43"/>
            <w:tcMar>
              <w:top w:w="110" w:type="dxa"/>
              <w:left w:w="90" w:type="dxa"/>
              <w:bottom w:w="110" w:type="dxa"/>
              <w:right w:w="90" w:type="dxa"/>
            </w:tcMar>
            <w:vAlign w:val="center"/>
          </w:tcPr>
          <w:p w14:paraId="5F4E2874" w14:textId="77777777" w:rsidR="00436A45" w:rsidRDefault="00B747B2">
            <w:pPr>
              <w:jc w:val="center"/>
              <w:rPr>
                <w:rFonts w:hint="eastAsia"/>
              </w:rPr>
            </w:pPr>
            <w:r>
              <w:rPr>
                <w:b/>
                <w:color w:val="FFFFFF"/>
                <w:sz w:val="16"/>
              </w:rPr>
              <w:t>Symbol / Schema</w:t>
            </w:r>
          </w:p>
        </w:tc>
        <w:tc>
          <w:tcPr>
            <w:tcW w:w="1452" w:type="dxa"/>
            <w:shd w:val="clear" w:color="auto" w:fill="102A43"/>
            <w:tcMar>
              <w:top w:w="110" w:type="dxa"/>
              <w:left w:w="90" w:type="dxa"/>
              <w:bottom w:w="110" w:type="dxa"/>
              <w:right w:w="90" w:type="dxa"/>
            </w:tcMar>
            <w:vAlign w:val="center"/>
          </w:tcPr>
          <w:p w14:paraId="5472D403" w14:textId="77777777" w:rsidR="00436A45" w:rsidRDefault="00B747B2">
            <w:pPr>
              <w:jc w:val="center"/>
              <w:rPr>
                <w:rFonts w:hint="eastAsia"/>
              </w:rPr>
            </w:pPr>
            <w:r>
              <w:rPr>
                <w:b/>
                <w:color w:val="FFFFFF"/>
                <w:sz w:val="16"/>
              </w:rPr>
              <w:t>Concept</w:t>
            </w:r>
          </w:p>
        </w:tc>
        <w:tc>
          <w:tcPr>
            <w:tcW w:w="1452" w:type="dxa"/>
            <w:shd w:val="clear" w:color="auto" w:fill="102A43"/>
            <w:tcMar>
              <w:top w:w="110" w:type="dxa"/>
              <w:left w:w="90" w:type="dxa"/>
              <w:bottom w:w="110" w:type="dxa"/>
              <w:right w:w="90" w:type="dxa"/>
            </w:tcMar>
            <w:vAlign w:val="center"/>
          </w:tcPr>
          <w:p w14:paraId="543C6A2E" w14:textId="77777777" w:rsidR="00436A45" w:rsidRDefault="00B747B2">
            <w:pPr>
              <w:jc w:val="center"/>
              <w:rPr>
                <w:rFonts w:hint="eastAsia"/>
              </w:rPr>
            </w:pPr>
            <w:r>
              <w:rPr>
                <w:b/>
                <w:color w:val="FFFFFF"/>
                <w:sz w:val="16"/>
              </w:rPr>
              <w:t>Description</w:t>
            </w:r>
          </w:p>
        </w:tc>
        <w:tc>
          <w:tcPr>
            <w:tcW w:w="1452" w:type="dxa"/>
            <w:shd w:val="clear" w:color="auto" w:fill="102A43"/>
            <w:tcMar>
              <w:top w:w="110" w:type="dxa"/>
              <w:left w:w="90" w:type="dxa"/>
              <w:bottom w:w="110" w:type="dxa"/>
              <w:right w:w="90" w:type="dxa"/>
            </w:tcMar>
            <w:vAlign w:val="center"/>
          </w:tcPr>
          <w:p w14:paraId="2CC2408D" w14:textId="77777777" w:rsidR="00436A45" w:rsidRDefault="00B747B2">
            <w:pPr>
              <w:jc w:val="center"/>
              <w:rPr>
                <w:rFonts w:hint="eastAsia"/>
              </w:rPr>
            </w:pPr>
            <w:r>
              <w:rPr>
                <w:b/>
                <w:color w:val="FFFFFF"/>
                <w:sz w:val="16"/>
              </w:rPr>
              <w:t>Professional Use</w:t>
            </w:r>
          </w:p>
        </w:tc>
        <w:tc>
          <w:tcPr>
            <w:tcW w:w="1452" w:type="dxa"/>
            <w:shd w:val="clear" w:color="auto" w:fill="102A43"/>
            <w:tcMar>
              <w:top w:w="110" w:type="dxa"/>
              <w:left w:w="90" w:type="dxa"/>
              <w:bottom w:w="110" w:type="dxa"/>
              <w:right w:w="90" w:type="dxa"/>
            </w:tcMar>
            <w:vAlign w:val="center"/>
          </w:tcPr>
          <w:p w14:paraId="333332E5" w14:textId="77777777" w:rsidR="00436A45" w:rsidRDefault="00B747B2">
            <w:pPr>
              <w:jc w:val="center"/>
              <w:rPr>
                <w:rFonts w:hint="eastAsia"/>
              </w:rPr>
            </w:pPr>
            <w:r>
              <w:rPr>
                <w:b/>
                <w:color w:val="FFFFFF"/>
                <w:sz w:val="16"/>
              </w:rPr>
              <w:t>Personal Use</w:t>
            </w:r>
          </w:p>
        </w:tc>
        <w:tc>
          <w:tcPr>
            <w:tcW w:w="1452" w:type="dxa"/>
            <w:shd w:val="clear" w:color="auto" w:fill="102A43"/>
            <w:tcMar>
              <w:top w:w="110" w:type="dxa"/>
              <w:left w:w="90" w:type="dxa"/>
              <w:bottom w:w="110" w:type="dxa"/>
              <w:right w:w="90" w:type="dxa"/>
            </w:tcMar>
            <w:vAlign w:val="center"/>
          </w:tcPr>
          <w:p w14:paraId="4E345495" w14:textId="77777777" w:rsidR="00436A45" w:rsidRDefault="00B747B2">
            <w:pPr>
              <w:jc w:val="center"/>
              <w:rPr>
                <w:rFonts w:hint="eastAsia"/>
              </w:rPr>
            </w:pPr>
            <w:r>
              <w:rPr>
                <w:b/>
                <w:color w:val="FFFFFF"/>
                <w:sz w:val="16"/>
              </w:rPr>
              <w:t>References</w:t>
            </w:r>
          </w:p>
        </w:tc>
      </w:tr>
      <w:tr w:rsidR="00436A45" w14:paraId="4E59CECE" w14:textId="77777777">
        <w:trPr>
          <w:cantSplit/>
          <w:jc w:val="center"/>
        </w:trPr>
        <w:tc>
          <w:tcPr>
            <w:tcW w:w="691" w:type="dxa"/>
            <w:shd w:val="clear" w:color="auto" w:fill="F4F7FA"/>
            <w:tcMar>
              <w:top w:w="105" w:type="dxa"/>
              <w:left w:w="85" w:type="dxa"/>
              <w:bottom w:w="105" w:type="dxa"/>
              <w:right w:w="85" w:type="dxa"/>
            </w:tcMar>
            <w:vAlign w:val="center"/>
          </w:tcPr>
          <w:p w14:paraId="6303BCCF" w14:textId="77777777" w:rsidR="00436A45" w:rsidRDefault="00B747B2">
            <w:pPr>
              <w:spacing w:after="0" w:line="240" w:lineRule="auto"/>
              <w:jc w:val="center"/>
              <w:rPr>
                <w:rFonts w:hint="eastAsia"/>
              </w:rPr>
            </w:pPr>
            <w:r>
              <w:rPr>
                <w:color w:val="111827"/>
                <w:sz w:val="16"/>
              </w:rPr>
              <w:t>B022</w:t>
            </w:r>
          </w:p>
        </w:tc>
        <w:tc>
          <w:tcPr>
            <w:tcW w:w="1152" w:type="dxa"/>
            <w:tcMar>
              <w:top w:w="105" w:type="dxa"/>
              <w:left w:w="85" w:type="dxa"/>
              <w:bottom w:w="105" w:type="dxa"/>
              <w:right w:w="85" w:type="dxa"/>
            </w:tcMar>
            <w:vAlign w:val="center"/>
          </w:tcPr>
          <w:p w14:paraId="216F438B" w14:textId="77777777" w:rsidR="00436A45" w:rsidRDefault="00B747B2">
            <w:pPr>
              <w:spacing w:after="0" w:line="240" w:lineRule="auto"/>
              <w:jc w:val="center"/>
              <w:rPr>
                <w:rFonts w:hint="eastAsia"/>
              </w:rPr>
            </w:pPr>
            <w:r>
              <w:rPr>
                <w:rFonts w:ascii="DejaVu Sans" w:hAnsi="DejaVu Sans"/>
                <w:color w:val="111827"/>
                <w:sz w:val="16"/>
              </w:rPr>
              <w:t>𝓜</w:t>
            </w:r>
            <w:r>
              <w:rPr>
                <w:rFonts w:ascii="DejaVu Sans" w:hAnsi="DejaVu Sans"/>
                <w:color w:val="111827"/>
                <w:sz w:val="16"/>
              </w:rPr>
              <w:t xml:space="preserve"> ⊨ φ</w:t>
            </w:r>
          </w:p>
        </w:tc>
        <w:tc>
          <w:tcPr>
            <w:tcW w:w="1440" w:type="dxa"/>
            <w:tcMar>
              <w:top w:w="105" w:type="dxa"/>
              <w:left w:w="85" w:type="dxa"/>
              <w:bottom w:w="105" w:type="dxa"/>
              <w:right w:w="85" w:type="dxa"/>
            </w:tcMar>
            <w:vAlign w:val="center"/>
          </w:tcPr>
          <w:p w14:paraId="447EE604" w14:textId="77777777" w:rsidR="00436A45" w:rsidRDefault="00B747B2">
            <w:pPr>
              <w:spacing w:after="0" w:line="240" w:lineRule="auto"/>
              <w:rPr>
                <w:rFonts w:hint="eastAsia"/>
              </w:rPr>
            </w:pPr>
            <w:r>
              <w:rPr>
                <w:color w:val="111827"/>
                <w:sz w:val="16"/>
              </w:rPr>
              <w:t>Satisfaction</w:t>
            </w:r>
          </w:p>
        </w:tc>
        <w:tc>
          <w:tcPr>
            <w:tcW w:w="2232" w:type="dxa"/>
            <w:tcMar>
              <w:top w:w="105" w:type="dxa"/>
              <w:left w:w="85" w:type="dxa"/>
              <w:bottom w:w="105" w:type="dxa"/>
              <w:right w:w="85" w:type="dxa"/>
            </w:tcMar>
            <w:vAlign w:val="center"/>
          </w:tcPr>
          <w:p w14:paraId="534AFBF9" w14:textId="77777777" w:rsidR="00436A45" w:rsidRDefault="00B747B2">
            <w:pPr>
              <w:spacing w:after="0" w:line="240" w:lineRule="auto"/>
              <w:rPr>
                <w:rFonts w:hint="eastAsia"/>
              </w:rPr>
            </w:pPr>
            <w:r>
              <w:rPr>
                <w:color w:val="111827"/>
                <w:sz w:val="16"/>
              </w:rPr>
              <w:t xml:space="preserve">Formula φ is true under the model or interpretation </w:t>
            </w:r>
            <w:r>
              <w:rPr>
                <w:color w:val="111827"/>
                <w:sz w:val="16"/>
              </w:rPr>
              <w:t>𝓜</w:t>
            </w:r>
            <w:r>
              <w:rPr>
                <w:color w:val="111827"/>
                <w:sz w:val="16"/>
              </w:rPr>
              <w:t>.</w:t>
            </w:r>
          </w:p>
        </w:tc>
        <w:tc>
          <w:tcPr>
            <w:tcW w:w="2448" w:type="dxa"/>
            <w:tcMar>
              <w:top w:w="105" w:type="dxa"/>
              <w:left w:w="85" w:type="dxa"/>
              <w:bottom w:w="105" w:type="dxa"/>
              <w:right w:w="85" w:type="dxa"/>
            </w:tcMar>
            <w:vAlign w:val="center"/>
          </w:tcPr>
          <w:p w14:paraId="7EB15519" w14:textId="77777777" w:rsidR="00436A45" w:rsidRDefault="00B747B2">
            <w:pPr>
              <w:spacing w:after="0" w:line="240" w:lineRule="auto"/>
              <w:rPr>
                <w:rFonts w:hint="eastAsia"/>
              </w:rPr>
            </w:pPr>
            <w:r>
              <w:rPr>
                <w:color w:val="111827"/>
                <w:sz w:val="16"/>
              </w:rPr>
              <w:t>𝓜</w:t>
            </w:r>
            <w:r>
              <w:rPr>
                <w:color w:val="111827"/>
                <w:sz w:val="16"/>
              </w:rPr>
              <w:t xml:space="preserve"> ⊨ P(a) states that P(a) is true in model </w:t>
            </w:r>
            <w:r>
              <w:rPr>
                <w:color w:val="111827"/>
                <w:sz w:val="16"/>
              </w:rPr>
              <w:t>𝓜</w:t>
            </w:r>
            <w:r>
              <w:rPr>
                <w:color w:val="111827"/>
                <w:sz w:val="16"/>
              </w:rPr>
              <w:t>.</w:t>
            </w:r>
          </w:p>
        </w:tc>
        <w:tc>
          <w:tcPr>
            <w:tcW w:w="2664" w:type="dxa"/>
            <w:tcMar>
              <w:top w:w="105" w:type="dxa"/>
              <w:left w:w="85" w:type="dxa"/>
              <w:bottom w:w="105" w:type="dxa"/>
              <w:right w:w="85" w:type="dxa"/>
            </w:tcMar>
            <w:vAlign w:val="center"/>
          </w:tcPr>
          <w:p w14:paraId="741A9185" w14:textId="77777777" w:rsidR="00436A45" w:rsidRDefault="00B747B2">
            <w:pPr>
              <w:spacing w:after="0" w:line="240" w:lineRule="auto"/>
              <w:rPr>
                <w:rFonts w:hint="eastAsia"/>
              </w:rPr>
            </w:pPr>
            <w:r>
              <w:rPr>
                <w:color w:val="111827"/>
                <w:sz w:val="16"/>
              </w:rPr>
              <w:t>CERBERUSState ⊨ ValidPlacement(p) when the current records satisfy the placement-validity formula.</w:t>
            </w:r>
          </w:p>
        </w:tc>
        <w:tc>
          <w:tcPr>
            <w:tcW w:w="648" w:type="dxa"/>
            <w:tcMar>
              <w:top w:w="105" w:type="dxa"/>
              <w:left w:w="85" w:type="dxa"/>
              <w:bottom w:w="105" w:type="dxa"/>
              <w:right w:w="85" w:type="dxa"/>
            </w:tcMar>
            <w:vAlign w:val="center"/>
          </w:tcPr>
          <w:p w14:paraId="3A4D9BAB" w14:textId="77777777" w:rsidR="00436A45" w:rsidRDefault="00B747B2">
            <w:pPr>
              <w:spacing w:after="0" w:line="240" w:lineRule="auto"/>
              <w:jc w:val="center"/>
              <w:rPr>
                <w:rFonts w:hint="eastAsia"/>
              </w:rPr>
            </w:pPr>
            <w:r>
              <w:rPr>
                <w:color w:val="111827"/>
                <w:sz w:val="16"/>
              </w:rPr>
              <w:t>—</w:t>
            </w:r>
          </w:p>
        </w:tc>
      </w:tr>
      <w:tr w:rsidR="00436A45" w14:paraId="09E89B3D" w14:textId="77777777">
        <w:trPr>
          <w:cantSplit/>
          <w:jc w:val="center"/>
        </w:trPr>
        <w:tc>
          <w:tcPr>
            <w:tcW w:w="691" w:type="dxa"/>
            <w:shd w:val="clear" w:color="auto" w:fill="F4F7FA"/>
            <w:tcMar>
              <w:top w:w="105" w:type="dxa"/>
              <w:left w:w="85" w:type="dxa"/>
              <w:bottom w:w="105" w:type="dxa"/>
              <w:right w:w="85" w:type="dxa"/>
            </w:tcMar>
            <w:vAlign w:val="center"/>
          </w:tcPr>
          <w:p w14:paraId="665F8CF3" w14:textId="77777777" w:rsidR="00436A45" w:rsidRDefault="00B747B2">
            <w:pPr>
              <w:spacing w:after="0" w:line="240" w:lineRule="auto"/>
              <w:jc w:val="center"/>
              <w:rPr>
                <w:rFonts w:hint="eastAsia"/>
              </w:rPr>
            </w:pPr>
            <w:r>
              <w:rPr>
                <w:color w:val="111827"/>
                <w:sz w:val="16"/>
              </w:rPr>
              <w:t>B023</w:t>
            </w:r>
          </w:p>
        </w:tc>
        <w:tc>
          <w:tcPr>
            <w:tcW w:w="1152" w:type="dxa"/>
            <w:tcMar>
              <w:top w:w="105" w:type="dxa"/>
              <w:left w:w="85" w:type="dxa"/>
              <w:bottom w:w="105" w:type="dxa"/>
              <w:right w:w="85" w:type="dxa"/>
            </w:tcMar>
            <w:vAlign w:val="center"/>
          </w:tcPr>
          <w:p w14:paraId="7AAF377E" w14:textId="77777777" w:rsidR="00436A45" w:rsidRDefault="00B747B2">
            <w:pPr>
              <w:spacing w:after="0" w:line="240" w:lineRule="auto"/>
              <w:jc w:val="center"/>
              <w:rPr>
                <w:rFonts w:hint="eastAsia"/>
              </w:rPr>
            </w:pPr>
            <w:r>
              <w:rPr>
                <w:rFonts w:ascii="DejaVu Sans" w:hAnsi="DejaVu Sans"/>
                <w:color w:val="111827"/>
                <w:sz w:val="16"/>
              </w:rPr>
              <w:t>Γ ⊨ φ</w:t>
            </w:r>
          </w:p>
        </w:tc>
        <w:tc>
          <w:tcPr>
            <w:tcW w:w="1440" w:type="dxa"/>
            <w:tcMar>
              <w:top w:w="105" w:type="dxa"/>
              <w:left w:w="85" w:type="dxa"/>
              <w:bottom w:w="105" w:type="dxa"/>
              <w:right w:w="85" w:type="dxa"/>
            </w:tcMar>
            <w:vAlign w:val="center"/>
          </w:tcPr>
          <w:p w14:paraId="2EF0C839" w14:textId="77777777" w:rsidR="00436A45" w:rsidRDefault="00B747B2">
            <w:pPr>
              <w:spacing w:after="0" w:line="240" w:lineRule="auto"/>
              <w:rPr>
                <w:rFonts w:hint="eastAsia"/>
              </w:rPr>
            </w:pPr>
            <w:r>
              <w:rPr>
                <w:color w:val="111827"/>
                <w:sz w:val="16"/>
              </w:rPr>
              <w:t>Semantic Entailment</w:t>
            </w:r>
          </w:p>
        </w:tc>
        <w:tc>
          <w:tcPr>
            <w:tcW w:w="2232" w:type="dxa"/>
            <w:tcMar>
              <w:top w:w="105" w:type="dxa"/>
              <w:left w:w="85" w:type="dxa"/>
              <w:bottom w:w="105" w:type="dxa"/>
              <w:right w:w="85" w:type="dxa"/>
            </w:tcMar>
            <w:vAlign w:val="center"/>
          </w:tcPr>
          <w:p w14:paraId="663DF850" w14:textId="77777777" w:rsidR="00436A45" w:rsidRDefault="00B747B2">
            <w:pPr>
              <w:spacing w:after="0" w:line="240" w:lineRule="auto"/>
              <w:rPr>
                <w:rFonts w:hint="eastAsia"/>
              </w:rPr>
            </w:pPr>
            <w:r>
              <w:rPr>
                <w:color w:val="111827"/>
                <w:sz w:val="16"/>
              </w:rPr>
              <w:t>Every admissible model that satisfies all premises in Γ also satisfies φ.</w:t>
            </w:r>
          </w:p>
        </w:tc>
        <w:tc>
          <w:tcPr>
            <w:tcW w:w="2448" w:type="dxa"/>
            <w:tcMar>
              <w:top w:w="105" w:type="dxa"/>
              <w:left w:w="85" w:type="dxa"/>
              <w:bottom w:w="105" w:type="dxa"/>
              <w:right w:w="85" w:type="dxa"/>
            </w:tcMar>
            <w:vAlign w:val="center"/>
          </w:tcPr>
          <w:p w14:paraId="726C0B72" w14:textId="77777777" w:rsidR="00436A45" w:rsidRDefault="00B747B2">
            <w:pPr>
              <w:spacing w:after="0" w:line="240" w:lineRule="auto"/>
              <w:rPr>
                <w:rFonts w:hint="eastAsia"/>
              </w:rPr>
            </w:pPr>
            <w:r>
              <w:rPr>
                <w:color w:val="111827"/>
                <w:sz w:val="16"/>
              </w:rPr>
              <w:t>{P, P → Q} ⊨ Q.</w:t>
            </w:r>
          </w:p>
        </w:tc>
        <w:tc>
          <w:tcPr>
            <w:tcW w:w="2664" w:type="dxa"/>
            <w:tcMar>
              <w:top w:w="105" w:type="dxa"/>
              <w:left w:w="85" w:type="dxa"/>
              <w:bottom w:w="105" w:type="dxa"/>
              <w:right w:w="85" w:type="dxa"/>
            </w:tcMar>
            <w:vAlign w:val="center"/>
          </w:tcPr>
          <w:p w14:paraId="36001451" w14:textId="77777777" w:rsidR="00436A45" w:rsidRDefault="00B747B2">
            <w:pPr>
              <w:spacing w:after="0" w:line="240" w:lineRule="auto"/>
              <w:rPr>
                <w:rFonts w:hint="eastAsia"/>
              </w:rPr>
            </w:pPr>
            <w:r>
              <w:rPr>
                <w:color w:val="111827"/>
                <w:sz w:val="16"/>
              </w:rPr>
              <w:t>{Presence.Bar = 1, CanonicalPlacement} ⊨ BarNumber &gt; 0.</w:t>
            </w:r>
          </w:p>
        </w:tc>
        <w:tc>
          <w:tcPr>
            <w:tcW w:w="648" w:type="dxa"/>
            <w:tcMar>
              <w:top w:w="105" w:type="dxa"/>
              <w:left w:w="85" w:type="dxa"/>
              <w:bottom w:w="105" w:type="dxa"/>
              <w:right w:w="85" w:type="dxa"/>
            </w:tcMar>
            <w:vAlign w:val="center"/>
          </w:tcPr>
          <w:p w14:paraId="3C1843AA" w14:textId="77777777" w:rsidR="00436A45" w:rsidRDefault="00B747B2">
            <w:pPr>
              <w:spacing w:after="0" w:line="240" w:lineRule="auto"/>
              <w:jc w:val="center"/>
              <w:rPr>
                <w:rFonts w:hint="eastAsia"/>
              </w:rPr>
            </w:pPr>
            <w:r>
              <w:rPr>
                <w:color w:val="111827"/>
                <w:sz w:val="16"/>
              </w:rPr>
              <w:t>—</w:t>
            </w:r>
          </w:p>
        </w:tc>
      </w:tr>
      <w:tr w:rsidR="00436A45" w14:paraId="3B628BFC" w14:textId="77777777">
        <w:trPr>
          <w:cantSplit/>
          <w:jc w:val="center"/>
        </w:trPr>
        <w:tc>
          <w:tcPr>
            <w:tcW w:w="691" w:type="dxa"/>
            <w:shd w:val="clear" w:color="auto" w:fill="F4F7FA"/>
            <w:tcMar>
              <w:top w:w="105" w:type="dxa"/>
              <w:left w:w="85" w:type="dxa"/>
              <w:bottom w:w="105" w:type="dxa"/>
              <w:right w:w="85" w:type="dxa"/>
            </w:tcMar>
            <w:vAlign w:val="center"/>
          </w:tcPr>
          <w:p w14:paraId="3B983BC4" w14:textId="77777777" w:rsidR="00436A45" w:rsidRDefault="00B747B2">
            <w:pPr>
              <w:spacing w:after="0" w:line="240" w:lineRule="auto"/>
              <w:jc w:val="center"/>
              <w:rPr>
                <w:rFonts w:hint="eastAsia"/>
              </w:rPr>
            </w:pPr>
            <w:r>
              <w:rPr>
                <w:color w:val="111827"/>
                <w:sz w:val="16"/>
              </w:rPr>
              <w:t>B024</w:t>
            </w:r>
          </w:p>
        </w:tc>
        <w:tc>
          <w:tcPr>
            <w:tcW w:w="1152" w:type="dxa"/>
            <w:tcMar>
              <w:top w:w="105" w:type="dxa"/>
              <w:left w:w="85" w:type="dxa"/>
              <w:bottom w:w="105" w:type="dxa"/>
              <w:right w:w="85" w:type="dxa"/>
            </w:tcMar>
            <w:vAlign w:val="center"/>
          </w:tcPr>
          <w:p w14:paraId="5A39A86A" w14:textId="77777777" w:rsidR="00436A45" w:rsidRDefault="00B747B2">
            <w:pPr>
              <w:spacing w:after="0" w:line="240" w:lineRule="auto"/>
              <w:jc w:val="center"/>
              <w:rPr>
                <w:rFonts w:hint="eastAsia"/>
              </w:rPr>
            </w:pPr>
            <w:r>
              <w:rPr>
                <w:rFonts w:ascii="DejaVu Sans" w:hAnsi="DejaVu Sans"/>
                <w:color w:val="111827"/>
                <w:sz w:val="16"/>
              </w:rPr>
              <w:t>Γ ⊭ φ</w:t>
            </w:r>
          </w:p>
        </w:tc>
        <w:tc>
          <w:tcPr>
            <w:tcW w:w="1440" w:type="dxa"/>
            <w:tcMar>
              <w:top w:w="105" w:type="dxa"/>
              <w:left w:w="85" w:type="dxa"/>
              <w:bottom w:w="105" w:type="dxa"/>
              <w:right w:w="85" w:type="dxa"/>
            </w:tcMar>
            <w:vAlign w:val="center"/>
          </w:tcPr>
          <w:p w14:paraId="70FEDF05" w14:textId="77777777" w:rsidR="00436A45" w:rsidRDefault="00B747B2">
            <w:pPr>
              <w:spacing w:after="0" w:line="240" w:lineRule="auto"/>
              <w:rPr>
                <w:rFonts w:hint="eastAsia"/>
              </w:rPr>
            </w:pPr>
            <w:r>
              <w:rPr>
                <w:color w:val="111827"/>
                <w:sz w:val="16"/>
              </w:rPr>
              <w:t>Semantic Non-entailment</w:t>
            </w:r>
          </w:p>
        </w:tc>
        <w:tc>
          <w:tcPr>
            <w:tcW w:w="2232" w:type="dxa"/>
            <w:tcMar>
              <w:top w:w="105" w:type="dxa"/>
              <w:left w:w="85" w:type="dxa"/>
              <w:bottom w:w="105" w:type="dxa"/>
              <w:right w:w="85" w:type="dxa"/>
            </w:tcMar>
            <w:vAlign w:val="center"/>
          </w:tcPr>
          <w:p w14:paraId="7CBEADF6" w14:textId="77777777" w:rsidR="00436A45" w:rsidRDefault="00B747B2">
            <w:pPr>
              <w:spacing w:after="0" w:line="240" w:lineRule="auto"/>
              <w:rPr>
                <w:rFonts w:hint="eastAsia"/>
              </w:rPr>
            </w:pPr>
            <w:r>
              <w:rPr>
                <w:color w:val="111827"/>
                <w:sz w:val="16"/>
              </w:rPr>
              <w:t>The premises Γ do not guarantee φ; at least one model satisfies Γ while φ is false.</w:t>
            </w:r>
          </w:p>
        </w:tc>
        <w:tc>
          <w:tcPr>
            <w:tcW w:w="2448" w:type="dxa"/>
            <w:tcMar>
              <w:top w:w="105" w:type="dxa"/>
              <w:left w:w="85" w:type="dxa"/>
              <w:bottom w:w="105" w:type="dxa"/>
              <w:right w:w="85" w:type="dxa"/>
            </w:tcMar>
            <w:vAlign w:val="center"/>
          </w:tcPr>
          <w:p w14:paraId="3A24ACD4" w14:textId="77777777" w:rsidR="00436A45" w:rsidRDefault="00B747B2">
            <w:pPr>
              <w:spacing w:after="0" w:line="240" w:lineRule="auto"/>
              <w:rPr>
                <w:rFonts w:hint="eastAsia"/>
              </w:rPr>
            </w:pPr>
            <w:r>
              <w:rPr>
                <w:color w:val="111827"/>
                <w:sz w:val="16"/>
              </w:rPr>
              <w:t>Γ ⊭ φ demonstrates failure of semantic consequence.</w:t>
            </w:r>
          </w:p>
        </w:tc>
        <w:tc>
          <w:tcPr>
            <w:tcW w:w="2664" w:type="dxa"/>
            <w:tcMar>
              <w:top w:w="105" w:type="dxa"/>
              <w:left w:w="85" w:type="dxa"/>
              <w:bottom w:w="105" w:type="dxa"/>
              <w:right w:w="85" w:type="dxa"/>
            </w:tcMar>
            <w:vAlign w:val="center"/>
          </w:tcPr>
          <w:p w14:paraId="2C07219A" w14:textId="77777777" w:rsidR="00436A45" w:rsidRDefault="00B747B2">
            <w:pPr>
              <w:spacing w:after="0" w:line="240" w:lineRule="auto"/>
              <w:rPr>
                <w:rFonts w:hint="eastAsia"/>
              </w:rPr>
            </w:pPr>
            <w:r>
              <w:rPr>
                <w:color w:val="111827"/>
                <w:sz w:val="16"/>
              </w:rPr>
              <w:t>{SCALAR-8} ⊭ SliderInterface: scalar mathematics alone does not entail a slider manifestation.</w:t>
            </w:r>
          </w:p>
        </w:tc>
        <w:tc>
          <w:tcPr>
            <w:tcW w:w="648" w:type="dxa"/>
            <w:tcMar>
              <w:top w:w="105" w:type="dxa"/>
              <w:left w:w="85" w:type="dxa"/>
              <w:bottom w:w="105" w:type="dxa"/>
              <w:right w:w="85" w:type="dxa"/>
            </w:tcMar>
            <w:vAlign w:val="center"/>
          </w:tcPr>
          <w:p w14:paraId="28A0C998" w14:textId="77777777" w:rsidR="00436A45" w:rsidRDefault="00B747B2">
            <w:pPr>
              <w:spacing w:after="0" w:line="240" w:lineRule="auto"/>
              <w:jc w:val="center"/>
              <w:rPr>
                <w:rFonts w:hint="eastAsia"/>
              </w:rPr>
            </w:pPr>
            <w:r>
              <w:rPr>
                <w:color w:val="111827"/>
                <w:sz w:val="16"/>
              </w:rPr>
              <w:t>—</w:t>
            </w:r>
          </w:p>
        </w:tc>
      </w:tr>
      <w:tr w:rsidR="00436A45" w14:paraId="71207A36" w14:textId="77777777">
        <w:trPr>
          <w:cantSplit/>
          <w:jc w:val="center"/>
        </w:trPr>
        <w:tc>
          <w:tcPr>
            <w:tcW w:w="691" w:type="dxa"/>
            <w:shd w:val="clear" w:color="auto" w:fill="F4F7FA"/>
            <w:tcMar>
              <w:top w:w="105" w:type="dxa"/>
              <w:left w:w="85" w:type="dxa"/>
              <w:bottom w:w="105" w:type="dxa"/>
              <w:right w:w="85" w:type="dxa"/>
            </w:tcMar>
            <w:vAlign w:val="center"/>
          </w:tcPr>
          <w:p w14:paraId="4EA10C20" w14:textId="77777777" w:rsidR="00436A45" w:rsidRDefault="00B747B2">
            <w:pPr>
              <w:spacing w:after="0" w:line="240" w:lineRule="auto"/>
              <w:jc w:val="center"/>
              <w:rPr>
                <w:rFonts w:hint="eastAsia"/>
              </w:rPr>
            </w:pPr>
            <w:r>
              <w:rPr>
                <w:color w:val="111827"/>
                <w:sz w:val="16"/>
              </w:rPr>
              <w:t>B025</w:t>
            </w:r>
          </w:p>
        </w:tc>
        <w:tc>
          <w:tcPr>
            <w:tcW w:w="1152" w:type="dxa"/>
            <w:tcMar>
              <w:top w:w="105" w:type="dxa"/>
              <w:left w:w="85" w:type="dxa"/>
              <w:bottom w:w="105" w:type="dxa"/>
              <w:right w:w="85" w:type="dxa"/>
            </w:tcMar>
            <w:vAlign w:val="center"/>
          </w:tcPr>
          <w:p w14:paraId="135B0FB4" w14:textId="77777777" w:rsidR="00436A45" w:rsidRDefault="00B747B2">
            <w:pPr>
              <w:spacing w:after="0" w:line="240" w:lineRule="auto"/>
              <w:jc w:val="center"/>
              <w:rPr>
                <w:rFonts w:hint="eastAsia"/>
              </w:rPr>
            </w:pPr>
            <w:r>
              <w:rPr>
                <w:rFonts w:ascii="DejaVu Sans" w:hAnsi="DejaVu Sans"/>
                <w:color w:val="111827"/>
                <w:sz w:val="16"/>
              </w:rPr>
              <w:t>Γ ⊢ φ</w:t>
            </w:r>
          </w:p>
        </w:tc>
        <w:tc>
          <w:tcPr>
            <w:tcW w:w="1440" w:type="dxa"/>
            <w:tcMar>
              <w:top w:w="105" w:type="dxa"/>
              <w:left w:w="85" w:type="dxa"/>
              <w:bottom w:w="105" w:type="dxa"/>
              <w:right w:w="85" w:type="dxa"/>
            </w:tcMar>
            <w:vAlign w:val="center"/>
          </w:tcPr>
          <w:p w14:paraId="27762B55" w14:textId="77777777" w:rsidR="00436A45" w:rsidRDefault="00B747B2">
            <w:pPr>
              <w:spacing w:after="0" w:line="240" w:lineRule="auto"/>
              <w:rPr>
                <w:rFonts w:hint="eastAsia"/>
              </w:rPr>
            </w:pPr>
            <w:r>
              <w:rPr>
                <w:color w:val="111827"/>
                <w:sz w:val="16"/>
              </w:rPr>
              <w:t>Syntactic Derivability</w:t>
            </w:r>
          </w:p>
        </w:tc>
        <w:tc>
          <w:tcPr>
            <w:tcW w:w="2232" w:type="dxa"/>
            <w:tcMar>
              <w:top w:w="105" w:type="dxa"/>
              <w:left w:w="85" w:type="dxa"/>
              <w:bottom w:w="105" w:type="dxa"/>
              <w:right w:w="85" w:type="dxa"/>
            </w:tcMar>
            <w:vAlign w:val="center"/>
          </w:tcPr>
          <w:p w14:paraId="7B692588" w14:textId="77777777" w:rsidR="00436A45" w:rsidRDefault="00B747B2">
            <w:pPr>
              <w:spacing w:after="0" w:line="240" w:lineRule="auto"/>
              <w:rPr>
                <w:rFonts w:hint="eastAsia"/>
              </w:rPr>
            </w:pPr>
            <w:r>
              <w:rPr>
                <w:color w:val="111827"/>
                <w:sz w:val="16"/>
              </w:rPr>
              <w:t>Formula φ can be derived from Γ by the declared formal inference rules.</w:t>
            </w:r>
          </w:p>
        </w:tc>
        <w:tc>
          <w:tcPr>
            <w:tcW w:w="2448" w:type="dxa"/>
            <w:tcMar>
              <w:top w:w="105" w:type="dxa"/>
              <w:left w:w="85" w:type="dxa"/>
              <w:bottom w:w="105" w:type="dxa"/>
              <w:right w:w="85" w:type="dxa"/>
            </w:tcMar>
            <w:vAlign w:val="center"/>
          </w:tcPr>
          <w:p w14:paraId="0BD1C174" w14:textId="77777777" w:rsidR="00436A45" w:rsidRDefault="00B747B2">
            <w:pPr>
              <w:spacing w:after="0" w:line="240" w:lineRule="auto"/>
              <w:rPr>
                <w:rFonts w:hint="eastAsia"/>
              </w:rPr>
            </w:pPr>
            <w:r>
              <w:rPr>
                <w:color w:val="111827"/>
                <w:sz w:val="16"/>
              </w:rPr>
              <w:t>P, P → Q ⊢ Q by modus ponens.</w:t>
            </w:r>
          </w:p>
        </w:tc>
        <w:tc>
          <w:tcPr>
            <w:tcW w:w="2664" w:type="dxa"/>
            <w:tcMar>
              <w:top w:w="105" w:type="dxa"/>
              <w:left w:w="85" w:type="dxa"/>
              <w:bottom w:w="105" w:type="dxa"/>
              <w:right w:w="85" w:type="dxa"/>
            </w:tcMar>
            <w:vAlign w:val="center"/>
          </w:tcPr>
          <w:p w14:paraId="08F739F7" w14:textId="77777777" w:rsidR="00436A45" w:rsidRDefault="00B747B2">
            <w:pPr>
              <w:spacing w:after="0" w:line="240" w:lineRule="auto"/>
              <w:rPr>
                <w:rFonts w:hint="eastAsia"/>
              </w:rPr>
            </w:pPr>
            <w:r>
              <w:rPr>
                <w:color w:val="111827"/>
                <w:sz w:val="16"/>
              </w:rPr>
              <w:t>A future CERBERUS Rule engine could derive a validation conclusion from explicit registered premises and inference rules.</w:t>
            </w:r>
          </w:p>
        </w:tc>
        <w:tc>
          <w:tcPr>
            <w:tcW w:w="648" w:type="dxa"/>
            <w:tcMar>
              <w:top w:w="105" w:type="dxa"/>
              <w:left w:w="85" w:type="dxa"/>
              <w:bottom w:w="105" w:type="dxa"/>
              <w:right w:w="85" w:type="dxa"/>
            </w:tcMar>
            <w:vAlign w:val="center"/>
          </w:tcPr>
          <w:p w14:paraId="0F775C66" w14:textId="77777777" w:rsidR="00436A45" w:rsidRDefault="00B747B2">
            <w:pPr>
              <w:spacing w:after="0" w:line="240" w:lineRule="auto"/>
              <w:jc w:val="center"/>
              <w:rPr>
                <w:rFonts w:hint="eastAsia"/>
              </w:rPr>
            </w:pPr>
            <w:r>
              <w:rPr>
                <w:color w:val="111827"/>
                <w:sz w:val="16"/>
              </w:rPr>
              <w:t>—</w:t>
            </w:r>
          </w:p>
        </w:tc>
      </w:tr>
      <w:tr w:rsidR="00436A45" w14:paraId="33D76A72" w14:textId="77777777">
        <w:trPr>
          <w:cantSplit/>
          <w:jc w:val="center"/>
        </w:trPr>
        <w:tc>
          <w:tcPr>
            <w:tcW w:w="691" w:type="dxa"/>
            <w:shd w:val="clear" w:color="auto" w:fill="F4F7FA"/>
            <w:tcMar>
              <w:top w:w="105" w:type="dxa"/>
              <w:left w:w="85" w:type="dxa"/>
              <w:bottom w:w="105" w:type="dxa"/>
              <w:right w:w="85" w:type="dxa"/>
            </w:tcMar>
            <w:vAlign w:val="center"/>
          </w:tcPr>
          <w:p w14:paraId="05FD5C90" w14:textId="77777777" w:rsidR="00436A45" w:rsidRDefault="00B747B2">
            <w:pPr>
              <w:spacing w:after="0" w:line="240" w:lineRule="auto"/>
              <w:jc w:val="center"/>
              <w:rPr>
                <w:rFonts w:hint="eastAsia"/>
              </w:rPr>
            </w:pPr>
            <w:r>
              <w:rPr>
                <w:color w:val="111827"/>
                <w:sz w:val="16"/>
              </w:rPr>
              <w:t>B026</w:t>
            </w:r>
          </w:p>
        </w:tc>
        <w:tc>
          <w:tcPr>
            <w:tcW w:w="1152" w:type="dxa"/>
            <w:tcMar>
              <w:top w:w="105" w:type="dxa"/>
              <w:left w:w="85" w:type="dxa"/>
              <w:bottom w:w="105" w:type="dxa"/>
              <w:right w:w="85" w:type="dxa"/>
            </w:tcMar>
            <w:vAlign w:val="center"/>
          </w:tcPr>
          <w:p w14:paraId="63D4A5DA" w14:textId="77777777" w:rsidR="00436A45" w:rsidRDefault="00B747B2">
            <w:pPr>
              <w:spacing w:after="0" w:line="240" w:lineRule="auto"/>
              <w:jc w:val="center"/>
              <w:rPr>
                <w:rFonts w:hint="eastAsia"/>
              </w:rPr>
            </w:pPr>
            <w:r>
              <w:rPr>
                <w:rFonts w:ascii="DejaVu Sans" w:hAnsi="DejaVu Sans"/>
                <w:color w:val="111827"/>
                <w:sz w:val="16"/>
              </w:rPr>
              <w:t>Γ ⊬ φ</w:t>
            </w:r>
          </w:p>
        </w:tc>
        <w:tc>
          <w:tcPr>
            <w:tcW w:w="1440" w:type="dxa"/>
            <w:tcMar>
              <w:top w:w="105" w:type="dxa"/>
              <w:left w:w="85" w:type="dxa"/>
              <w:bottom w:w="105" w:type="dxa"/>
              <w:right w:w="85" w:type="dxa"/>
            </w:tcMar>
            <w:vAlign w:val="center"/>
          </w:tcPr>
          <w:p w14:paraId="6FEB761B" w14:textId="77777777" w:rsidR="00436A45" w:rsidRDefault="00B747B2">
            <w:pPr>
              <w:spacing w:after="0" w:line="240" w:lineRule="auto"/>
              <w:rPr>
                <w:rFonts w:hint="eastAsia"/>
              </w:rPr>
            </w:pPr>
            <w:r>
              <w:rPr>
                <w:color w:val="111827"/>
                <w:sz w:val="16"/>
              </w:rPr>
              <w:t>Syntactic Non-derivability</w:t>
            </w:r>
          </w:p>
        </w:tc>
        <w:tc>
          <w:tcPr>
            <w:tcW w:w="2232" w:type="dxa"/>
            <w:tcMar>
              <w:top w:w="105" w:type="dxa"/>
              <w:left w:w="85" w:type="dxa"/>
              <w:bottom w:w="105" w:type="dxa"/>
              <w:right w:w="85" w:type="dxa"/>
            </w:tcMar>
            <w:vAlign w:val="center"/>
          </w:tcPr>
          <w:p w14:paraId="371EE8D0" w14:textId="77777777" w:rsidR="00436A45" w:rsidRDefault="00B747B2">
            <w:pPr>
              <w:spacing w:after="0" w:line="240" w:lineRule="auto"/>
              <w:rPr>
                <w:rFonts w:hint="eastAsia"/>
              </w:rPr>
            </w:pPr>
            <w:r>
              <w:rPr>
                <w:color w:val="111827"/>
                <w:sz w:val="16"/>
              </w:rPr>
              <w:t>No derivation of φ is available from Γ under the currently declared proof system.</w:t>
            </w:r>
          </w:p>
        </w:tc>
        <w:tc>
          <w:tcPr>
            <w:tcW w:w="2448" w:type="dxa"/>
            <w:tcMar>
              <w:top w:w="105" w:type="dxa"/>
              <w:left w:w="85" w:type="dxa"/>
              <w:bottom w:w="105" w:type="dxa"/>
              <w:right w:w="85" w:type="dxa"/>
            </w:tcMar>
            <w:vAlign w:val="center"/>
          </w:tcPr>
          <w:p w14:paraId="37D648E8" w14:textId="77777777" w:rsidR="00436A45" w:rsidRDefault="00B747B2">
            <w:pPr>
              <w:spacing w:after="0" w:line="240" w:lineRule="auto"/>
              <w:rPr>
                <w:rFonts w:hint="eastAsia"/>
              </w:rPr>
            </w:pPr>
            <w:r>
              <w:rPr>
                <w:color w:val="111827"/>
                <w:sz w:val="16"/>
              </w:rPr>
              <w:t>Γ ⊬ φ may hold even when the relation is not yet known to be semantically invalid.</w:t>
            </w:r>
          </w:p>
        </w:tc>
        <w:tc>
          <w:tcPr>
            <w:tcW w:w="2664" w:type="dxa"/>
            <w:tcMar>
              <w:top w:w="105" w:type="dxa"/>
              <w:left w:w="85" w:type="dxa"/>
              <w:bottom w:w="105" w:type="dxa"/>
              <w:right w:w="85" w:type="dxa"/>
            </w:tcMar>
            <w:vAlign w:val="center"/>
          </w:tcPr>
          <w:p w14:paraId="32B7C1DA" w14:textId="77777777" w:rsidR="00436A45" w:rsidRDefault="00B747B2">
            <w:pPr>
              <w:spacing w:after="0" w:line="240" w:lineRule="auto"/>
              <w:rPr>
                <w:rFonts w:hint="eastAsia"/>
              </w:rPr>
            </w:pPr>
            <w:r>
              <w:rPr>
                <w:color w:val="111827"/>
                <w:sz w:val="16"/>
              </w:rPr>
              <w:t>A bounded CERBERUS rule language may fail to derive a consequence that is not represented by its available inference machinery.</w:t>
            </w:r>
          </w:p>
        </w:tc>
        <w:tc>
          <w:tcPr>
            <w:tcW w:w="648" w:type="dxa"/>
            <w:tcMar>
              <w:top w:w="105" w:type="dxa"/>
              <w:left w:w="85" w:type="dxa"/>
              <w:bottom w:w="105" w:type="dxa"/>
              <w:right w:w="85" w:type="dxa"/>
            </w:tcMar>
            <w:vAlign w:val="center"/>
          </w:tcPr>
          <w:p w14:paraId="4E948C4E" w14:textId="77777777" w:rsidR="00436A45" w:rsidRDefault="00B747B2">
            <w:pPr>
              <w:spacing w:after="0" w:line="240" w:lineRule="auto"/>
              <w:jc w:val="center"/>
              <w:rPr>
                <w:rFonts w:hint="eastAsia"/>
              </w:rPr>
            </w:pPr>
            <w:r>
              <w:rPr>
                <w:color w:val="111827"/>
                <w:sz w:val="16"/>
              </w:rPr>
              <w:t>—</w:t>
            </w:r>
          </w:p>
        </w:tc>
      </w:tr>
      <w:tr w:rsidR="00436A45" w14:paraId="2C0C2934" w14:textId="77777777">
        <w:trPr>
          <w:cantSplit/>
          <w:jc w:val="center"/>
        </w:trPr>
        <w:tc>
          <w:tcPr>
            <w:tcW w:w="691" w:type="dxa"/>
            <w:shd w:val="clear" w:color="auto" w:fill="F4F7FA"/>
            <w:tcMar>
              <w:top w:w="105" w:type="dxa"/>
              <w:left w:w="85" w:type="dxa"/>
              <w:bottom w:w="105" w:type="dxa"/>
              <w:right w:w="85" w:type="dxa"/>
            </w:tcMar>
            <w:vAlign w:val="center"/>
          </w:tcPr>
          <w:p w14:paraId="6A1B76A5" w14:textId="77777777" w:rsidR="00436A45" w:rsidRDefault="00B747B2">
            <w:pPr>
              <w:spacing w:after="0" w:line="240" w:lineRule="auto"/>
              <w:jc w:val="center"/>
              <w:rPr>
                <w:rFonts w:hint="eastAsia"/>
              </w:rPr>
            </w:pPr>
            <w:r>
              <w:rPr>
                <w:color w:val="111827"/>
                <w:sz w:val="16"/>
              </w:rPr>
              <w:t>B027</w:t>
            </w:r>
          </w:p>
        </w:tc>
        <w:tc>
          <w:tcPr>
            <w:tcW w:w="1152" w:type="dxa"/>
            <w:tcMar>
              <w:top w:w="105" w:type="dxa"/>
              <w:left w:w="85" w:type="dxa"/>
              <w:bottom w:w="105" w:type="dxa"/>
              <w:right w:w="85" w:type="dxa"/>
            </w:tcMar>
            <w:vAlign w:val="center"/>
          </w:tcPr>
          <w:p w14:paraId="3AA392F9" w14:textId="77777777" w:rsidR="00436A45" w:rsidRDefault="00B747B2">
            <w:pPr>
              <w:spacing w:after="0" w:line="240" w:lineRule="auto"/>
              <w:jc w:val="center"/>
              <w:rPr>
                <w:rFonts w:hint="eastAsia"/>
              </w:rPr>
            </w:pPr>
            <w:r>
              <w:rPr>
                <w:rFonts w:ascii="DejaVu Sans" w:hAnsi="DejaVu Sans"/>
                <w:color w:val="111827"/>
                <w:sz w:val="16"/>
              </w:rPr>
              <w:t>φ ≡ ψ</w:t>
            </w:r>
          </w:p>
        </w:tc>
        <w:tc>
          <w:tcPr>
            <w:tcW w:w="1440" w:type="dxa"/>
            <w:tcMar>
              <w:top w:w="105" w:type="dxa"/>
              <w:left w:w="85" w:type="dxa"/>
              <w:bottom w:w="105" w:type="dxa"/>
              <w:right w:w="85" w:type="dxa"/>
            </w:tcMar>
            <w:vAlign w:val="center"/>
          </w:tcPr>
          <w:p w14:paraId="304A3E0A" w14:textId="77777777" w:rsidR="00436A45" w:rsidRDefault="00B747B2">
            <w:pPr>
              <w:spacing w:after="0" w:line="240" w:lineRule="auto"/>
              <w:rPr>
                <w:rFonts w:hint="eastAsia"/>
              </w:rPr>
            </w:pPr>
            <w:r>
              <w:rPr>
                <w:color w:val="111827"/>
                <w:sz w:val="16"/>
              </w:rPr>
              <w:t>Logical Equivalence</w:t>
            </w:r>
          </w:p>
        </w:tc>
        <w:tc>
          <w:tcPr>
            <w:tcW w:w="2232" w:type="dxa"/>
            <w:tcMar>
              <w:top w:w="105" w:type="dxa"/>
              <w:left w:w="85" w:type="dxa"/>
              <w:bottom w:w="105" w:type="dxa"/>
              <w:right w:w="85" w:type="dxa"/>
            </w:tcMar>
            <w:vAlign w:val="center"/>
          </w:tcPr>
          <w:p w14:paraId="2B3AC878" w14:textId="77777777" w:rsidR="00436A45" w:rsidRDefault="00B747B2">
            <w:pPr>
              <w:spacing w:after="0" w:line="240" w:lineRule="auto"/>
              <w:rPr>
                <w:rFonts w:hint="eastAsia"/>
              </w:rPr>
            </w:pPr>
            <w:r>
              <w:rPr>
                <w:color w:val="111827"/>
                <w:sz w:val="16"/>
              </w:rPr>
              <w:t>φ and ψ have the same truth value under every relevant interpretation.</w:t>
            </w:r>
          </w:p>
        </w:tc>
        <w:tc>
          <w:tcPr>
            <w:tcW w:w="2448" w:type="dxa"/>
            <w:tcMar>
              <w:top w:w="105" w:type="dxa"/>
              <w:left w:w="85" w:type="dxa"/>
              <w:bottom w:w="105" w:type="dxa"/>
              <w:right w:w="85" w:type="dxa"/>
            </w:tcMar>
            <w:vAlign w:val="center"/>
          </w:tcPr>
          <w:p w14:paraId="09297E56" w14:textId="77777777" w:rsidR="00436A45" w:rsidRDefault="00B747B2">
            <w:pPr>
              <w:spacing w:after="0" w:line="240" w:lineRule="auto"/>
              <w:rPr>
                <w:rFonts w:hint="eastAsia"/>
              </w:rPr>
            </w:pPr>
            <w:r>
              <w:rPr>
                <w:color w:val="111827"/>
                <w:sz w:val="16"/>
              </w:rPr>
              <w:t>P → Q ≡ ¬P ∨ Q in classical propositional logic.</w:t>
            </w:r>
          </w:p>
        </w:tc>
        <w:tc>
          <w:tcPr>
            <w:tcW w:w="2664" w:type="dxa"/>
            <w:tcMar>
              <w:top w:w="105" w:type="dxa"/>
              <w:left w:w="85" w:type="dxa"/>
              <w:bottom w:w="105" w:type="dxa"/>
              <w:right w:w="85" w:type="dxa"/>
            </w:tcMar>
            <w:vAlign w:val="center"/>
          </w:tcPr>
          <w:p w14:paraId="17E05B72" w14:textId="77777777" w:rsidR="00436A45" w:rsidRDefault="00B747B2">
            <w:pPr>
              <w:spacing w:after="0" w:line="240" w:lineRule="auto"/>
              <w:rPr>
                <w:rFonts w:hint="eastAsia"/>
              </w:rPr>
            </w:pPr>
            <w:r>
              <w:rPr>
                <w:color w:val="111827"/>
                <w:sz w:val="16"/>
              </w:rPr>
              <w:t>This card helps distinguish logical equivalence from the broader CERBERUS use of ≡ in statements such as F</w:t>
            </w:r>
            <w:r>
              <w:rPr>
                <w:color w:val="111827"/>
                <w:sz w:val="16"/>
              </w:rPr>
              <w:t>ᵥ</w:t>
            </w:r>
            <w:r>
              <w:rPr>
                <w:color w:val="111827"/>
                <w:sz w:val="16"/>
              </w:rPr>
              <w:t>(W) ≡ P_DE(W).</w:t>
            </w:r>
          </w:p>
        </w:tc>
        <w:tc>
          <w:tcPr>
            <w:tcW w:w="648" w:type="dxa"/>
            <w:tcMar>
              <w:top w:w="105" w:type="dxa"/>
              <w:left w:w="85" w:type="dxa"/>
              <w:bottom w:w="105" w:type="dxa"/>
              <w:right w:w="85" w:type="dxa"/>
            </w:tcMar>
            <w:vAlign w:val="center"/>
          </w:tcPr>
          <w:p w14:paraId="1520F2B8" w14:textId="77777777" w:rsidR="00436A45" w:rsidRDefault="00B747B2">
            <w:pPr>
              <w:spacing w:after="0" w:line="240" w:lineRule="auto"/>
              <w:jc w:val="center"/>
              <w:rPr>
                <w:rFonts w:hint="eastAsia"/>
              </w:rPr>
            </w:pPr>
            <w:r>
              <w:rPr>
                <w:color w:val="111827"/>
                <w:sz w:val="16"/>
              </w:rPr>
              <w:t>—</w:t>
            </w:r>
          </w:p>
        </w:tc>
      </w:tr>
      <w:tr w:rsidR="00436A45" w14:paraId="08C97B18" w14:textId="77777777">
        <w:trPr>
          <w:cantSplit/>
          <w:jc w:val="center"/>
        </w:trPr>
        <w:tc>
          <w:tcPr>
            <w:tcW w:w="691" w:type="dxa"/>
            <w:shd w:val="clear" w:color="auto" w:fill="F4F7FA"/>
            <w:tcMar>
              <w:top w:w="105" w:type="dxa"/>
              <w:left w:w="85" w:type="dxa"/>
              <w:bottom w:w="105" w:type="dxa"/>
              <w:right w:w="85" w:type="dxa"/>
            </w:tcMar>
            <w:vAlign w:val="center"/>
          </w:tcPr>
          <w:p w14:paraId="699577BF" w14:textId="77777777" w:rsidR="00436A45" w:rsidRDefault="00B747B2">
            <w:pPr>
              <w:spacing w:after="0" w:line="240" w:lineRule="auto"/>
              <w:jc w:val="center"/>
              <w:rPr>
                <w:rFonts w:hint="eastAsia"/>
              </w:rPr>
            </w:pPr>
            <w:r>
              <w:rPr>
                <w:color w:val="111827"/>
                <w:sz w:val="16"/>
              </w:rPr>
              <w:t>B028</w:t>
            </w:r>
          </w:p>
        </w:tc>
        <w:tc>
          <w:tcPr>
            <w:tcW w:w="1152" w:type="dxa"/>
            <w:tcMar>
              <w:top w:w="105" w:type="dxa"/>
              <w:left w:w="85" w:type="dxa"/>
              <w:bottom w:w="105" w:type="dxa"/>
              <w:right w:w="85" w:type="dxa"/>
            </w:tcMar>
            <w:vAlign w:val="center"/>
          </w:tcPr>
          <w:p w14:paraId="261FBBA5" w14:textId="77777777" w:rsidR="00436A45" w:rsidRDefault="00B747B2">
            <w:pPr>
              <w:spacing w:after="0" w:line="240" w:lineRule="auto"/>
              <w:jc w:val="center"/>
              <w:rPr>
                <w:rFonts w:hint="eastAsia"/>
              </w:rPr>
            </w:pPr>
            <w:r>
              <w:rPr>
                <w:rFonts w:ascii="DejaVu Sans" w:hAnsi="DejaVu Sans"/>
                <w:color w:val="111827"/>
                <w:sz w:val="16"/>
              </w:rPr>
              <w:t>φ ⊣⊢ ψ</w:t>
            </w:r>
          </w:p>
        </w:tc>
        <w:tc>
          <w:tcPr>
            <w:tcW w:w="1440" w:type="dxa"/>
            <w:tcMar>
              <w:top w:w="105" w:type="dxa"/>
              <w:left w:w="85" w:type="dxa"/>
              <w:bottom w:w="105" w:type="dxa"/>
              <w:right w:w="85" w:type="dxa"/>
            </w:tcMar>
            <w:vAlign w:val="center"/>
          </w:tcPr>
          <w:p w14:paraId="2A6E79F1" w14:textId="77777777" w:rsidR="00436A45" w:rsidRDefault="00B747B2">
            <w:pPr>
              <w:spacing w:after="0" w:line="240" w:lineRule="auto"/>
              <w:rPr>
                <w:rFonts w:hint="eastAsia"/>
              </w:rPr>
            </w:pPr>
            <w:r>
              <w:rPr>
                <w:color w:val="111827"/>
                <w:sz w:val="16"/>
              </w:rPr>
              <w:t>Interderivability</w:t>
            </w:r>
          </w:p>
        </w:tc>
        <w:tc>
          <w:tcPr>
            <w:tcW w:w="2232" w:type="dxa"/>
            <w:tcMar>
              <w:top w:w="105" w:type="dxa"/>
              <w:left w:w="85" w:type="dxa"/>
              <w:bottom w:w="105" w:type="dxa"/>
              <w:right w:w="85" w:type="dxa"/>
            </w:tcMar>
            <w:vAlign w:val="center"/>
          </w:tcPr>
          <w:p w14:paraId="6B48D396" w14:textId="77777777" w:rsidR="00436A45" w:rsidRDefault="00B747B2">
            <w:pPr>
              <w:spacing w:after="0" w:line="240" w:lineRule="auto"/>
              <w:rPr>
                <w:rFonts w:hint="eastAsia"/>
              </w:rPr>
            </w:pPr>
            <w:r>
              <w:rPr>
                <w:color w:val="111827"/>
                <w:sz w:val="16"/>
              </w:rPr>
              <w:t>Each formula is derivable from the other under the chosen formal proof system.</w:t>
            </w:r>
          </w:p>
        </w:tc>
        <w:tc>
          <w:tcPr>
            <w:tcW w:w="2448" w:type="dxa"/>
            <w:tcMar>
              <w:top w:w="105" w:type="dxa"/>
              <w:left w:w="85" w:type="dxa"/>
              <w:bottom w:w="105" w:type="dxa"/>
              <w:right w:w="85" w:type="dxa"/>
            </w:tcMar>
            <w:vAlign w:val="center"/>
          </w:tcPr>
          <w:p w14:paraId="63EA14CE" w14:textId="77777777" w:rsidR="00436A45" w:rsidRDefault="00B747B2">
            <w:pPr>
              <w:spacing w:after="0" w:line="240" w:lineRule="auto"/>
              <w:rPr>
                <w:rFonts w:hint="eastAsia"/>
              </w:rPr>
            </w:pPr>
            <w:r>
              <w:rPr>
                <w:color w:val="111827"/>
                <w:sz w:val="16"/>
              </w:rPr>
              <w:t>φ ⊣⊢ ψ means φ ⊢ ψ and ψ ⊢ φ in the relevant calculus.</w:t>
            </w:r>
          </w:p>
        </w:tc>
        <w:tc>
          <w:tcPr>
            <w:tcW w:w="2664" w:type="dxa"/>
            <w:tcMar>
              <w:top w:w="105" w:type="dxa"/>
              <w:left w:w="85" w:type="dxa"/>
              <w:bottom w:w="105" w:type="dxa"/>
              <w:right w:w="85" w:type="dxa"/>
            </w:tcMar>
            <w:vAlign w:val="center"/>
          </w:tcPr>
          <w:p w14:paraId="262D11A8" w14:textId="77777777" w:rsidR="00436A45" w:rsidRDefault="00B747B2">
            <w:pPr>
              <w:spacing w:after="0" w:line="240" w:lineRule="auto"/>
              <w:rPr>
                <w:rFonts w:hint="eastAsia"/>
              </w:rPr>
            </w:pPr>
            <w:r>
              <w:rPr>
                <w:color w:val="111827"/>
                <w:sz w:val="16"/>
              </w:rPr>
              <w:t>A future bounded Rule calculus could use interderivability to show two rule forms can mechanically reproduce one another.</w:t>
            </w:r>
          </w:p>
        </w:tc>
        <w:tc>
          <w:tcPr>
            <w:tcW w:w="648" w:type="dxa"/>
            <w:tcMar>
              <w:top w:w="105" w:type="dxa"/>
              <w:left w:w="85" w:type="dxa"/>
              <w:bottom w:w="105" w:type="dxa"/>
              <w:right w:w="85" w:type="dxa"/>
            </w:tcMar>
            <w:vAlign w:val="center"/>
          </w:tcPr>
          <w:p w14:paraId="2A0B264F" w14:textId="77777777" w:rsidR="00436A45" w:rsidRDefault="00B747B2">
            <w:pPr>
              <w:spacing w:after="0" w:line="240" w:lineRule="auto"/>
              <w:jc w:val="center"/>
              <w:rPr>
                <w:rFonts w:hint="eastAsia"/>
              </w:rPr>
            </w:pPr>
            <w:r>
              <w:rPr>
                <w:color w:val="111827"/>
                <w:sz w:val="16"/>
              </w:rPr>
              <w:t>—</w:t>
            </w:r>
          </w:p>
        </w:tc>
      </w:tr>
    </w:tbl>
    <w:p w14:paraId="34840BC1" w14:textId="77777777" w:rsidR="00436A45" w:rsidRDefault="00436A45">
      <w:pPr>
        <w:spacing w:after="80"/>
        <w:rPr>
          <w:rFonts w:hint="eastAsia"/>
        </w:rPr>
      </w:pPr>
    </w:p>
    <w:p w14:paraId="48C3C241" w14:textId="77777777" w:rsidR="00436A45" w:rsidRDefault="00B747B2">
      <w:pPr>
        <w:pStyle w:val="Heading1"/>
      </w:pPr>
      <w:r>
        <w:t>Part 6 | Inference Patterns</w:t>
      </w:r>
    </w:p>
    <w:p w14:paraId="19001AF9" w14:textId="77777777" w:rsidR="00436A45" w:rsidRDefault="00B747B2">
      <w:pPr>
        <w:pStyle w:val="Heading2"/>
      </w:pPr>
      <w:r>
        <w:t>6. E1 — Inference Patterns</w:t>
      </w:r>
    </w:p>
    <w:p w14:paraId="34177064" w14:textId="77777777" w:rsidR="00436A45" w:rsidRDefault="00B747B2">
      <w:pPr>
        <w:spacing w:after="140" w:line="254" w:lineRule="auto"/>
        <w:rPr>
          <w:rFonts w:hint="eastAsia"/>
        </w:rPr>
      </w:pPr>
      <w:r>
        <w:t>E1 treats an inference schema itself as the displayed symbolic object. This is intentionally broader than a single Unicode glyph: the “symbol” may be a complete premise/conclusion pattern such as modus ponens. The SK describes these patterns but does not execute them.</w:t>
      </w:r>
    </w:p>
    <w:p w14:paraId="023F6D12" w14:textId="77777777" w:rsidR="00436A45" w:rsidRDefault="00B747B2">
      <w:pPr>
        <w:spacing w:before="80" w:after="80"/>
        <w:jc w:val="center"/>
        <w:rPr>
          <w:rFonts w:hint="eastAsia"/>
        </w:rPr>
      </w:pPr>
      <w:r>
        <w:rPr>
          <w:noProof/>
        </w:rPr>
        <w:drawing>
          <wp:inline distT="0" distB="0" distL="0" distR="0" wp14:anchorId="156B3D34" wp14:editId="4E17AF15">
            <wp:extent cx="5897880" cy="339128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png"/>
                    <pic:cNvPicPr/>
                  </pic:nvPicPr>
                  <pic:blipFill>
                    <a:blip r:embed="rId23"/>
                    <a:stretch>
                      <a:fillRect/>
                    </a:stretch>
                  </pic:blipFill>
                  <pic:spPr>
                    <a:xfrm>
                      <a:off x="0" y="0"/>
                      <a:ext cx="5897880" cy="3391281"/>
                    </a:xfrm>
                    <a:prstGeom prst="rect">
                      <a:avLst/>
                    </a:prstGeom>
                  </pic:spPr>
                </pic:pic>
              </a:graphicData>
            </a:graphic>
          </wp:inline>
        </w:drawing>
      </w:r>
    </w:p>
    <w:p w14:paraId="5647FC9E" w14:textId="77777777" w:rsidR="00436A45" w:rsidRDefault="00B747B2">
      <w:pPr>
        <w:pStyle w:val="FigureCaption"/>
        <w:keepNext/>
        <w:spacing w:after="200"/>
        <w:jc w:val="center"/>
        <w:rPr>
          <w:rFonts w:hint="eastAsia"/>
        </w:rPr>
      </w:pPr>
      <w:r>
        <w:t>Figure 16. E1 inference-pattern palette. Each tile is a reusable symbolic schema rather than necessarily a single glyph.</w:t>
      </w:r>
    </w:p>
    <w:p w14:paraId="22B31245" w14:textId="77777777" w:rsidR="00436A45" w:rsidRDefault="00B747B2">
      <w:pPr>
        <w:spacing w:before="80" w:after="80"/>
        <w:jc w:val="center"/>
        <w:rPr>
          <w:rFonts w:hint="eastAsia"/>
        </w:rPr>
      </w:pPr>
      <w:r>
        <w:rPr>
          <w:noProof/>
        </w:rPr>
        <w:drawing>
          <wp:inline distT="0" distB="0" distL="0" distR="0" wp14:anchorId="7DA4A57F" wp14:editId="306DF66B">
            <wp:extent cx="5897880" cy="331755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png"/>
                    <pic:cNvPicPr/>
                  </pic:nvPicPr>
                  <pic:blipFill>
                    <a:blip r:embed="rId24"/>
                    <a:stretch>
                      <a:fillRect/>
                    </a:stretch>
                  </pic:blipFill>
                  <pic:spPr>
                    <a:xfrm>
                      <a:off x="0" y="0"/>
                      <a:ext cx="5897880" cy="3317558"/>
                    </a:xfrm>
                    <a:prstGeom prst="rect">
                      <a:avLst/>
                    </a:prstGeom>
                  </pic:spPr>
                </pic:pic>
              </a:graphicData>
            </a:graphic>
          </wp:inline>
        </w:drawing>
      </w:r>
    </w:p>
    <w:p w14:paraId="4AD09584" w14:textId="77777777" w:rsidR="00436A45" w:rsidRDefault="00B747B2">
      <w:pPr>
        <w:pStyle w:val="FigureCaption"/>
        <w:keepNext/>
        <w:spacing w:after="200"/>
        <w:jc w:val="center"/>
        <w:rPr>
          <w:rFonts w:hint="eastAsia"/>
        </w:rPr>
      </w:pPr>
      <w:r>
        <w:t>Figure 17. Modus ponens connects two explicit premises to a conclusion in a form that maps cleanly onto validation reasoning.</w:t>
      </w:r>
    </w:p>
    <w:p w14:paraId="3F04C87D" w14:textId="77777777" w:rsidR="00436A45" w:rsidRDefault="00B747B2">
      <w:pPr>
        <w:pStyle w:val="Heading2"/>
      </w:pPr>
      <w:r>
        <w:t>6.1 E1 Record Registry</w:t>
      </w:r>
    </w:p>
    <w:tbl>
      <w:tblPr>
        <w:tblStyle w:val="TableGrid"/>
        <w:tblW w:w="0" w:type="auto"/>
        <w:jc w:val="center"/>
        <w:tblLayout w:type="fixed"/>
        <w:tblLook w:val="04A0" w:firstRow="1" w:lastRow="0" w:firstColumn="1" w:lastColumn="0" w:noHBand="0" w:noVBand="1"/>
      </w:tblPr>
      <w:tblGrid>
        <w:gridCol w:w="1452"/>
        <w:gridCol w:w="1452"/>
        <w:gridCol w:w="1452"/>
        <w:gridCol w:w="2232"/>
        <w:gridCol w:w="2448"/>
        <w:gridCol w:w="2664"/>
        <w:gridCol w:w="1452"/>
      </w:tblGrid>
      <w:tr w:rsidR="00436A45" w14:paraId="1D8BC6BB" w14:textId="77777777">
        <w:trPr>
          <w:tblHeader/>
          <w:jc w:val="center"/>
        </w:trPr>
        <w:tc>
          <w:tcPr>
            <w:tcW w:w="1452" w:type="dxa"/>
            <w:shd w:val="clear" w:color="auto" w:fill="102A43"/>
            <w:tcMar>
              <w:top w:w="110" w:type="dxa"/>
              <w:left w:w="90" w:type="dxa"/>
              <w:bottom w:w="110" w:type="dxa"/>
              <w:right w:w="90" w:type="dxa"/>
            </w:tcMar>
            <w:vAlign w:val="center"/>
          </w:tcPr>
          <w:p w14:paraId="358C2D97" w14:textId="77777777" w:rsidR="00436A45" w:rsidRDefault="00B747B2">
            <w:pPr>
              <w:jc w:val="center"/>
              <w:rPr>
                <w:rFonts w:hint="eastAsia"/>
              </w:rPr>
            </w:pPr>
            <w:r>
              <w:rPr>
                <w:b/>
                <w:color w:val="FFFFFF"/>
                <w:sz w:val="16"/>
              </w:rPr>
              <w:t>Bit</w:t>
            </w:r>
          </w:p>
        </w:tc>
        <w:tc>
          <w:tcPr>
            <w:tcW w:w="1452" w:type="dxa"/>
            <w:shd w:val="clear" w:color="auto" w:fill="102A43"/>
            <w:tcMar>
              <w:top w:w="110" w:type="dxa"/>
              <w:left w:w="90" w:type="dxa"/>
              <w:bottom w:w="110" w:type="dxa"/>
              <w:right w:w="90" w:type="dxa"/>
            </w:tcMar>
            <w:vAlign w:val="center"/>
          </w:tcPr>
          <w:p w14:paraId="5DBDCCF3" w14:textId="77777777" w:rsidR="00436A45" w:rsidRDefault="00B747B2">
            <w:pPr>
              <w:jc w:val="center"/>
              <w:rPr>
                <w:rFonts w:hint="eastAsia"/>
              </w:rPr>
            </w:pPr>
            <w:r>
              <w:rPr>
                <w:b/>
                <w:color w:val="FFFFFF"/>
                <w:sz w:val="16"/>
              </w:rPr>
              <w:t>Symbol / Schema</w:t>
            </w:r>
          </w:p>
        </w:tc>
        <w:tc>
          <w:tcPr>
            <w:tcW w:w="1452" w:type="dxa"/>
            <w:shd w:val="clear" w:color="auto" w:fill="102A43"/>
            <w:tcMar>
              <w:top w:w="110" w:type="dxa"/>
              <w:left w:w="90" w:type="dxa"/>
              <w:bottom w:w="110" w:type="dxa"/>
              <w:right w:w="90" w:type="dxa"/>
            </w:tcMar>
            <w:vAlign w:val="center"/>
          </w:tcPr>
          <w:p w14:paraId="556C70F9" w14:textId="77777777" w:rsidR="00436A45" w:rsidRDefault="00B747B2">
            <w:pPr>
              <w:jc w:val="center"/>
              <w:rPr>
                <w:rFonts w:hint="eastAsia"/>
              </w:rPr>
            </w:pPr>
            <w:r>
              <w:rPr>
                <w:b/>
                <w:color w:val="FFFFFF"/>
                <w:sz w:val="16"/>
              </w:rPr>
              <w:t>Concept</w:t>
            </w:r>
          </w:p>
        </w:tc>
        <w:tc>
          <w:tcPr>
            <w:tcW w:w="1452" w:type="dxa"/>
            <w:shd w:val="clear" w:color="auto" w:fill="102A43"/>
            <w:tcMar>
              <w:top w:w="110" w:type="dxa"/>
              <w:left w:w="90" w:type="dxa"/>
              <w:bottom w:w="110" w:type="dxa"/>
              <w:right w:w="90" w:type="dxa"/>
            </w:tcMar>
            <w:vAlign w:val="center"/>
          </w:tcPr>
          <w:p w14:paraId="3C36F379" w14:textId="77777777" w:rsidR="00436A45" w:rsidRDefault="00B747B2">
            <w:pPr>
              <w:jc w:val="center"/>
              <w:rPr>
                <w:rFonts w:hint="eastAsia"/>
              </w:rPr>
            </w:pPr>
            <w:r>
              <w:rPr>
                <w:b/>
                <w:color w:val="FFFFFF"/>
                <w:sz w:val="16"/>
              </w:rPr>
              <w:t>Description</w:t>
            </w:r>
          </w:p>
        </w:tc>
        <w:tc>
          <w:tcPr>
            <w:tcW w:w="1452" w:type="dxa"/>
            <w:shd w:val="clear" w:color="auto" w:fill="102A43"/>
            <w:tcMar>
              <w:top w:w="110" w:type="dxa"/>
              <w:left w:w="90" w:type="dxa"/>
              <w:bottom w:w="110" w:type="dxa"/>
              <w:right w:w="90" w:type="dxa"/>
            </w:tcMar>
            <w:vAlign w:val="center"/>
          </w:tcPr>
          <w:p w14:paraId="23273BD4" w14:textId="77777777" w:rsidR="00436A45" w:rsidRDefault="00B747B2">
            <w:pPr>
              <w:jc w:val="center"/>
              <w:rPr>
                <w:rFonts w:hint="eastAsia"/>
              </w:rPr>
            </w:pPr>
            <w:r>
              <w:rPr>
                <w:b/>
                <w:color w:val="FFFFFF"/>
                <w:sz w:val="16"/>
              </w:rPr>
              <w:t>Professional Use</w:t>
            </w:r>
          </w:p>
        </w:tc>
        <w:tc>
          <w:tcPr>
            <w:tcW w:w="1452" w:type="dxa"/>
            <w:shd w:val="clear" w:color="auto" w:fill="102A43"/>
            <w:tcMar>
              <w:top w:w="110" w:type="dxa"/>
              <w:left w:w="90" w:type="dxa"/>
              <w:bottom w:w="110" w:type="dxa"/>
              <w:right w:w="90" w:type="dxa"/>
            </w:tcMar>
            <w:vAlign w:val="center"/>
          </w:tcPr>
          <w:p w14:paraId="332F09CF" w14:textId="77777777" w:rsidR="00436A45" w:rsidRDefault="00B747B2">
            <w:pPr>
              <w:jc w:val="center"/>
              <w:rPr>
                <w:rFonts w:hint="eastAsia"/>
              </w:rPr>
            </w:pPr>
            <w:r>
              <w:rPr>
                <w:b/>
                <w:color w:val="FFFFFF"/>
                <w:sz w:val="16"/>
              </w:rPr>
              <w:t>Personal Use</w:t>
            </w:r>
          </w:p>
        </w:tc>
        <w:tc>
          <w:tcPr>
            <w:tcW w:w="1452" w:type="dxa"/>
            <w:shd w:val="clear" w:color="auto" w:fill="102A43"/>
            <w:tcMar>
              <w:top w:w="110" w:type="dxa"/>
              <w:left w:w="90" w:type="dxa"/>
              <w:bottom w:w="110" w:type="dxa"/>
              <w:right w:w="90" w:type="dxa"/>
            </w:tcMar>
            <w:vAlign w:val="center"/>
          </w:tcPr>
          <w:p w14:paraId="2E982337" w14:textId="77777777" w:rsidR="00436A45" w:rsidRDefault="00B747B2">
            <w:pPr>
              <w:jc w:val="center"/>
              <w:rPr>
                <w:rFonts w:hint="eastAsia"/>
              </w:rPr>
            </w:pPr>
            <w:r>
              <w:rPr>
                <w:b/>
                <w:color w:val="FFFFFF"/>
                <w:sz w:val="16"/>
              </w:rPr>
              <w:t>References</w:t>
            </w:r>
          </w:p>
        </w:tc>
      </w:tr>
      <w:tr w:rsidR="00436A45" w14:paraId="074A1455" w14:textId="77777777">
        <w:trPr>
          <w:cantSplit/>
          <w:jc w:val="center"/>
        </w:trPr>
        <w:tc>
          <w:tcPr>
            <w:tcW w:w="691" w:type="dxa"/>
            <w:shd w:val="clear" w:color="auto" w:fill="F4F7FA"/>
            <w:tcMar>
              <w:top w:w="105" w:type="dxa"/>
              <w:left w:w="85" w:type="dxa"/>
              <w:bottom w:w="105" w:type="dxa"/>
              <w:right w:w="85" w:type="dxa"/>
            </w:tcMar>
            <w:vAlign w:val="center"/>
          </w:tcPr>
          <w:p w14:paraId="1653ADEE" w14:textId="77777777" w:rsidR="00436A45" w:rsidRDefault="00B747B2">
            <w:pPr>
              <w:spacing w:after="0" w:line="240" w:lineRule="auto"/>
              <w:jc w:val="center"/>
              <w:rPr>
                <w:rFonts w:hint="eastAsia"/>
              </w:rPr>
            </w:pPr>
            <w:r>
              <w:rPr>
                <w:color w:val="111827"/>
                <w:sz w:val="16"/>
              </w:rPr>
              <w:t>B029</w:t>
            </w:r>
          </w:p>
        </w:tc>
        <w:tc>
          <w:tcPr>
            <w:tcW w:w="1152" w:type="dxa"/>
            <w:tcMar>
              <w:top w:w="105" w:type="dxa"/>
              <w:left w:w="85" w:type="dxa"/>
              <w:bottom w:w="105" w:type="dxa"/>
              <w:right w:w="85" w:type="dxa"/>
            </w:tcMar>
            <w:vAlign w:val="center"/>
          </w:tcPr>
          <w:p w14:paraId="23444D91" w14:textId="77777777" w:rsidR="00436A45" w:rsidRDefault="00B747B2">
            <w:pPr>
              <w:spacing w:after="0" w:line="240" w:lineRule="auto"/>
              <w:jc w:val="center"/>
              <w:rPr>
                <w:rFonts w:hint="eastAsia"/>
              </w:rPr>
            </w:pPr>
            <w:r>
              <w:rPr>
                <w:rFonts w:ascii="DejaVu Sans" w:hAnsi="DejaVu Sans"/>
                <w:color w:val="111827"/>
                <w:sz w:val="16"/>
              </w:rPr>
              <w:t>P, P→Q ∴ Q</w:t>
            </w:r>
          </w:p>
        </w:tc>
        <w:tc>
          <w:tcPr>
            <w:tcW w:w="1440" w:type="dxa"/>
            <w:tcMar>
              <w:top w:w="105" w:type="dxa"/>
              <w:left w:w="85" w:type="dxa"/>
              <w:bottom w:w="105" w:type="dxa"/>
              <w:right w:w="85" w:type="dxa"/>
            </w:tcMar>
            <w:vAlign w:val="center"/>
          </w:tcPr>
          <w:p w14:paraId="0E607FCE" w14:textId="77777777" w:rsidR="00436A45" w:rsidRDefault="00B747B2">
            <w:pPr>
              <w:spacing w:after="0" w:line="240" w:lineRule="auto"/>
              <w:rPr>
                <w:rFonts w:hint="eastAsia"/>
              </w:rPr>
            </w:pPr>
            <w:r>
              <w:rPr>
                <w:color w:val="111827"/>
                <w:sz w:val="16"/>
              </w:rPr>
              <w:t>Modus Ponens</w:t>
            </w:r>
          </w:p>
        </w:tc>
        <w:tc>
          <w:tcPr>
            <w:tcW w:w="2232" w:type="dxa"/>
            <w:tcMar>
              <w:top w:w="105" w:type="dxa"/>
              <w:left w:w="85" w:type="dxa"/>
              <w:bottom w:w="105" w:type="dxa"/>
              <w:right w:w="85" w:type="dxa"/>
            </w:tcMar>
            <w:vAlign w:val="center"/>
          </w:tcPr>
          <w:p w14:paraId="2713CA4B" w14:textId="77777777" w:rsidR="00436A45" w:rsidRDefault="00B747B2">
            <w:pPr>
              <w:spacing w:after="0" w:line="240" w:lineRule="auto"/>
              <w:rPr>
                <w:rFonts w:hint="eastAsia"/>
              </w:rPr>
            </w:pPr>
            <w:r>
              <w:rPr>
                <w:color w:val="111827"/>
                <w:sz w:val="16"/>
              </w:rPr>
              <w:t>From P and P → Q, infer Q.</w:t>
            </w:r>
          </w:p>
        </w:tc>
        <w:tc>
          <w:tcPr>
            <w:tcW w:w="2448" w:type="dxa"/>
            <w:tcMar>
              <w:top w:w="105" w:type="dxa"/>
              <w:left w:w="85" w:type="dxa"/>
              <w:bottom w:w="105" w:type="dxa"/>
              <w:right w:w="85" w:type="dxa"/>
            </w:tcMar>
            <w:vAlign w:val="center"/>
          </w:tcPr>
          <w:p w14:paraId="3D446B86" w14:textId="77777777" w:rsidR="00436A45" w:rsidRDefault="00B747B2">
            <w:pPr>
              <w:spacing w:after="0" w:line="240" w:lineRule="auto"/>
              <w:rPr>
                <w:rFonts w:hint="eastAsia"/>
              </w:rPr>
            </w:pPr>
            <w:r>
              <w:rPr>
                <w:color w:val="111827"/>
                <w:sz w:val="16"/>
              </w:rPr>
              <w:t>P; P → Q; therefore Q.</w:t>
            </w:r>
          </w:p>
        </w:tc>
        <w:tc>
          <w:tcPr>
            <w:tcW w:w="2664" w:type="dxa"/>
            <w:tcMar>
              <w:top w:w="105" w:type="dxa"/>
              <w:left w:w="85" w:type="dxa"/>
              <w:bottom w:w="105" w:type="dxa"/>
              <w:right w:w="85" w:type="dxa"/>
            </w:tcMar>
            <w:vAlign w:val="center"/>
          </w:tcPr>
          <w:p w14:paraId="04DDCA13" w14:textId="77777777" w:rsidR="00436A45" w:rsidRDefault="00B747B2">
            <w:pPr>
              <w:spacing w:after="0" w:line="240" w:lineRule="auto"/>
              <w:rPr>
                <w:rFonts w:hint="eastAsia"/>
              </w:rPr>
            </w:pPr>
            <w:r>
              <w:rPr>
                <w:color w:val="111827"/>
                <w:sz w:val="16"/>
              </w:rPr>
              <w:t>Presence.Bar = 1; Presence.Bar = 1 → BarNumber &gt; 0; therefore BarNumber &gt; 0.</w:t>
            </w:r>
          </w:p>
        </w:tc>
        <w:tc>
          <w:tcPr>
            <w:tcW w:w="648" w:type="dxa"/>
            <w:tcMar>
              <w:top w:w="105" w:type="dxa"/>
              <w:left w:w="85" w:type="dxa"/>
              <w:bottom w:w="105" w:type="dxa"/>
              <w:right w:w="85" w:type="dxa"/>
            </w:tcMar>
            <w:vAlign w:val="center"/>
          </w:tcPr>
          <w:p w14:paraId="4B9DFEF0" w14:textId="77777777" w:rsidR="00436A45" w:rsidRDefault="00B747B2">
            <w:pPr>
              <w:spacing w:after="0" w:line="240" w:lineRule="auto"/>
              <w:jc w:val="center"/>
              <w:rPr>
                <w:rFonts w:hint="eastAsia"/>
              </w:rPr>
            </w:pPr>
            <w:r>
              <w:rPr>
                <w:color w:val="111827"/>
                <w:sz w:val="16"/>
              </w:rPr>
              <w:t>—</w:t>
            </w:r>
          </w:p>
        </w:tc>
      </w:tr>
      <w:tr w:rsidR="00436A45" w14:paraId="7627A351" w14:textId="77777777">
        <w:trPr>
          <w:cantSplit/>
          <w:jc w:val="center"/>
        </w:trPr>
        <w:tc>
          <w:tcPr>
            <w:tcW w:w="691" w:type="dxa"/>
            <w:shd w:val="clear" w:color="auto" w:fill="F4F7FA"/>
            <w:tcMar>
              <w:top w:w="105" w:type="dxa"/>
              <w:left w:w="85" w:type="dxa"/>
              <w:bottom w:w="105" w:type="dxa"/>
              <w:right w:w="85" w:type="dxa"/>
            </w:tcMar>
            <w:vAlign w:val="center"/>
          </w:tcPr>
          <w:p w14:paraId="3FFABDDF" w14:textId="77777777" w:rsidR="00436A45" w:rsidRDefault="00B747B2">
            <w:pPr>
              <w:spacing w:after="0" w:line="240" w:lineRule="auto"/>
              <w:jc w:val="center"/>
              <w:rPr>
                <w:rFonts w:hint="eastAsia"/>
              </w:rPr>
            </w:pPr>
            <w:r>
              <w:rPr>
                <w:color w:val="111827"/>
                <w:sz w:val="16"/>
              </w:rPr>
              <w:t>B030</w:t>
            </w:r>
          </w:p>
        </w:tc>
        <w:tc>
          <w:tcPr>
            <w:tcW w:w="1152" w:type="dxa"/>
            <w:tcMar>
              <w:top w:w="105" w:type="dxa"/>
              <w:left w:w="85" w:type="dxa"/>
              <w:bottom w:w="105" w:type="dxa"/>
              <w:right w:w="85" w:type="dxa"/>
            </w:tcMar>
            <w:vAlign w:val="center"/>
          </w:tcPr>
          <w:p w14:paraId="1152E84F" w14:textId="77777777" w:rsidR="00436A45" w:rsidRDefault="00B747B2">
            <w:pPr>
              <w:spacing w:after="0" w:line="240" w:lineRule="auto"/>
              <w:jc w:val="center"/>
              <w:rPr>
                <w:rFonts w:hint="eastAsia"/>
              </w:rPr>
            </w:pPr>
            <w:r>
              <w:rPr>
                <w:rFonts w:ascii="DejaVu Sans" w:hAnsi="DejaVu Sans"/>
                <w:color w:val="111827"/>
                <w:sz w:val="16"/>
              </w:rPr>
              <w:t>P→Q, ¬Q ∴ ¬P</w:t>
            </w:r>
          </w:p>
        </w:tc>
        <w:tc>
          <w:tcPr>
            <w:tcW w:w="1440" w:type="dxa"/>
            <w:tcMar>
              <w:top w:w="105" w:type="dxa"/>
              <w:left w:w="85" w:type="dxa"/>
              <w:bottom w:w="105" w:type="dxa"/>
              <w:right w:w="85" w:type="dxa"/>
            </w:tcMar>
            <w:vAlign w:val="center"/>
          </w:tcPr>
          <w:p w14:paraId="34A6DF70" w14:textId="77777777" w:rsidR="00436A45" w:rsidRDefault="00B747B2">
            <w:pPr>
              <w:spacing w:after="0" w:line="240" w:lineRule="auto"/>
              <w:rPr>
                <w:rFonts w:hint="eastAsia"/>
              </w:rPr>
            </w:pPr>
            <w:r>
              <w:rPr>
                <w:color w:val="111827"/>
                <w:sz w:val="16"/>
              </w:rPr>
              <w:t>Modus Tollens</w:t>
            </w:r>
          </w:p>
        </w:tc>
        <w:tc>
          <w:tcPr>
            <w:tcW w:w="2232" w:type="dxa"/>
            <w:tcMar>
              <w:top w:w="105" w:type="dxa"/>
              <w:left w:w="85" w:type="dxa"/>
              <w:bottom w:w="105" w:type="dxa"/>
              <w:right w:w="85" w:type="dxa"/>
            </w:tcMar>
            <w:vAlign w:val="center"/>
          </w:tcPr>
          <w:p w14:paraId="00D6A322" w14:textId="77777777" w:rsidR="00436A45" w:rsidRDefault="00B747B2">
            <w:pPr>
              <w:spacing w:after="0" w:line="240" w:lineRule="auto"/>
              <w:rPr>
                <w:rFonts w:hint="eastAsia"/>
              </w:rPr>
            </w:pPr>
            <w:r>
              <w:rPr>
                <w:color w:val="111827"/>
                <w:sz w:val="16"/>
              </w:rPr>
              <w:t>From P → Q and ¬Q, infer ¬P.</w:t>
            </w:r>
          </w:p>
        </w:tc>
        <w:tc>
          <w:tcPr>
            <w:tcW w:w="2448" w:type="dxa"/>
            <w:tcMar>
              <w:top w:w="105" w:type="dxa"/>
              <w:left w:w="85" w:type="dxa"/>
              <w:bottom w:w="105" w:type="dxa"/>
              <w:right w:w="85" w:type="dxa"/>
            </w:tcMar>
            <w:vAlign w:val="center"/>
          </w:tcPr>
          <w:p w14:paraId="453D01DA" w14:textId="77777777" w:rsidR="00436A45" w:rsidRDefault="00B747B2">
            <w:pPr>
              <w:spacing w:after="0" w:line="240" w:lineRule="auto"/>
              <w:rPr>
                <w:rFonts w:hint="eastAsia"/>
              </w:rPr>
            </w:pPr>
            <w:r>
              <w:rPr>
                <w:color w:val="111827"/>
                <w:sz w:val="16"/>
              </w:rPr>
              <w:t>P → Q; ¬Q; therefore ¬P.</w:t>
            </w:r>
          </w:p>
        </w:tc>
        <w:tc>
          <w:tcPr>
            <w:tcW w:w="2664" w:type="dxa"/>
            <w:tcMar>
              <w:top w:w="105" w:type="dxa"/>
              <w:left w:w="85" w:type="dxa"/>
              <w:bottom w:w="105" w:type="dxa"/>
              <w:right w:w="85" w:type="dxa"/>
            </w:tcMar>
            <w:vAlign w:val="center"/>
          </w:tcPr>
          <w:p w14:paraId="507CF25F" w14:textId="77777777" w:rsidR="00436A45" w:rsidRDefault="00B747B2">
            <w:pPr>
              <w:spacing w:after="0" w:line="240" w:lineRule="auto"/>
              <w:rPr>
                <w:rFonts w:hint="eastAsia"/>
              </w:rPr>
            </w:pPr>
            <w:r>
              <w:rPr>
                <w:color w:val="111827"/>
                <w:sz w:val="16"/>
              </w:rPr>
              <w:t>ValidActiveBar → BarNumber &gt; 0; ¬(BarNumber &gt; 0); therefore ¬ValidActiveBar.</w:t>
            </w:r>
          </w:p>
        </w:tc>
        <w:tc>
          <w:tcPr>
            <w:tcW w:w="648" w:type="dxa"/>
            <w:tcMar>
              <w:top w:w="105" w:type="dxa"/>
              <w:left w:w="85" w:type="dxa"/>
              <w:bottom w:w="105" w:type="dxa"/>
              <w:right w:w="85" w:type="dxa"/>
            </w:tcMar>
            <w:vAlign w:val="center"/>
          </w:tcPr>
          <w:p w14:paraId="646AF436" w14:textId="77777777" w:rsidR="00436A45" w:rsidRDefault="00B747B2">
            <w:pPr>
              <w:spacing w:after="0" w:line="240" w:lineRule="auto"/>
              <w:jc w:val="center"/>
              <w:rPr>
                <w:rFonts w:hint="eastAsia"/>
              </w:rPr>
            </w:pPr>
            <w:r>
              <w:rPr>
                <w:color w:val="111827"/>
                <w:sz w:val="16"/>
              </w:rPr>
              <w:t>—</w:t>
            </w:r>
          </w:p>
        </w:tc>
      </w:tr>
      <w:tr w:rsidR="00436A45" w14:paraId="59F12BA1" w14:textId="77777777">
        <w:trPr>
          <w:cantSplit/>
          <w:jc w:val="center"/>
        </w:trPr>
        <w:tc>
          <w:tcPr>
            <w:tcW w:w="691" w:type="dxa"/>
            <w:shd w:val="clear" w:color="auto" w:fill="F4F7FA"/>
            <w:tcMar>
              <w:top w:w="105" w:type="dxa"/>
              <w:left w:w="85" w:type="dxa"/>
              <w:bottom w:w="105" w:type="dxa"/>
              <w:right w:w="85" w:type="dxa"/>
            </w:tcMar>
            <w:vAlign w:val="center"/>
          </w:tcPr>
          <w:p w14:paraId="69B14340" w14:textId="77777777" w:rsidR="00436A45" w:rsidRDefault="00B747B2">
            <w:pPr>
              <w:spacing w:after="0" w:line="240" w:lineRule="auto"/>
              <w:jc w:val="center"/>
              <w:rPr>
                <w:rFonts w:hint="eastAsia"/>
              </w:rPr>
            </w:pPr>
            <w:r>
              <w:rPr>
                <w:color w:val="111827"/>
                <w:sz w:val="16"/>
              </w:rPr>
              <w:t>B031</w:t>
            </w:r>
          </w:p>
        </w:tc>
        <w:tc>
          <w:tcPr>
            <w:tcW w:w="1152" w:type="dxa"/>
            <w:tcMar>
              <w:top w:w="105" w:type="dxa"/>
              <w:left w:w="85" w:type="dxa"/>
              <w:bottom w:w="105" w:type="dxa"/>
              <w:right w:w="85" w:type="dxa"/>
            </w:tcMar>
            <w:vAlign w:val="center"/>
          </w:tcPr>
          <w:p w14:paraId="506DCC96" w14:textId="77777777" w:rsidR="00436A45" w:rsidRDefault="00B747B2">
            <w:pPr>
              <w:spacing w:after="0" w:line="240" w:lineRule="auto"/>
              <w:jc w:val="center"/>
              <w:rPr>
                <w:rFonts w:hint="eastAsia"/>
              </w:rPr>
            </w:pPr>
            <w:r>
              <w:rPr>
                <w:rFonts w:ascii="DejaVu Sans" w:hAnsi="DejaVu Sans"/>
                <w:color w:val="111827"/>
                <w:sz w:val="16"/>
              </w:rPr>
              <w:t>P→Q, Q→R ∴ P→R</w:t>
            </w:r>
          </w:p>
        </w:tc>
        <w:tc>
          <w:tcPr>
            <w:tcW w:w="1440" w:type="dxa"/>
            <w:tcMar>
              <w:top w:w="105" w:type="dxa"/>
              <w:left w:w="85" w:type="dxa"/>
              <w:bottom w:w="105" w:type="dxa"/>
              <w:right w:w="85" w:type="dxa"/>
            </w:tcMar>
            <w:vAlign w:val="center"/>
          </w:tcPr>
          <w:p w14:paraId="1F4E6445" w14:textId="77777777" w:rsidR="00436A45" w:rsidRDefault="00B747B2">
            <w:pPr>
              <w:spacing w:after="0" w:line="240" w:lineRule="auto"/>
              <w:rPr>
                <w:rFonts w:hint="eastAsia"/>
              </w:rPr>
            </w:pPr>
            <w:r>
              <w:rPr>
                <w:color w:val="111827"/>
                <w:sz w:val="16"/>
              </w:rPr>
              <w:t>Hypothetical Syllogism</w:t>
            </w:r>
          </w:p>
        </w:tc>
        <w:tc>
          <w:tcPr>
            <w:tcW w:w="2232" w:type="dxa"/>
            <w:tcMar>
              <w:top w:w="105" w:type="dxa"/>
              <w:left w:w="85" w:type="dxa"/>
              <w:bottom w:w="105" w:type="dxa"/>
              <w:right w:w="85" w:type="dxa"/>
            </w:tcMar>
            <w:vAlign w:val="center"/>
          </w:tcPr>
          <w:p w14:paraId="1D697360" w14:textId="77777777" w:rsidR="00436A45" w:rsidRDefault="00B747B2">
            <w:pPr>
              <w:spacing w:after="0" w:line="240" w:lineRule="auto"/>
              <w:rPr>
                <w:rFonts w:hint="eastAsia"/>
              </w:rPr>
            </w:pPr>
            <w:r>
              <w:rPr>
                <w:color w:val="111827"/>
                <w:sz w:val="16"/>
              </w:rPr>
              <w:t>Chains two implications into a new implication.</w:t>
            </w:r>
          </w:p>
        </w:tc>
        <w:tc>
          <w:tcPr>
            <w:tcW w:w="2448" w:type="dxa"/>
            <w:tcMar>
              <w:top w:w="105" w:type="dxa"/>
              <w:left w:w="85" w:type="dxa"/>
              <w:bottom w:w="105" w:type="dxa"/>
              <w:right w:w="85" w:type="dxa"/>
            </w:tcMar>
            <w:vAlign w:val="center"/>
          </w:tcPr>
          <w:p w14:paraId="717BE836" w14:textId="77777777" w:rsidR="00436A45" w:rsidRDefault="00B747B2">
            <w:pPr>
              <w:spacing w:after="0" w:line="240" w:lineRule="auto"/>
              <w:rPr>
                <w:rFonts w:hint="eastAsia"/>
              </w:rPr>
            </w:pPr>
            <w:r>
              <w:rPr>
                <w:color w:val="111827"/>
                <w:sz w:val="16"/>
              </w:rPr>
              <w:t>P → Q; Q → R; therefore P → R.</w:t>
            </w:r>
          </w:p>
        </w:tc>
        <w:tc>
          <w:tcPr>
            <w:tcW w:w="2664" w:type="dxa"/>
            <w:tcMar>
              <w:top w:w="105" w:type="dxa"/>
              <w:left w:w="85" w:type="dxa"/>
              <w:bottom w:w="105" w:type="dxa"/>
              <w:right w:w="85" w:type="dxa"/>
            </w:tcMar>
            <w:vAlign w:val="center"/>
          </w:tcPr>
          <w:p w14:paraId="3988649E" w14:textId="77777777" w:rsidR="00436A45" w:rsidRDefault="00B747B2">
            <w:pPr>
              <w:spacing w:after="0" w:line="240" w:lineRule="auto"/>
              <w:rPr>
                <w:rFonts w:hint="eastAsia"/>
              </w:rPr>
            </w:pPr>
            <w:r>
              <w:rPr>
                <w:color w:val="111827"/>
                <w:sz w:val="16"/>
              </w:rPr>
              <w:t>Bit active → Descriptive record resolves; record resolves → memory can display; therefore Bit active → memory can display.</w:t>
            </w:r>
          </w:p>
        </w:tc>
        <w:tc>
          <w:tcPr>
            <w:tcW w:w="648" w:type="dxa"/>
            <w:tcMar>
              <w:top w:w="105" w:type="dxa"/>
              <w:left w:w="85" w:type="dxa"/>
              <w:bottom w:w="105" w:type="dxa"/>
              <w:right w:w="85" w:type="dxa"/>
            </w:tcMar>
            <w:vAlign w:val="center"/>
          </w:tcPr>
          <w:p w14:paraId="4088C4C2" w14:textId="77777777" w:rsidR="00436A45" w:rsidRDefault="00B747B2">
            <w:pPr>
              <w:spacing w:after="0" w:line="240" w:lineRule="auto"/>
              <w:jc w:val="center"/>
              <w:rPr>
                <w:rFonts w:hint="eastAsia"/>
              </w:rPr>
            </w:pPr>
            <w:r>
              <w:rPr>
                <w:color w:val="111827"/>
                <w:sz w:val="16"/>
              </w:rPr>
              <w:t>—</w:t>
            </w:r>
          </w:p>
        </w:tc>
      </w:tr>
      <w:tr w:rsidR="00436A45" w14:paraId="5BE8FAD6" w14:textId="77777777">
        <w:trPr>
          <w:cantSplit/>
          <w:jc w:val="center"/>
        </w:trPr>
        <w:tc>
          <w:tcPr>
            <w:tcW w:w="691" w:type="dxa"/>
            <w:shd w:val="clear" w:color="auto" w:fill="F4F7FA"/>
            <w:tcMar>
              <w:top w:w="105" w:type="dxa"/>
              <w:left w:w="85" w:type="dxa"/>
              <w:bottom w:w="105" w:type="dxa"/>
              <w:right w:w="85" w:type="dxa"/>
            </w:tcMar>
            <w:vAlign w:val="center"/>
          </w:tcPr>
          <w:p w14:paraId="1423A193" w14:textId="77777777" w:rsidR="00436A45" w:rsidRDefault="00B747B2">
            <w:pPr>
              <w:spacing w:after="0" w:line="240" w:lineRule="auto"/>
              <w:jc w:val="center"/>
              <w:rPr>
                <w:rFonts w:hint="eastAsia"/>
              </w:rPr>
            </w:pPr>
            <w:r>
              <w:rPr>
                <w:color w:val="111827"/>
                <w:sz w:val="16"/>
              </w:rPr>
              <w:t>B032</w:t>
            </w:r>
          </w:p>
        </w:tc>
        <w:tc>
          <w:tcPr>
            <w:tcW w:w="1152" w:type="dxa"/>
            <w:tcMar>
              <w:top w:w="105" w:type="dxa"/>
              <w:left w:w="85" w:type="dxa"/>
              <w:bottom w:w="105" w:type="dxa"/>
              <w:right w:w="85" w:type="dxa"/>
            </w:tcMar>
            <w:vAlign w:val="center"/>
          </w:tcPr>
          <w:p w14:paraId="35FA2EF6" w14:textId="77777777" w:rsidR="00436A45" w:rsidRDefault="00B747B2">
            <w:pPr>
              <w:spacing w:after="0" w:line="240" w:lineRule="auto"/>
              <w:jc w:val="center"/>
              <w:rPr>
                <w:rFonts w:hint="eastAsia"/>
              </w:rPr>
            </w:pPr>
            <w:r>
              <w:rPr>
                <w:rFonts w:ascii="DejaVu Sans" w:hAnsi="DejaVu Sans"/>
                <w:color w:val="111827"/>
                <w:sz w:val="16"/>
              </w:rPr>
              <w:t>P∨Q, ¬P ∴ Q</w:t>
            </w:r>
          </w:p>
        </w:tc>
        <w:tc>
          <w:tcPr>
            <w:tcW w:w="1440" w:type="dxa"/>
            <w:tcMar>
              <w:top w:w="105" w:type="dxa"/>
              <w:left w:w="85" w:type="dxa"/>
              <w:bottom w:w="105" w:type="dxa"/>
              <w:right w:w="85" w:type="dxa"/>
            </w:tcMar>
            <w:vAlign w:val="center"/>
          </w:tcPr>
          <w:p w14:paraId="59E873CC" w14:textId="77777777" w:rsidR="00436A45" w:rsidRDefault="00B747B2">
            <w:pPr>
              <w:spacing w:after="0" w:line="240" w:lineRule="auto"/>
              <w:rPr>
                <w:rFonts w:hint="eastAsia"/>
              </w:rPr>
            </w:pPr>
            <w:r>
              <w:rPr>
                <w:color w:val="111827"/>
                <w:sz w:val="16"/>
              </w:rPr>
              <w:t>Disjunctive Syllogism</w:t>
            </w:r>
          </w:p>
        </w:tc>
        <w:tc>
          <w:tcPr>
            <w:tcW w:w="2232" w:type="dxa"/>
            <w:tcMar>
              <w:top w:w="105" w:type="dxa"/>
              <w:left w:w="85" w:type="dxa"/>
              <w:bottom w:w="105" w:type="dxa"/>
              <w:right w:w="85" w:type="dxa"/>
            </w:tcMar>
            <w:vAlign w:val="center"/>
          </w:tcPr>
          <w:p w14:paraId="45AF508C" w14:textId="77777777" w:rsidR="00436A45" w:rsidRDefault="00B747B2">
            <w:pPr>
              <w:spacing w:after="0" w:line="240" w:lineRule="auto"/>
              <w:rPr>
                <w:rFonts w:hint="eastAsia"/>
              </w:rPr>
            </w:pPr>
            <w:r>
              <w:rPr>
                <w:color w:val="111827"/>
                <w:sz w:val="16"/>
              </w:rPr>
              <w:t>From a disjunction and the negation of one alternative, infer the other.</w:t>
            </w:r>
          </w:p>
        </w:tc>
        <w:tc>
          <w:tcPr>
            <w:tcW w:w="2448" w:type="dxa"/>
            <w:tcMar>
              <w:top w:w="105" w:type="dxa"/>
              <w:left w:w="85" w:type="dxa"/>
              <w:bottom w:w="105" w:type="dxa"/>
              <w:right w:w="85" w:type="dxa"/>
            </w:tcMar>
            <w:vAlign w:val="center"/>
          </w:tcPr>
          <w:p w14:paraId="71B1D2DD" w14:textId="77777777" w:rsidR="00436A45" w:rsidRDefault="00B747B2">
            <w:pPr>
              <w:spacing w:after="0" w:line="240" w:lineRule="auto"/>
              <w:rPr>
                <w:rFonts w:hint="eastAsia"/>
              </w:rPr>
            </w:pPr>
            <w:r>
              <w:rPr>
                <w:color w:val="111827"/>
                <w:sz w:val="16"/>
              </w:rPr>
              <w:t>P ∨ Q; ¬P; therefore Q.</w:t>
            </w:r>
          </w:p>
        </w:tc>
        <w:tc>
          <w:tcPr>
            <w:tcW w:w="2664" w:type="dxa"/>
            <w:tcMar>
              <w:top w:w="105" w:type="dxa"/>
              <w:left w:w="85" w:type="dxa"/>
              <w:bottom w:w="105" w:type="dxa"/>
              <w:right w:w="85" w:type="dxa"/>
            </w:tcMar>
            <w:vAlign w:val="center"/>
          </w:tcPr>
          <w:p w14:paraId="4DF3577A" w14:textId="77777777" w:rsidR="00436A45" w:rsidRDefault="00B747B2">
            <w:pPr>
              <w:spacing w:after="0" w:line="240" w:lineRule="auto"/>
              <w:rPr>
                <w:rFonts w:hint="eastAsia"/>
              </w:rPr>
            </w:pPr>
            <w:r>
              <w:rPr>
                <w:color w:val="111827"/>
                <w:sz w:val="16"/>
              </w:rPr>
              <w:t>If the selected complete BitWord view is F ∨ P_DE and no valid F is selected, the complete partition supplies the active representation.</w:t>
            </w:r>
          </w:p>
        </w:tc>
        <w:tc>
          <w:tcPr>
            <w:tcW w:w="648" w:type="dxa"/>
            <w:tcMar>
              <w:top w:w="105" w:type="dxa"/>
              <w:left w:w="85" w:type="dxa"/>
              <w:bottom w:w="105" w:type="dxa"/>
              <w:right w:w="85" w:type="dxa"/>
            </w:tcMar>
            <w:vAlign w:val="center"/>
          </w:tcPr>
          <w:p w14:paraId="0B6FD271" w14:textId="77777777" w:rsidR="00436A45" w:rsidRDefault="00B747B2">
            <w:pPr>
              <w:spacing w:after="0" w:line="240" w:lineRule="auto"/>
              <w:jc w:val="center"/>
              <w:rPr>
                <w:rFonts w:hint="eastAsia"/>
              </w:rPr>
            </w:pPr>
            <w:r>
              <w:rPr>
                <w:color w:val="111827"/>
                <w:sz w:val="16"/>
              </w:rPr>
              <w:t>—</w:t>
            </w:r>
          </w:p>
        </w:tc>
      </w:tr>
      <w:tr w:rsidR="00436A45" w14:paraId="0457E0B7" w14:textId="77777777">
        <w:trPr>
          <w:cantSplit/>
          <w:jc w:val="center"/>
        </w:trPr>
        <w:tc>
          <w:tcPr>
            <w:tcW w:w="691" w:type="dxa"/>
            <w:shd w:val="clear" w:color="auto" w:fill="F4F7FA"/>
            <w:tcMar>
              <w:top w:w="105" w:type="dxa"/>
              <w:left w:w="85" w:type="dxa"/>
              <w:bottom w:w="105" w:type="dxa"/>
              <w:right w:w="85" w:type="dxa"/>
            </w:tcMar>
            <w:vAlign w:val="center"/>
          </w:tcPr>
          <w:p w14:paraId="13EBD004" w14:textId="77777777" w:rsidR="00436A45" w:rsidRDefault="00B747B2">
            <w:pPr>
              <w:spacing w:after="0" w:line="240" w:lineRule="auto"/>
              <w:jc w:val="center"/>
              <w:rPr>
                <w:rFonts w:hint="eastAsia"/>
              </w:rPr>
            </w:pPr>
            <w:r>
              <w:rPr>
                <w:color w:val="111827"/>
                <w:sz w:val="16"/>
              </w:rPr>
              <w:t>B033</w:t>
            </w:r>
          </w:p>
        </w:tc>
        <w:tc>
          <w:tcPr>
            <w:tcW w:w="1152" w:type="dxa"/>
            <w:tcMar>
              <w:top w:w="105" w:type="dxa"/>
              <w:left w:w="85" w:type="dxa"/>
              <w:bottom w:w="105" w:type="dxa"/>
              <w:right w:w="85" w:type="dxa"/>
            </w:tcMar>
            <w:vAlign w:val="center"/>
          </w:tcPr>
          <w:p w14:paraId="5897EEFC" w14:textId="77777777" w:rsidR="00436A45" w:rsidRDefault="00B747B2">
            <w:pPr>
              <w:spacing w:after="0" w:line="240" w:lineRule="auto"/>
              <w:jc w:val="center"/>
              <w:rPr>
                <w:rFonts w:hint="eastAsia"/>
              </w:rPr>
            </w:pPr>
            <w:r>
              <w:rPr>
                <w:rFonts w:ascii="DejaVu Sans" w:hAnsi="DejaVu Sans"/>
                <w:color w:val="111827"/>
                <w:sz w:val="16"/>
              </w:rPr>
              <w:t>P, Q ∴ P∧Q</w:t>
            </w:r>
          </w:p>
        </w:tc>
        <w:tc>
          <w:tcPr>
            <w:tcW w:w="1440" w:type="dxa"/>
            <w:tcMar>
              <w:top w:w="105" w:type="dxa"/>
              <w:left w:w="85" w:type="dxa"/>
              <w:bottom w:w="105" w:type="dxa"/>
              <w:right w:w="85" w:type="dxa"/>
            </w:tcMar>
            <w:vAlign w:val="center"/>
          </w:tcPr>
          <w:p w14:paraId="57B828F7" w14:textId="77777777" w:rsidR="00436A45" w:rsidRDefault="00B747B2">
            <w:pPr>
              <w:spacing w:after="0" w:line="240" w:lineRule="auto"/>
              <w:rPr>
                <w:rFonts w:hint="eastAsia"/>
              </w:rPr>
            </w:pPr>
            <w:r>
              <w:rPr>
                <w:color w:val="111827"/>
                <w:sz w:val="16"/>
              </w:rPr>
              <w:t>Conjunction Introduction</w:t>
            </w:r>
          </w:p>
        </w:tc>
        <w:tc>
          <w:tcPr>
            <w:tcW w:w="2232" w:type="dxa"/>
            <w:tcMar>
              <w:top w:w="105" w:type="dxa"/>
              <w:left w:w="85" w:type="dxa"/>
              <w:bottom w:w="105" w:type="dxa"/>
              <w:right w:w="85" w:type="dxa"/>
            </w:tcMar>
            <w:vAlign w:val="center"/>
          </w:tcPr>
          <w:p w14:paraId="4F086964" w14:textId="77777777" w:rsidR="00436A45" w:rsidRDefault="00B747B2">
            <w:pPr>
              <w:spacing w:after="0" w:line="240" w:lineRule="auto"/>
              <w:rPr>
                <w:rFonts w:hint="eastAsia"/>
              </w:rPr>
            </w:pPr>
            <w:r>
              <w:rPr>
                <w:color w:val="111827"/>
                <w:sz w:val="16"/>
              </w:rPr>
              <w:t>Combines two established propositions into a conjunction.</w:t>
            </w:r>
          </w:p>
        </w:tc>
        <w:tc>
          <w:tcPr>
            <w:tcW w:w="2448" w:type="dxa"/>
            <w:tcMar>
              <w:top w:w="105" w:type="dxa"/>
              <w:left w:w="85" w:type="dxa"/>
              <w:bottom w:w="105" w:type="dxa"/>
              <w:right w:w="85" w:type="dxa"/>
            </w:tcMar>
            <w:vAlign w:val="center"/>
          </w:tcPr>
          <w:p w14:paraId="10BFFD1E" w14:textId="77777777" w:rsidR="00436A45" w:rsidRDefault="00B747B2">
            <w:pPr>
              <w:spacing w:after="0" w:line="240" w:lineRule="auto"/>
              <w:rPr>
                <w:rFonts w:hint="eastAsia"/>
              </w:rPr>
            </w:pPr>
            <w:r>
              <w:rPr>
                <w:color w:val="111827"/>
                <w:sz w:val="16"/>
              </w:rPr>
              <w:t>P; Q; therefore P ∧ Q.</w:t>
            </w:r>
          </w:p>
        </w:tc>
        <w:tc>
          <w:tcPr>
            <w:tcW w:w="2664" w:type="dxa"/>
            <w:tcMar>
              <w:top w:w="105" w:type="dxa"/>
              <w:left w:w="85" w:type="dxa"/>
              <w:bottom w:w="105" w:type="dxa"/>
              <w:right w:w="85" w:type="dxa"/>
            </w:tcMar>
            <w:vAlign w:val="center"/>
          </w:tcPr>
          <w:p w14:paraId="305E2EEF" w14:textId="77777777" w:rsidR="00436A45" w:rsidRDefault="00B747B2">
            <w:pPr>
              <w:spacing w:after="0" w:line="240" w:lineRule="auto"/>
              <w:rPr>
                <w:rFonts w:hint="eastAsia"/>
              </w:rPr>
            </w:pPr>
            <w:r>
              <w:rPr>
                <w:color w:val="111827"/>
                <w:sz w:val="16"/>
              </w:rPr>
              <w:t>Presence.Bar = 1 and BarNumber = 3 can be combined into Presence.Bar = 1 ∧ BarNumber = 3.</w:t>
            </w:r>
          </w:p>
        </w:tc>
        <w:tc>
          <w:tcPr>
            <w:tcW w:w="648" w:type="dxa"/>
            <w:tcMar>
              <w:top w:w="105" w:type="dxa"/>
              <w:left w:w="85" w:type="dxa"/>
              <w:bottom w:w="105" w:type="dxa"/>
              <w:right w:w="85" w:type="dxa"/>
            </w:tcMar>
            <w:vAlign w:val="center"/>
          </w:tcPr>
          <w:p w14:paraId="283B41CB" w14:textId="77777777" w:rsidR="00436A45" w:rsidRDefault="00B747B2">
            <w:pPr>
              <w:spacing w:after="0" w:line="240" w:lineRule="auto"/>
              <w:jc w:val="center"/>
              <w:rPr>
                <w:rFonts w:hint="eastAsia"/>
              </w:rPr>
            </w:pPr>
            <w:r>
              <w:rPr>
                <w:color w:val="111827"/>
                <w:sz w:val="16"/>
              </w:rPr>
              <w:t>—</w:t>
            </w:r>
          </w:p>
        </w:tc>
      </w:tr>
      <w:tr w:rsidR="00436A45" w14:paraId="5F9263D0" w14:textId="77777777">
        <w:trPr>
          <w:cantSplit/>
          <w:jc w:val="center"/>
        </w:trPr>
        <w:tc>
          <w:tcPr>
            <w:tcW w:w="691" w:type="dxa"/>
            <w:shd w:val="clear" w:color="auto" w:fill="F4F7FA"/>
            <w:tcMar>
              <w:top w:w="105" w:type="dxa"/>
              <w:left w:w="85" w:type="dxa"/>
              <w:bottom w:w="105" w:type="dxa"/>
              <w:right w:w="85" w:type="dxa"/>
            </w:tcMar>
            <w:vAlign w:val="center"/>
          </w:tcPr>
          <w:p w14:paraId="3A548966" w14:textId="77777777" w:rsidR="00436A45" w:rsidRDefault="00B747B2">
            <w:pPr>
              <w:spacing w:after="0" w:line="240" w:lineRule="auto"/>
              <w:jc w:val="center"/>
              <w:rPr>
                <w:rFonts w:hint="eastAsia"/>
              </w:rPr>
            </w:pPr>
            <w:r>
              <w:rPr>
                <w:color w:val="111827"/>
                <w:sz w:val="16"/>
              </w:rPr>
              <w:t>B034</w:t>
            </w:r>
          </w:p>
        </w:tc>
        <w:tc>
          <w:tcPr>
            <w:tcW w:w="1152" w:type="dxa"/>
            <w:tcMar>
              <w:top w:w="105" w:type="dxa"/>
              <w:left w:w="85" w:type="dxa"/>
              <w:bottom w:w="105" w:type="dxa"/>
              <w:right w:w="85" w:type="dxa"/>
            </w:tcMar>
            <w:vAlign w:val="center"/>
          </w:tcPr>
          <w:p w14:paraId="5827DB61" w14:textId="77777777" w:rsidR="00436A45" w:rsidRDefault="00B747B2">
            <w:pPr>
              <w:spacing w:after="0" w:line="240" w:lineRule="auto"/>
              <w:jc w:val="center"/>
              <w:rPr>
                <w:rFonts w:hint="eastAsia"/>
              </w:rPr>
            </w:pPr>
            <w:r>
              <w:rPr>
                <w:rFonts w:ascii="DejaVu Sans" w:hAnsi="DejaVu Sans"/>
                <w:color w:val="111827"/>
                <w:sz w:val="16"/>
              </w:rPr>
              <w:t>P∧Q ∴ P</w:t>
            </w:r>
          </w:p>
        </w:tc>
        <w:tc>
          <w:tcPr>
            <w:tcW w:w="1440" w:type="dxa"/>
            <w:tcMar>
              <w:top w:w="105" w:type="dxa"/>
              <w:left w:w="85" w:type="dxa"/>
              <w:bottom w:w="105" w:type="dxa"/>
              <w:right w:w="85" w:type="dxa"/>
            </w:tcMar>
            <w:vAlign w:val="center"/>
          </w:tcPr>
          <w:p w14:paraId="0C180377" w14:textId="77777777" w:rsidR="00436A45" w:rsidRDefault="00B747B2">
            <w:pPr>
              <w:spacing w:after="0" w:line="240" w:lineRule="auto"/>
              <w:rPr>
                <w:rFonts w:hint="eastAsia"/>
              </w:rPr>
            </w:pPr>
            <w:r>
              <w:rPr>
                <w:color w:val="111827"/>
                <w:sz w:val="16"/>
              </w:rPr>
              <w:t>Conjunction Elimination</w:t>
            </w:r>
          </w:p>
        </w:tc>
        <w:tc>
          <w:tcPr>
            <w:tcW w:w="2232" w:type="dxa"/>
            <w:tcMar>
              <w:top w:w="105" w:type="dxa"/>
              <w:left w:w="85" w:type="dxa"/>
              <w:bottom w:w="105" w:type="dxa"/>
              <w:right w:w="85" w:type="dxa"/>
            </w:tcMar>
            <w:vAlign w:val="center"/>
          </w:tcPr>
          <w:p w14:paraId="10499CF0" w14:textId="77777777" w:rsidR="00436A45" w:rsidRDefault="00B747B2">
            <w:pPr>
              <w:spacing w:after="0" w:line="240" w:lineRule="auto"/>
              <w:rPr>
                <w:rFonts w:hint="eastAsia"/>
              </w:rPr>
            </w:pPr>
            <w:r>
              <w:rPr>
                <w:color w:val="111827"/>
                <w:sz w:val="16"/>
              </w:rPr>
              <w:t>Extracts an individual conjunct from an established conjunction.</w:t>
            </w:r>
          </w:p>
        </w:tc>
        <w:tc>
          <w:tcPr>
            <w:tcW w:w="2448" w:type="dxa"/>
            <w:tcMar>
              <w:top w:w="105" w:type="dxa"/>
              <w:left w:w="85" w:type="dxa"/>
              <w:bottom w:w="105" w:type="dxa"/>
              <w:right w:w="85" w:type="dxa"/>
            </w:tcMar>
            <w:vAlign w:val="center"/>
          </w:tcPr>
          <w:p w14:paraId="73165935" w14:textId="77777777" w:rsidR="00436A45" w:rsidRDefault="00B747B2">
            <w:pPr>
              <w:spacing w:after="0" w:line="240" w:lineRule="auto"/>
              <w:rPr>
                <w:rFonts w:hint="eastAsia"/>
              </w:rPr>
            </w:pPr>
            <w:r>
              <w:rPr>
                <w:color w:val="111827"/>
                <w:sz w:val="16"/>
              </w:rPr>
              <w:t>P ∧ Q; therefore P (and analogously Q).</w:t>
            </w:r>
          </w:p>
        </w:tc>
        <w:tc>
          <w:tcPr>
            <w:tcW w:w="2664" w:type="dxa"/>
            <w:tcMar>
              <w:top w:w="105" w:type="dxa"/>
              <w:left w:w="85" w:type="dxa"/>
              <w:bottom w:w="105" w:type="dxa"/>
              <w:right w:w="85" w:type="dxa"/>
            </w:tcMar>
            <w:vAlign w:val="center"/>
          </w:tcPr>
          <w:p w14:paraId="3B694508" w14:textId="77777777" w:rsidR="00436A45" w:rsidRDefault="00B747B2">
            <w:pPr>
              <w:spacing w:after="0" w:line="240" w:lineRule="auto"/>
              <w:rPr>
                <w:rFonts w:hint="eastAsia"/>
              </w:rPr>
            </w:pPr>
            <w:r>
              <w:rPr>
                <w:color w:val="111827"/>
                <w:sz w:val="16"/>
              </w:rPr>
              <w:t>From a validated state Presence.Bar = 1 ∧ BarNumber = 3, the system may use the established fact Presence.Bar = 1.</w:t>
            </w:r>
          </w:p>
        </w:tc>
        <w:tc>
          <w:tcPr>
            <w:tcW w:w="648" w:type="dxa"/>
            <w:tcMar>
              <w:top w:w="105" w:type="dxa"/>
              <w:left w:w="85" w:type="dxa"/>
              <w:bottom w:w="105" w:type="dxa"/>
              <w:right w:w="85" w:type="dxa"/>
            </w:tcMar>
            <w:vAlign w:val="center"/>
          </w:tcPr>
          <w:p w14:paraId="508A2AA2" w14:textId="77777777" w:rsidR="00436A45" w:rsidRDefault="00B747B2">
            <w:pPr>
              <w:spacing w:after="0" w:line="240" w:lineRule="auto"/>
              <w:jc w:val="center"/>
              <w:rPr>
                <w:rFonts w:hint="eastAsia"/>
              </w:rPr>
            </w:pPr>
            <w:r>
              <w:rPr>
                <w:color w:val="111827"/>
                <w:sz w:val="16"/>
              </w:rPr>
              <w:t>—</w:t>
            </w:r>
          </w:p>
        </w:tc>
      </w:tr>
      <w:tr w:rsidR="00436A45" w14:paraId="3EFB7C14" w14:textId="77777777">
        <w:trPr>
          <w:cantSplit/>
          <w:jc w:val="center"/>
        </w:trPr>
        <w:tc>
          <w:tcPr>
            <w:tcW w:w="691" w:type="dxa"/>
            <w:shd w:val="clear" w:color="auto" w:fill="F4F7FA"/>
            <w:tcMar>
              <w:top w:w="105" w:type="dxa"/>
              <w:left w:w="85" w:type="dxa"/>
              <w:bottom w:w="105" w:type="dxa"/>
              <w:right w:w="85" w:type="dxa"/>
            </w:tcMar>
            <w:vAlign w:val="center"/>
          </w:tcPr>
          <w:p w14:paraId="0E0C1009" w14:textId="77777777" w:rsidR="00436A45" w:rsidRDefault="00B747B2">
            <w:pPr>
              <w:spacing w:after="0" w:line="240" w:lineRule="auto"/>
              <w:jc w:val="center"/>
              <w:rPr>
                <w:rFonts w:hint="eastAsia"/>
              </w:rPr>
            </w:pPr>
            <w:r>
              <w:rPr>
                <w:color w:val="111827"/>
                <w:sz w:val="16"/>
              </w:rPr>
              <w:t>B035</w:t>
            </w:r>
          </w:p>
        </w:tc>
        <w:tc>
          <w:tcPr>
            <w:tcW w:w="1152" w:type="dxa"/>
            <w:tcMar>
              <w:top w:w="105" w:type="dxa"/>
              <w:left w:w="85" w:type="dxa"/>
              <w:bottom w:w="105" w:type="dxa"/>
              <w:right w:w="85" w:type="dxa"/>
            </w:tcMar>
            <w:vAlign w:val="center"/>
          </w:tcPr>
          <w:p w14:paraId="7FCFEB34" w14:textId="77777777" w:rsidR="00436A45" w:rsidRDefault="00B747B2">
            <w:pPr>
              <w:spacing w:after="0" w:line="240" w:lineRule="auto"/>
              <w:jc w:val="center"/>
              <w:rPr>
                <w:rFonts w:hint="eastAsia"/>
              </w:rPr>
            </w:pPr>
            <w:r>
              <w:rPr>
                <w:rFonts w:ascii="DejaVu Sans" w:hAnsi="DejaVu Sans"/>
                <w:color w:val="111827"/>
                <w:sz w:val="16"/>
              </w:rPr>
              <w:t>P→Q ≡ ¬Q→¬P</w:t>
            </w:r>
          </w:p>
        </w:tc>
        <w:tc>
          <w:tcPr>
            <w:tcW w:w="1440" w:type="dxa"/>
            <w:tcMar>
              <w:top w:w="105" w:type="dxa"/>
              <w:left w:w="85" w:type="dxa"/>
              <w:bottom w:w="105" w:type="dxa"/>
              <w:right w:w="85" w:type="dxa"/>
            </w:tcMar>
            <w:vAlign w:val="center"/>
          </w:tcPr>
          <w:p w14:paraId="667F2419" w14:textId="77777777" w:rsidR="00436A45" w:rsidRDefault="00B747B2">
            <w:pPr>
              <w:spacing w:after="0" w:line="240" w:lineRule="auto"/>
              <w:rPr>
                <w:rFonts w:hint="eastAsia"/>
              </w:rPr>
            </w:pPr>
            <w:r>
              <w:rPr>
                <w:color w:val="111827"/>
                <w:sz w:val="16"/>
              </w:rPr>
              <w:t>Contraposition</w:t>
            </w:r>
          </w:p>
        </w:tc>
        <w:tc>
          <w:tcPr>
            <w:tcW w:w="2232" w:type="dxa"/>
            <w:tcMar>
              <w:top w:w="105" w:type="dxa"/>
              <w:left w:w="85" w:type="dxa"/>
              <w:bottom w:w="105" w:type="dxa"/>
              <w:right w:w="85" w:type="dxa"/>
            </w:tcMar>
            <w:vAlign w:val="center"/>
          </w:tcPr>
          <w:p w14:paraId="3698B6D0" w14:textId="77777777" w:rsidR="00436A45" w:rsidRDefault="00B747B2">
            <w:pPr>
              <w:spacing w:after="0" w:line="240" w:lineRule="auto"/>
              <w:rPr>
                <w:rFonts w:hint="eastAsia"/>
              </w:rPr>
            </w:pPr>
            <w:r>
              <w:rPr>
                <w:color w:val="111827"/>
                <w:sz w:val="16"/>
              </w:rPr>
              <w:t>Transforms an implication into the logically equivalent implication from negated consequent to negated antecedent.</w:t>
            </w:r>
          </w:p>
        </w:tc>
        <w:tc>
          <w:tcPr>
            <w:tcW w:w="2448" w:type="dxa"/>
            <w:tcMar>
              <w:top w:w="105" w:type="dxa"/>
              <w:left w:w="85" w:type="dxa"/>
              <w:bottom w:w="105" w:type="dxa"/>
              <w:right w:w="85" w:type="dxa"/>
            </w:tcMar>
            <w:vAlign w:val="center"/>
          </w:tcPr>
          <w:p w14:paraId="1BAA1A56" w14:textId="77777777" w:rsidR="00436A45" w:rsidRDefault="00B747B2">
            <w:pPr>
              <w:spacing w:after="0" w:line="240" w:lineRule="auto"/>
              <w:rPr>
                <w:rFonts w:hint="eastAsia"/>
              </w:rPr>
            </w:pPr>
            <w:r>
              <w:rPr>
                <w:color w:val="111827"/>
                <w:sz w:val="16"/>
              </w:rPr>
              <w:t>P → Q is logically equivalent to ¬Q → ¬P in classical logic.</w:t>
            </w:r>
          </w:p>
        </w:tc>
        <w:tc>
          <w:tcPr>
            <w:tcW w:w="2664" w:type="dxa"/>
            <w:tcMar>
              <w:top w:w="105" w:type="dxa"/>
              <w:left w:w="85" w:type="dxa"/>
              <w:bottom w:w="105" w:type="dxa"/>
              <w:right w:w="85" w:type="dxa"/>
            </w:tcMar>
            <w:vAlign w:val="center"/>
          </w:tcPr>
          <w:p w14:paraId="67C127BC" w14:textId="77777777" w:rsidR="00436A45" w:rsidRDefault="00B747B2">
            <w:pPr>
              <w:spacing w:after="0" w:line="240" w:lineRule="auto"/>
              <w:rPr>
                <w:rFonts w:hint="eastAsia"/>
              </w:rPr>
            </w:pPr>
            <w:r>
              <w:rPr>
                <w:color w:val="111827"/>
                <w:sz w:val="16"/>
              </w:rPr>
              <w:t>ValidActiveAddress → Quantity &gt; 0 supports the contrapositive Quantity ≤ 0 → ¬ValidActiveAddress.</w:t>
            </w:r>
          </w:p>
        </w:tc>
        <w:tc>
          <w:tcPr>
            <w:tcW w:w="648" w:type="dxa"/>
            <w:tcMar>
              <w:top w:w="105" w:type="dxa"/>
              <w:left w:w="85" w:type="dxa"/>
              <w:bottom w:w="105" w:type="dxa"/>
              <w:right w:w="85" w:type="dxa"/>
            </w:tcMar>
            <w:vAlign w:val="center"/>
          </w:tcPr>
          <w:p w14:paraId="781E56F9" w14:textId="77777777" w:rsidR="00436A45" w:rsidRDefault="00B747B2">
            <w:pPr>
              <w:spacing w:after="0" w:line="240" w:lineRule="auto"/>
              <w:jc w:val="center"/>
              <w:rPr>
                <w:rFonts w:hint="eastAsia"/>
              </w:rPr>
            </w:pPr>
            <w:r>
              <w:rPr>
                <w:color w:val="111827"/>
                <w:sz w:val="16"/>
              </w:rPr>
              <w:t>—</w:t>
            </w:r>
          </w:p>
        </w:tc>
      </w:tr>
    </w:tbl>
    <w:p w14:paraId="50D3DB37" w14:textId="77777777" w:rsidR="00436A45" w:rsidRDefault="00436A45">
      <w:pPr>
        <w:spacing w:after="80"/>
        <w:rPr>
          <w:rFonts w:hint="eastAsia"/>
        </w:rPr>
      </w:pPr>
    </w:p>
    <w:p w14:paraId="6A8D9F8D" w14:textId="77777777" w:rsidR="00436A45" w:rsidRDefault="00B747B2">
      <w:pPr>
        <w:pStyle w:val="Heading1"/>
      </w:pPr>
      <w:r>
        <w:t>Part 7 | Validity and Model Properties</w:t>
      </w:r>
    </w:p>
    <w:p w14:paraId="562EC481" w14:textId="77777777" w:rsidR="00436A45" w:rsidRDefault="00B747B2">
      <w:pPr>
        <w:pStyle w:val="Heading2"/>
      </w:pPr>
      <w:r>
        <w:t>7. F1 — Validity &amp; Model Properties</w:t>
      </w:r>
    </w:p>
    <w:p w14:paraId="5B35725C" w14:textId="77777777" w:rsidR="00436A45" w:rsidRDefault="00B747B2">
      <w:pPr>
        <w:spacing w:after="140" w:line="254" w:lineRule="auto"/>
        <w:rPr>
          <w:rFonts w:hint="eastAsia"/>
        </w:rPr>
      </w:pPr>
      <w:r>
        <w:t>F1 describes properties of entire formulas, premise sets, or proof systems rather than local connectives. Satisfiable and unsatisfiable ask whether any model can realize the constraints. Consistent and inconsistent are framed proof-theoretically here through derivability of contradiction. Soundness and completeness then compare proof machinery with semantic consequence.</w:t>
      </w:r>
    </w:p>
    <w:p w14:paraId="2C712A09" w14:textId="77777777" w:rsidR="00436A45" w:rsidRDefault="00B747B2">
      <w:pPr>
        <w:spacing w:before="80" w:after="80"/>
        <w:jc w:val="center"/>
        <w:rPr>
          <w:rFonts w:hint="eastAsia"/>
        </w:rPr>
      </w:pPr>
      <w:r>
        <w:rPr>
          <w:noProof/>
        </w:rPr>
        <w:drawing>
          <wp:inline distT="0" distB="0" distL="0" distR="0" wp14:anchorId="05933553" wp14:editId="7B716B71">
            <wp:extent cx="5897880" cy="339128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png"/>
                    <pic:cNvPicPr/>
                  </pic:nvPicPr>
                  <pic:blipFill>
                    <a:blip r:embed="rId25"/>
                    <a:stretch>
                      <a:fillRect/>
                    </a:stretch>
                  </pic:blipFill>
                  <pic:spPr>
                    <a:xfrm>
                      <a:off x="0" y="0"/>
                      <a:ext cx="5897880" cy="3391281"/>
                    </a:xfrm>
                    <a:prstGeom prst="rect">
                      <a:avLst/>
                    </a:prstGeom>
                  </pic:spPr>
                </pic:pic>
              </a:graphicData>
            </a:graphic>
          </wp:inline>
        </w:drawing>
      </w:r>
    </w:p>
    <w:p w14:paraId="0C66635B" w14:textId="77777777" w:rsidR="00436A45" w:rsidRDefault="00B747B2">
      <w:pPr>
        <w:pStyle w:val="FigureCaption"/>
        <w:keepNext/>
        <w:spacing w:after="200"/>
        <w:jc w:val="center"/>
        <w:rPr>
          <w:rFonts w:hint="eastAsia"/>
        </w:rPr>
      </w:pPr>
      <w:r>
        <w:t>Figure 18. F1 validity and model-property palette.</w:t>
      </w:r>
    </w:p>
    <w:p w14:paraId="4EFE437E" w14:textId="77777777" w:rsidR="00436A45" w:rsidRDefault="00B747B2">
      <w:pPr>
        <w:spacing w:before="80" w:after="80"/>
        <w:jc w:val="center"/>
        <w:rPr>
          <w:rFonts w:hint="eastAsia"/>
        </w:rPr>
      </w:pPr>
      <w:r>
        <w:rPr>
          <w:noProof/>
        </w:rPr>
        <w:drawing>
          <wp:inline distT="0" distB="0" distL="0" distR="0" wp14:anchorId="4933DA64" wp14:editId="654E1068">
            <wp:extent cx="5897880" cy="331755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png"/>
                    <pic:cNvPicPr/>
                  </pic:nvPicPr>
                  <pic:blipFill>
                    <a:blip r:embed="rId26"/>
                    <a:stretch>
                      <a:fillRect/>
                    </a:stretch>
                  </pic:blipFill>
                  <pic:spPr>
                    <a:xfrm>
                      <a:off x="0" y="0"/>
                      <a:ext cx="5897880" cy="3317558"/>
                    </a:xfrm>
                    <a:prstGeom prst="rect">
                      <a:avLst/>
                    </a:prstGeom>
                  </pic:spPr>
                </pic:pic>
              </a:graphicData>
            </a:graphic>
          </wp:inline>
        </w:drawing>
      </w:r>
    </w:p>
    <w:p w14:paraId="0B7023C6" w14:textId="77777777" w:rsidR="00436A45" w:rsidRDefault="00B747B2">
      <w:pPr>
        <w:pStyle w:val="FigureCaption"/>
        <w:keepNext/>
        <w:spacing w:after="200"/>
        <w:jc w:val="center"/>
        <w:rPr>
          <w:rFonts w:hint="eastAsia"/>
        </w:rPr>
      </w:pPr>
      <w:r>
        <w:t>Figure 19. Satisfiability asks whether at least one admissible state can satisfy all required constraints.</w:t>
      </w:r>
    </w:p>
    <w:p w14:paraId="68192517" w14:textId="77777777" w:rsidR="00436A45" w:rsidRDefault="00B747B2">
      <w:pPr>
        <w:spacing w:before="80" w:after="80"/>
        <w:jc w:val="center"/>
        <w:rPr>
          <w:rFonts w:hint="eastAsia"/>
        </w:rPr>
      </w:pPr>
      <w:r>
        <w:rPr>
          <w:noProof/>
        </w:rPr>
        <w:drawing>
          <wp:inline distT="0" distB="0" distL="0" distR="0" wp14:anchorId="7ED85D10" wp14:editId="4D77359C">
            <wp:extent cx="5897880" cy="331755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png"/>
                    <pic:cNvPicPr/>
                  </pic:nvPicPr>
                  <pic:blipFill>
                    <a:blip r:embed="rId27"/>
                    <a:stretch>
                      <a:fillRect/>
                    </a:stretch>
                  </pic:blipFill>
                  <pic:spPr>
                    <a:xfrm>
                      <a:off x="0" y="0"/>
                      <a:ext cx="5897880" cy="3317558"/>
                    </a:xfrm>
                    <a:prstGeom prst="rect">
                      <a:avLst/>
                    </a:prstGeom>
                  </pic:spPr>
                </pic:pic>
              </a:graphicData>
            </a:graphic>
          </wp:inline>
        </w:drawing>
      </w:r>
    </w:p>
    <w:p w14:paraId="27B0CC1B" w14:textId="77777777" w:rsidR="00436A45" w:rsidRDefault="00B747B2">
      <w:pPr>
        <w:pStyle w:val="FigureCaption"/>
        <w:keepNext/>
        <w:spacing w:after="200"/>
        <w:jc w:val="center"/>
        <w:rPr>
          <w:rFonts w:hint="eastAsia"/>
        </w:rPr>
      </w:pPr>
      <w:r>
        <w:t>Figure 20. Soundness and completeness compare derivability with semantic entailment in opposite directions.</w:t>
      </w:r>
    </w:p>
    <w:p w14:paraId="4492FF1A" w14:textId="77777777" w:rsidR="00436A45" w:rsidRDefault="00B747B2">
      <w:pPr>
        <w:pStyle w:val="Heading2"/>
      </w:pPr>
      <w:r>
        <w:t>7.1 F1 Record Registry</w:t>
      </w:r>
    </w:p>
    <w:tbl>
      <w:tblPr>
        <w:tblStyle w:val="TableGrid"/>
        <w:tblW w:w="0" w:type="auto"/>
        <w:jc w:val="center"/>
        <w:tblLayout w:type="fixed"/>
        <w:tblLook w:val="04A0" w:firstRow="1" w:lastRow="0" w:firstColumn="1" w:lastColumn="0" w:noHBand="0" w:noVBand="1"/>
      </w:tblPr>
      <w:tblGrid>
        <w:gridCol w:w="1452"/>
        <w:gridCol w:w="1452"/>
        <w:gridCol w:w="1452"/>
        <w:gridCol w:w="2232"/>
        <w:gridCol w:w="2448"/>
        <w:gridCol w:w="2664"/>
        <w:gridCol w:w="1452"/>
      </w:tblGrid>
      <w:tr w:rsidR="00436A45" w14:paraId="08453892" w14:textId="77777777">
        <w:trPr>
          <w:tblHeader/>
          <w:jc w:val="center"/>
        </w:trPr>
        <w:tc>
          <w:tcPr>
            <w:tcW w:w="1452" w:type="dxa"/>
            <w:shd w:val="clear" w:color="auto" w:fill="102A43"/>
            <w:tcMar>
              <w:top w:w="110" w:type="dxa"/>
              <w:left w:w="90" w:type="dxa"/>
              <w:bottom w:w="110" w:type="dxa"/>
              <w:right w:w="90" w:type="dxa"/>
            </w:tcMar>
            <w:vAlign w:val="center"/>
          </w:tcPr>
          <w:p w14:paraId="5651535F" w14:textId="77777777" w:rsidR="00436A45" w:rsidRDefault="00B747B2">
            <w:pPr>
              <w:jc w:val="center"/>
              <w:rPr>
                <w:rFonts w:hint="eastAsia"/>
              </w:rPr>
            </w:pPr>
            <w:r>
              <w:rPr>
                <w:b/>
                <w:color w:val="FFFFFF"/>
                <w:sz w:val="16"/>
              </w:rPr>
              <w:t>Bit</w:t>
            </w:r>
          </w:p>
        </w:tc>
        <w:tc>
          <w:tcPr>
            <w:tcW w:w="1452" w:type="dxa"/>
            <w:shd w:val="clear" w:color="auto" w:fill="102A43"/>
            <w:tcMar>
              <w:top w:w="110" w:type="dxa"/>
              <w:left w:w="90" w:type="dxa"/>
              <w:bottom w:w="110" w:type="dxa"/>
              <w:right w:w="90" w:type="dxa"/>
            </w:tcMar>
            <w:vAlign w:val="center"/>
          </w:tcPr>
          <w:p w14:paraId="08F855EE" w14:textId="77777777" w:rsidR="00436A45" w:rsidRDefault="00B747B2">
            <w:pPr>
              <w:jc w:val="center"/>
              <w:rPr>
                <w:rFonts w:hint="eastAsia"/>
              </w:rPr>
            </w:pPr>
            <w:r>
              <w:rPr>
                <w:b/>
                <w:color w:val="FFFFFF"/>
                <w:sz w:val="16"/>
              </w:rPr>
              <w:t>Symbol / Schema</w:t>
            </w:r>
          </w:p>
        </w:tc>
        <w:tc>
          <w:tcPr>
            <w:tcW w:w="1452" w:type="dxa"/>
            <w:shd w:val="clear" w:color="auto" w:fill="102A43"/>
            <w:tcMar>
              <w:top w:w="110" w:type="dxa"/>
              <w:left w:w="90" w:type="dxa"/>
              <w:bottom w:w="110" w:type="dxa"/>
              <w:right w:w="90" w:type="dxa"/>
            </w:tcMar>
            <w:vAlign w:val="center"/>
          </w:tcPr>
          <w:p w14:paraId="3A054CF3" w14:textId="77777777" w:rsidR="00436A45" w:rsidRDefault="00B747B2">
            <w:pPr>
              <w:jc w:val="center"/>
              <w:rPr>
                <w:rFonts w:hint="eastAsia"/>
              </w:rPr>
            </w:pPr>
            <w:r>
              <w:rPr>
                <w:b/>
                <w:color w:val="FFFFFF"/>
                <w:sz w:val="16"/>
              </w:rPr>
              <w:t>Concept</w:t>
            </w:r>
          </w:p>
        </w:tc>
        <w:tc>
          <w:tcPr>
            <w:tcW w:w="1452" w:type="dxa"/>
            <w:shd w:val="clear" w:color="auto" w:fill="102A43"/>
            <w:tcMar>
              <w:top w:w="110" w:type="dxa"/>
              <w:left w:w="90" w:type="dxa"/>
              <w:bottom w:w="110" w:type="dxa"/>
              <w:right w:w="90" w:type="dxa"/>
            </w:tcMar>
            <w:vAlign w:val="center"/>
          </w:tcPr>
          <w:p w14:paraId="7865D6AC" w14:textId="77777777" w:rsidR="00436A45" w:rsidRDefault="00B747B2">
            <w:pPr>
              <w:jc w:val="center"/>
              <w:rPr>
                <w:rFonts w:hint="eastAsia"/>
              </w:rPr>
            </w:pPr>
            <w:r>
              <w:rPr>
                <w:b/>
                <w:color w:val="FFFFFF"/>
                <w:sz w:val="16"/>
              </w:rPr>
              <w:t>Description</w:t>
            </w:r>
          </w:p>
        </w:tc>
        <w:tc>
          <w:tcPr>
            <w:tcW w:w="1452" w:type="dxa"/>
            <w:shd w:val="clear" w:color="auto" w:fill="102A43"/>
            <w:tcMar>
              <w:top w:w="110" w:type="dxa"/>
              <w:left w:w="90" w:type="dxa"/>
              <w:bottom w:w="110" w:type="dxa"/>
              <w:right w:w="90" w:type="dxa"/>
            </w:tcMar>
            <w:vAlign w:val="center"/>
          </w:tcPr>
          <w:p w14:paraId="75E980DD" w14:textId="77777777" w:rsidR="00436A45" w:rsidRDefault="00B747B2">
            <w:pPr>
              <w:jc w:val="center"/>
              <w:rPr>
                <w:rFonts w:hint="eastAsia"/>
              </w:rPr>
            </w:pPr>
            <w:r>
              <w:rPr>
                <w:b/>
                <w:color w:val="FFFFFF"/>
                <w:sz w:val="16"/>
              </w:rPr>
              <w:t>Professional Use</w:t>
            </w:r>
          </w:p>
        </w:tc>
        <w:tc>
          <w:tcPr>
            <w:tcW w:w="1452" w:type="dxa"/>
            <w:shd w:val="clear" w:color="auto" w:fill="102A43"/>
            <w:tcMar>
              <w:top w:w="110" w:type="dxa"/>
              <w:left w:w="90" w:type="dxa"/>
              <w:bottom w:w="110" w:type="dxa"/>
              <w:right w:w="90" w:type="dxa"/>
            </w:tcMar>
            <w:vAlign w:val="center"/>
          </w:tcPr>
          <w:p w14:paraId="1A018C35" w14:textId="77777777" w:rsidR="00436A45" w:rsidRDefault="00B747B2">
            <w:pPr>
              <w:jc w:val="center"/>
              <w:rPr>
                <w:rFonts w:hint="eastAsia"/>
              </w:rPr>
            </w:pPr>
            <w:r>
              <w:rPr>
                <w:b/>
                <w:color w:val="FFFFFF"/>
                <w:sz w:val="16"/>
              </w:rPr>
              <w:t>Personal Use</w:t>
            </w:r>
          </w:p>
        </w:tc>
        <w:tc>
          <w:tcPr>
            <w:tcW w:w="1452" w:type="dxa"/>
            <w:shd w:val="clear" w:color="auto" w:fill="102A43"/>
            <w:tcMar>
              <w:top w:w="110" w:type="dxa"/>
              <w:left w:w="90" w:type="dxa"/>
              <w:bottom w:w="110" w:type="dxa"/>
              <w:right w:w="90" w:type="dxa"/>
            </w:tcMar>
            <w:vAlign w:val="center"/>
          </w:tcPr>
          <w:p w14:paraId="486C92B6" w14:textId="77777777" w:rsidR="00436A45" w:rsidRDefault="00B747B2">
            <w:pPr>
              <w:jc w:val="center"/>
              <w:rPr>
                <w:rFonts w:hint="eastAsia"/>
              </w:rPr>
            </w:pPr>
            <w:r>
              <w:rPr>
                <w:b/>
                <w:color w:val="FFFFFF"/>
                <w:sz w:val="16"/>
              </w:rPr>
              <w:t>References</w:t>
            </w:r>
          </w:p>
        </w:tc>
      </w:tr>
      <w:tr w:rsidR="00436A45" w14:paraId="5381C173" w14:textId="77777777">
        <w:trPr>
          <w:cantSplit/>
          <w:jc w:val="center"/>
        </w:trPr>
        <w:tc>
          <w:tcPr>
            <w:tcW w:w="691" w:type="dxa"/>
            <w:shd w:val="clear" w:color="auto" w:fill="F4F7FA"/>
            <w:tcMar>
              <w:top w:w="105" w:type="dxa"/>
              <w:left w:w="85" w:type="dxa"/>
              <w:bottom w:w="105" w:type="dxa"/>
              <w:right w:w="85" w:type="dxa"/>
            </w:tcMar>
            <w:vAlign w:val="center"/>
          </w:tcPr>
          <w:p w14:paraId="6297F475" w14:textId="77777777" w:rsidR="00436A45" w:rsidRDefault="00B747B2">
            <w:pPr>
              <w:spacing w:after="0" w:line="240" w:lineRule="auto"/>
              <w:jc w:val="center"/>
              <w:rPr>
                <w:rFonts w:hint="eastAsia"/>
              </w:rPr>
            </w:pPr>
            <w:r>
              <w:rPr>
                <w:color w:val="111827"/>
                <w:sz w:val="16"/>
              </w:rPr>
              <w:t>B036</w:t>
            </w:r>
          </w:p>
        </w:tc>
        <w:tc>
          <w:tcPr>
            <w:tcW w:w="1152" w:type="dxa"/>
            <w:tcMar>
              <w:top w:w="105" w:type="dxa"/>
              <w:left w:w="85" w:type="dxa"/>
              <w:bottom w:w="105" w:type="dxa"/>
              <w:right w:w="85" w:type="dxa"/>
            </w:tcMar>
            <w:vAlign w:val="center"/>
          </w:tcPr>
          <w:p w14:paraId="7A8A07EA" w14:textId="77777777" w:rsidR="00436A45" w:rsidRDefault="00B747B2">
            <w:pPr>
              <w:spacing w:after="0" w:line="240" w:lineRule="auto"/>
              <w:jc w:val="center"/>
              <w:rPr>
                <w:rFonts w:hint="eastAsia"/>
              </w:rPr>
            </w:pPr>
            <w:r>
              <w:rPr>
                <w:rFonts w:ascii="DejaVu Sans" w:hAnsi="DejaVu Sans"/>
                <w:color w:val="111827"/>
                <w:sz w:val="16"/>
              </w:rPr>
              <w:t>⊨</w:t>
            </w:r>
            <w:r>
              <w:rPr>
                <w:rFonts w:ascii="DejaVu Sans" w:hAnsi="DejaVu Sans"/>
                <w:color w:val="111827"/>
                <w:sz w:val="16"/>
              </w:rPr>
              <w:t xml:space="preserve"> φ</w:t>
            </w:r>
          </w:p>
        </w:tc>
        <w:tc>
          <w:tcPr>
            <w:tcW w:w="1440" w:type="dxa"/>
            <w:tcMar>
              <w:top w:w="105" w:type="dxa"/>
              <w:left w:w="85" w:type="dxa"/>
              <w:bottom w:w="105" w:type="dxa"/>
              <w:right w:w="85" w:type="dxa"/>
            </w:tcMar>
            <w:vAlign w:val="center"/>
          </w:tcPr>
          <w:p w14:paraId="1C5E8CED" w14:textId="77777777" w:rsidR="00436A45" w:rsidRDefault="00B747B2">
            <w:pPr>
              <w:spacing w:after="0" w:line="240" w:lineRule="auto"/>
              <w:rPr>
                <w:rFonts w:hint="eastAsia"/>
              </w:rPr>
            </w:pPr>
            <w:r>
              <w:rPr>
                <w:color w:val="111827"/>
                <w:sz w:val="16"/>
              </w:rPr>
              <w:t>Logical Validity</w:t>
            </w:r>
          </w:p>
        </w:tc>
        <w:tc>
          <w:tcPr>
            <w:tcW w:w="2232" w:type="dxa"/>
            <w:tcMar>
              <w:top w:w="105" w:type="dxa"/>
              <w:left w:w="85" w:type="dxa"/>
              <w:bottom w:w="105" w:type="dxa"/>
              <w:right w:w="85" w:type="dxa"/>
            </w:tcMar>
            <w:vAlign w:val="center"/>
          </w:tcPr>
          <w:p w14:paraId="72512FBE" w14:textId="77777777" w:rsidR="00436A45" w:rsidRDefault="00B747B2">
            <w:pPr>
              <w:spacing w:after="0" w:line="240" w:lineRule="auto"/>
              <w:rPr>
                <w:rFonts w:hint="eastAsia"/>
              </w:rPr>
            </w:pPr>
            <w:r>
              <w:rPr>
                <w:color w:val="111827"/>
                <w:sz w:val="16"/>
              </w:rPr>
              <w:t>φ is true under every admissible interpretation in the selected logical semantics.</w:t>
            </w:r>
          </w:p>
        </w:tc>
        <w:tc>
          <w:tcPr>
            <w:tcW w:w="2448" w:type="dxa"/>
            <w:tcMar>
              <w:top w:w="105" w:type="dxa"/>
              <w:left w:w="85" w:type="dxa"/>
              <w:bottom w:w="105" w:type="dxa"/>
              <w:right w:w="85" w:type="dxa"/>
            </w:tcMar>
            <w:vAlign w:val="center"/>
          </w:tcPr>
          <w:p w14:paraId="2FA18F73" w14:textId="77777777" w:rsidR="00436A45" w:rsidRDefault="00B747B2">
            <w:pPr>
              <w:spacing w:after="0" w:line="240" w:lineRule="auto"/>
              <w:rPr>
                <w:rFonts w:hint="eastAsia"/>
              </w:rPr>
            </w:pPr>
            <w:r>
              <w:rPr>
                <w:color w:val="111827"/>
                <w:sz w:val="16"/>
              </w:rPr>
              <w:t>⊨</w:t>
            </w:r>
            <w:r>
              <w:rPr>
                <w:color w:val="111827"/>
                <w:sz w:val="16"/>
              </w:rPr>
              <w:t xml:space="preserve"> P ∨ ¬P in classical propositional logic.</w:t>
            </w:r>
          </w:p>
        </w:tc>
        <w:tc>
          <w:tcPr>
            <w:tcW w:w="2664" w:type="dxa"/>
            <w:tcMar>
              <w:top w:w="105" w:type="dxa"/>
              <w:left w:w="85" w:type="dxa"/>
              <w:bottom w:w="105" w:type="dxa"/>
              <w:right w:w="85" w:type="dxa"/>
            </w:tcMar>
            <w:vAlign w:val="center"/>
          </w:tcPr>
          <w:p w14:paraId="6408F92E" w14:textId="77777777" w:rsidR="00436A45" w:rsidRDefault="00B747B2">
            <w:pPr>
              <w:spacing w:after="0" w:line="240" w:lineRule="auto"/>
              <w:rPr>
                <w:rFonts w:hint="eastAsia"/>
              </w:rPr>
            </w:pPr>
            <w:r>
              <w:rPr>
                <w:color w:val="111827"/>
                <w:sz w:val="16"/>
              </w:rPr>
              <w:t>A CERBERUS validation law intended to hold across every conforming state can be discussed as a candidate validity claim once its semantics are formally defined.</w:t>
            </w:r>
          </w:p>
        </w:tc>
        <w:tc>
          <w:tcPr>
            <w:tcW w:w="648" w:type="dxa"/>
            <w:tcMar>
              <w:top w:w="105" w:type="dxa"/>
              <w:left w:w="85" w:type="dxa"/>
              <w:bottom w:w="105" w:type="dxa"/>
              <w:right w:w="85" w:type="dxa"/>
            </w:tcMar>
            <w:vAlign w:val="center"/>
          </w:tcPr>
          <w:p w14:paraId="474C41B6" w14:textId="77777777" w:rsidR="00436A45" w:rsidRDefault="00B747B2">
            <w:pPr>
              <w:spacing w:after="0" w:line="240" w:lineRule="auto"/>
              <w:jc w:val="center"/>
              <w:rPr>
                <w:rFonts w:hint="eastAsia"/>
              </w:rPr>
            </w:pPr>
            <w:r>
              <w:rPr>
                <w:color w:val="111827"/>
                <w:sz w:val="16"/>
              </w:rPr>
              <w:t>—</w:t>
            </w:r>
          </w:p>
        </w:tc>
      </w:tr>
      <w:tr w:rsidR="00436A45" w14:paraId="7C042E5F" w14:textId="77777777">
        <w:trPr>
          <w:cantSplit/>
          <w:jc w:val="center"/>
        </w:trPr>
        <w:tc>
          <w:tcPr>
            <w:tcW w:w="691" w:type="dxa"/>
            <w:shd w:val="clear" w:color="auto" w:fill="F4F7FA"/>
            <w:tcMar>
              <w:top w:w="105" w:type="dxa"/>
              <w:left w:w="85" w:type="dxa"/>
              <w:bottom w:w="105" w:type="dxa"/>
              <w:right w:w="85" w:type="dxa"/>
            </w:tcMar>
            <w:vAlign w:val="center"/>
          </w:tcPr>
          <w:p w14:paraId="33E74CEB" w14:textId="77777777" w:rsidR="00436A45" w:rsidRDefault="00B747B2">
            <w:pPr>
              <w:spacing w:after="0" w:line="240" w:lineRule="auto"/>
              <w:jc w:val="center"/>
              <w:rPr>
                <w:rFonts w:hint="eastAsia"/>
              </w:rPr>
            </w:pPr>
            <w:r>
              <w:rPr>
                <w:color w:val="111827"/>
                <w:sz w:val="16"/>
              </w:rPr>
              <w:t>B037</w:t>
            </w:r>
          </w:p>
        </w:tc>
        <w:tc>
          <w:tcPr>
            <w:tcW w:w="1152" w:type="dxa"/>
            <w:tcMar>
              <w:top w:w="105" w:type="dxa"/>
              <w:left w:w="85" w:type="dxa"/>
              <w:bottom w:w="105" w:type="dxa"/>
              <w:right w:w="85" w:type="dxa"/>
            </w:tcMar>
            <w:vAlign w:val="center"/>
          </w:tcPr>
          <w:p w14:paraId="4B7E9BAD" w14:textId="77777777" w:rsidR="00436A45" w:rsidRDefault="00B747B2">
            <w:pPr>
              <w:spacing w:after="0" w:line="240" w:lineRule="auto"/>
              <w:jc w:val="center"/>
              <w:rPr>
                <w:rFonts w:hint="eastAsia"/>
              </w:rPr>
            </w:pPr>
            <w:r>
              <w:rPr>
                <w:rFonts w:ascii="DejaVu Sans" w:hAnsi="DejaVu Sans"/>
                <w:color w:val="111827"/>
                <w:sz w:val="16"/>
              </w:rPr>
              <w:t>∃</w:t>
            </w:r>
            <w:r>
              <w:rPr>
                <w:rFonts w:ascii="DejaVu Sans" w:hAnsi="DejaVu Sans"/>
                <w:color w:val="111827"/>
                <w:sz w:val="16"/>
              </w:rPr>
              <w:t>𝓜</w:t>
            </w:r>
            <w:r>
              <w:rPr>
                <w:rFonts w:ascii="DejaVu Sans" w:hAnsi="DejaVu Sans"/>
                <w:color w:val="111827"/>
                <w:sz w:val="16"/>
              </w:rPr>
              <w:t>(</w:t>
            </w:r>
            <w:r>
              <w:rPr>
                <w:rFonts w:ascii="DejaVu Sans" w:hAnsi="DejaVu Sans"/>
                <w:color w:val="111827"/>
                <w:sz w:val="16"/>
              </w:rPr>
              <w:t>𝓜</w:t>
            </w:r>
            <w:r>
              <w:rPr>
                <w:rFonts w:ascii="DejaVu Sans" w:hAnsi="DejaVu Sans"/>
                <w:color w:val="111827"/>
                <w:sz w:val="16"/>
              </w:rPr>
              <w:t>⊨</w:t>
            </w:r>
            <w:r>
              <w:rPr>
                <w:rFonts w:ascii="DejaVu Sans" w:hAnsi="DejaVu Sans"/>
                <w:color w:val="111827"/>
                <w:sz w:val="16"/>
              </w:rPr>
              <w:t>φ)</w:t>
            </w:r>
          </w:p>
        </w:tc>
        <w:tc>
          <w:tcPr>
            <w:tcW w:w="1440" w:type="dxa"/>
            <w:tcMar>
              <w:top w:w="105" w:type="dxa"/>
              <w:left w:w="85" w:type="dxa"/>
              <w:bottom w:w="105" w:type="dxa"/>
              <w:right w:w="85" w:type="dxa"/>
            </w:tcMar>
            <w:vAlign w:val="center"/>
          </w:tcPr>
          <w:p w14:paraId="5327208D" w14:textId="77777777" w:rsidR="00436A45" w:rsidRDefault="00B747B2">
            <w:pPr>
              <w:spacing w:after="0" w:line="240" w:lineRule="auto"/>
              <w:rPr>
                <w:rFonts w:hint="eastAsia"/>
              </w:rPr>
            </w:pPr>
            <w:r>
              <w:rPr>
                <w:color w:val="111827"/>
                <w:sz w:val="16"/>
              </w:rPr>
              <w:t>Satisfiable</w:t>
            </w:r>
          </w:p>
        </w:tc>
        <w:tc>
          <w:tcPr>
            <w:tcW w:w="2232" w:type="dxa"/>
            <w:tcMar>
              <w:top w:w="105" w:type="dxa"/>
              <w:left w:w="85" w:type="dxa"/>
              <w:bottom w:w="105" w:type="dxa"/>
              <w:right w:w="85" w:type="dxa"/>
            </w:tcMar>
            <w:vAlign w:val="center"/>
          </w:tcPr>
          <w:p w14:paraId="1F189FDC" w14:textId="77777777" w:rsidR="00436A45" w:rsidRDefault="00B747B2">
            <w:pPr>
              <w:spacing w:after="0" w:line="240" w:lineRule="auto"/>
              <w:rPr>
                <w:rFonts w:hint="eastAsia"/>
              </w:rPr>
            </w:pPr>
            <w:r>
              <w:rPr>
                <w:color w:val="111827"/>
                <w:sz w:val="16"/>
              </w:rPr>
              <w:t>At least one admissible model makes φ true.</w:t>
            </w:r>
          </w:p>
        </w:tc>
        <w:tc>
          <w:tcPr>
            <w:tcW w:w="2448" w:type="dxa"/>
            <w:tcMar>
              <w:top w:w="105" w:type="dxa"/>
              <w:left w:w="85" w:type="dxa"/>
              <w:bottom w:w="105" w:type="dxa"/>
              <w:right w:w="85" w:type="dxa"/>
            </w:tcMar>
            <w:vAlign w:val="center"/>
          </w:tcPr>
          <w:p w14:paraId="0EB97E36" w14:textId="77777777" w:rsidR="00436A45" w:rsidRDefault="00B747B2">
            <w:pPr>
              <w:spacing w:after="0" w:line="240" w:lineRule="auto"/>
              <w:rPr>
                <w:rFonts w:hint="eastAsia"/>
              </w:rPr>
            </w:pPr>
            <w:r>
              <w:rPr>
                <w:color w:val="111827"/>
                <w:sz w:val="16"/>
              </w:rPr>
              <w:t xml:space="preserve">A formula is satisfiable when there exists some model </w:t>
            </w:r>
            <w:r>
              <w:rPr>
                <w:color w:val="111827"/>
                <w:sz w:val="16"/>
              </w:rPr>
              <w:t>𝓜</w:t>
            </w:r>
            <w:r>
              <w:rPr>
                <w:color w:val="111827"/>
                <w:sz w:val="16"/>
              </w:rPr>
              <w:t xml:space="preserve"> with </w:t>
            </w:r>
            <w:r>
              <w:rPr>
                <w:color w:val="111827"/>
                <w:sz w:val="16"/>
              </w:rPr>
              <w:t>𝓜</w:t>
            </w:r>
            <w:r>
              <w:rPr>
                <w:color w:val="111827"/>
                <w:sz w:val="16"/>
              </w:rPr>
              <w:t xml:space="preserve"> ⊨ φ.</w:t>
            </w:r>
          </w:p>
        </w:tc>
        <w:tc>
          <w:tcPr>
            <w:tcW w:w="2664" w:type="dxa"/>
            <w:tcMar>
              <w:top w:w="105" w:type="dxa"/>
              <w:left w:w="85" w:type="dxa"/>
              <w:bottom w:w="105" w:type="dxa"/>
              <w:right w:w="85" w:type="dxa"/>
            </w:tcMar>
            <w:vAlign w:val="center"/>
          </w:tcPr>
          <w:p w14:paraId="7D2B956F" w14:textId="77777777" w:rsidR="00436A45" w:rsidRDefault="00B747B2">
            <w:pPr>
              <w:spacing w:after="0" w:line="240" w:lineRule="auto"/>
              <w:rPr>
                <w:rFonts w:hint="eastAsia"/>
              </w:rPr>
            </w:pPr>
            <w:r>
              <w:rPr>
                <w:color w:val="111827"/>
                <w:sz w:val="16"/>
              </w:rPr>
              <w:t>A proposed interface Ruleset is satisfiable if at least one record configuration can satisfy all required constraints simultaneously.</w:t>
            </w:r>
          </w:p>
        </w:tc>
        <w:tc>
          <w:tcPr>
            <w:tcW w:w="648" w:type="dxa"/>
            <w:tcMar>
              <w:top w:w="105" w:type="dxa"/>
              <w:left w:w="85" w:type="dxa"/>
              <w:bottom w:w="105" w:type="dxa"/>
              <w:right w:w="85" w:type="dxa"/>
            </w:tcMar>
            <w:vAlign w:val="center"/>
          </w:tcPr>
          <w:p w14:paraId="0C10CFE5" w14:textId="77777777" w:rsidR="00436A45" w:rsidRDefault="00B747B2">
            <w:pPr>
              <w:spacing w:after="0" w:line="240" w:lineRule="auto"/>
              <w:jc w:val="center"/>
              <w:rPr>
                <w:rFonts w:hint="eastAsia"/>
              </w:rPr>
            </w:pPr>
            <w:r>
              <w:rPr>
                <w:color w:val="111827"/>
                <w:sz w:val="16"/>
              </w:rPr>
              <w:t>—</w:t>
            </w:r>
          </w:p>
        </w:tc>
      </w:tr>
      <w:tr w:rsidR="00436A45" w14:paraId="3E209FE8" w14:textId="77777777">
        <w:trPr>
          <w:cantSplit/>
          <w:jc w:val="center"/>
        </w:trPr>
        <w:tc>
          <w:tcPr>
            <w:tcW w:w="691" w:type="dxa"/>
            <w:shd w:val="clear" w:color="auto" w:fill="F4F7FA"/>
            <w:tcMar>
              <w:top w:w="105" w:type="dxa"/>
              <w:left w:w="85" w:type="dxa"/>
              <w:bottom w:w="105" w:type="dxa"/>
              <w:right w:w="85" w:type="dxa"/>
            </w:tcMar>
            <w:vAlign w:val="center"/>
          </w:tcPr>
          <w:p w14:paraId="4773FCD4" w14:textId="77777777" w:rsidR="00436A45" w:rsidRDefault="00B747B2">
            <w:pPr>
              <w:spacing w:after="0" w:line="240" w:lineRule="auto"/>
              <w:jc w:val="center"/>
              <w:rPr>
                <w:rFonts w:hint="eastAsia"/>
              </w:rPr>
            </w:pPr>
            <w:r>
              <w:rPr>
                <w:color w:val="111827"/>
                <w:sz w:val="16"/>
              </w:rPr>
              <w:t>B038</w:t>
            </w:r>
          </w:p>
        </w:tc>
        <w:tc>
          <w:tcPr>
            <w:tcW w:w="1152" w:type="dxa"/>
            <w:tcMar>
              <w:top w:w="105" w:type="dxa"/>
              <w:left w:w="85" w:type="dxa"/>
              <w:bottom w:w="105" w:type="dxa"/>
              <w:right w:w="85" w:type="dxa"/>
            </w:tcMar>
            <w:vAlign w:val="center"/>
          </w:tcPr>
          <w:p w14:paraId="47B736B1" w14:textId="77777777" w:rsidR="00436A45" w:rsidRDefault="00B747B2">
            <w:pPr>
              <w:spacing w:after="0" w:line="240" w:lineRule="auto"/>
              <w:jc w:val="center"/>
              <w:rPr>
                <w:rFonts w:hint="eastAsia"/>
              </w:rPr>
            </w:pPr>
            <w:r>
              <w:rPr>
                <w:rFonts w:ascii="DejaVu Sans" w:hAnsi="DejaVu Sans"/>
                <w:color w:val="111827"/>
                <w:sz w:val="16"/>
              </w:rPr>
              <w:t>¬∃</w:t>
            </w:r>
            <w:r>
              <w:rPr>
                <w:rFonts w:ascii="DejaVu Sans" w:hAnsi="DejaVu Sans"/>
                <w:color w:val="111827"/>
                <w:sz w:val="16"/>
              </w:rPr>
              <w:t>𝓜</w:t>
            </w:r>
            <w:r>
              <w:rPr>
                <w:rFonts w:ascii="DejaVu Sans" w:hAnsi="DejaVu Sans"/>
                <w:color w:val="111827"/>
                <w:sz w:val="16"/>
              </w:rPr>
              <w:t>(</w:t>
            </w:r>
            <w:r>
              <w:rPr>
                <w:rFonts w:ascii="DejaVu Sans" w:hAnsi="DejaVu Sans"/>
                <w:color w:val="111827"/>
                <w:sz w:val="16"/>
              </w:rPr>
              <w:t>𝓜</w:t>
            </w:r>
            <w:r>
              <w:rPr>
                <w:rFonts w:ascii="DejaVu Sans" w:hAnsi="DejaVu Sans"/>
                <w:color w:val="111827"/>
                <w:sz w:val="16"/>
              </w:rPr>
              <w:t>⊨</w:t>
            </w:r>
            <w:r>
              <w:rPr>
                <w:rFonts w:ascii="DejaVu Sans" w:hAnsi="DejaVu Sans"/>
                <w:color w:val="111827"/>
                <w:sz w:val="16"/>
              </w:rPr>
              <w:t>φ)</w:t>
            </w:r>
          </w:p>
        </w:tc>
        <w:tc>
          <w:tcPr>
            <w:tcW w:w="1440" w:type="dxa"/>
            <w:tcMar>
              <w:top w:w="105" w:type="dxa"/>
              <w:left w:w="85" w:type="dxa"/>
              <w:bottom w:w="105" w:type="dxa"/>
              <w:right w:w="85" w:type="dxa"/>
            </w:tcMar>
            <w:vAlign w:val="center"/>
          </w:tcPr>
          <w:p w14:paraId="5ABA10CC" w14:textId="77777777" w:rsidR="00436A45" w:rsidRDefault="00B747B2">
            <w:pPr>
              <w:spacing w:after="0" w:line="240" w:lineRule="auto"/>
              <w:rPr>
                <w:rFonts w:hint="eastAsia"/>
              </w:rPr>
            </w:pPr>
            <w:r>
              <w:rPr>
                <w:color w:val="111827"/>
                <w:sz w:val="16"/>
              </w:rPr>
              <w:t>Unsatisfiable</w:t>
            </w:r>
          </w:p>
        </w:tc>
        <w:tc>
          <w:tcPr>
            <w:tcW w:w="2232" w:type="dxa"/>
            <w:tcMar>
              <w:top w:w="105" w:type="dxa"/>
              <w:left w:w="85" w:type="dxa"/>
              <w:bottom w:w="105" w:type="dxa"/>
              <w:right w:w="85" w:type="dxa"/>
            </w:tcMar>
            <w:vAlign w:val="center"/>
          </w:tcPr>
          <w:p w14:paraId="2F233C8D" w14:textId="77777777" w:rsidR="00436A45" w:rsidRDefault="00B747B2">
            <w:pPr>
              <w:spacing w:after="0" w:line="240" w:lineRule="auto"/>
              <w:rPr>
                <w:rFonts w:hint="eastAsia"/>
              </w:rPr>
            </w:pPr>
            <w:r>
              <w:rPr>
                <w:color w:val="111827"/>
                <w:sz w:val="16"/>
              </w:rPr>
              <w:t>No admissible model makes φ true.</w:t>
            </w:r>
          </w:p>
        </w:tc>
        <w:tc>
          <w:tcPr>
            <w:tcW w:w="2448" w:type="dxa"/>
            <w:tcMar>
              <w:top w:w="105" w:type="dxa"/>
              <w:left w:w="85" w:type="dxa"/>
              <w:bottom w:w="105" w:type="dxa"/>
              <w:right w:w="85" w:type="dxa"/>
            </w:tcMar>
            <w:vAlign w:val="center"/>
          </w:tcPr>
          <w:p w14:paraId="75D6A9E9" w14:textId="77777777" w:rsidR="00436A45" w:rsidRDefault="00B747B2">
            <w:pPr>
              <w:spacing w:after="0" w:line="240" w:lineRule="auto"/>
              <w:rPr>
                <w:rFonts w:hint="eastAsia"/>
              </w:rPr>
            </w:pPr>
            <w:r>
              <w:rPr>
                <w:color w:val="111827"/>
                <w:sz w:val="16"/>
              </w:rPr>
              <w:t>P ∧ ¬P is unsatisfiable in classical logic.</w:t>
            </w:r>
          </w:p>
        </w:tc>
        <w:tc>
          <w:tcPr>
            <w:tcW w:w="2664" w:type="dxa"/>
            <w:tcMar>
              <w:top w:w="105" w:type="dxa"/>
              <w:left w:w="85" w:type="dxa"/>
              <w:bottom w:w="105" w:type="dxa"/>
              <w:right w:w="85" w:type="dxa"/>
            </w:tcMar>
            <w:vAlign w:val="center"/>
          </w:tcPr>
          <w:p w14:paraId="474154CB" w14:textId="77777777" w:rsidR="00436A45" w:rsidRDefault="00B747B2">
            <w:pPr>
              <w:spacing w:after="0" w:line="240" w:lineRule="auto"/>
              <w:rPr>
                <w:rFonts w:hint="eastAsia"/>
              </w:rPr>
            </w:pPr>
            <w:r>
              <w:rPr>
                <w:color w:val="111827"/>
                <w:sz w:val="16"/>
              </w:rPr>
              <w:t>Requiring Presence.Bar = 0 and Presence.Bar = 1 in the same mandatory state makes that conjunction unsatisfiable.</w:t>
            </w:r>
          </w:p>
        </w:tc>
        <w:tc>
          <w:tcPr>
            <w:tcW w:w="648" w:type="dxa"/>
            <w:tcMar>
              <w:top w:w="105" w:type="dxa"/>
              <w:left w:w="85" w:type="dxa"/>
              <w:bottom w:w="105" w:type="dxa"/>
              <w:right w:w="85" w:type="dxa"/>
            </w:tcMar>
            <w:vAlign w:val="center"/>
          </w:tcPr>
          <w:p w14:paraId="305EC10B" w14:textId="77777777" w:rsidR="00436A45" w:rsidRDefault="00B747B2">
            <w:pPr>
              <w:spacing w:after="0" w:line="240" w:lineRule="auto"/>
              <w:jc w:val="center"/>
              <w:rPr>
                <w:rFonts w:hint="eastAsia"/>
              </w:rPr>
            </w:pPr>
            <w:r>
              <w:rPr>
                <w:color w:val="111827"/>
                <w:sz w:val="16"/>
              </w:rPr>
              <w:t>—</w:t>
            </w:r>
          </w:p>
        </w:tc>
      </w:tr>
      <w:tr w:rsidR="00436A45" w14:paraId="5C28C4CB" w14:textId="77777777">
        <w:trPr>
          <w:cantSplit/>
          <w:jc w:val="center"/>
        </w:trPr>
        <w:tc>
          <w:tcPr>
            <w:tcW w:w="691" w:type="dxa"/>
            <w:shd w:val="clear" w:color="auto" w:fill="F4F7FA"/>
            <w:tcMar>
              <w:top w:w="105" w:type="dxa"/>
              <w:left w:w="85" w:type="dxa"/>
              <w:bottom w:w="105" w:type="dxa"/>
              <w:right w:w="85" w:type="dxa"/>
            </w:tcMar>
            <w:vAlign w:val="center"/>
          </w:tcPr>
          <w:p w14:paraId="04A36A1E" w14:textId="77777777" w:rsidR="00436A45" w:rsidRDefault="00B747B2">
            <w:pPr>
              <w:spacing w:after="0" w:line="240" w:lineRule="auto"/>
              <w:jc w:val="center"/>
              <w:rPr>
                <w:rFonts w:hint="eastAsia"/>
              </w:rPr>
            </w:pPr>
            <w:r>
              <w:rPr>
                <w:color w:val="111827"/>
                <w:sz w:val="16"/>
              </w:rPr>
              <w:t>B039</w:t>
            </w:r>
          </w:p>
        </w:tc>
        <w:tc>
          <w:tcPr>
            <w:tcW w:w="1152" w:type="dxa"/>
            <w:tcMar>
              <w:top w:w="105" w:type="dxa"/>
              <w:left w:w="85" w:type="dxa"/>
              <w:bottom w:w="105" w:type="dxa"/>
              <w:right w:w="85" w:type="dxa"/>
            </w:tcMar>
            <w:vAlign w:val="center"/>
          </w:tcPr>
          <w:p w14:paraId="0C2AA46B" w14:textId="77777777" w:rsidR="00436A45" w:rsidRDefault="00B747B2">
            <w:pPr>
              <w:spacing w:after="0" w:line="240" w:lineRule="auto"/>
              <w:jc w:val="center"/>
              <w:rPr>
                <w:rFonts w:hint="eastAsia"/>
              </w:rPr>
            </w:pPr>
            <w:r>
              <w:rPr>
                <w:rFonts w:ascii="DejaVu Sans" w:hAnsi="DejaVu Sans"/>
                <w:color w:val="111827"/>
                <w:sz w:val="16"/>
              </w:rPr>
              <w:t>Γ ⊬ ⊥</w:t>
            </w:r>
          </w:p>
        </w:tc>
        <w:tc>
          <w:tcPr>
            <w:tcW w:w="1440" w:type="dxa"/>
            <w:tcMar>
              <w:top w:w="105" w:type="dxa"/>
              <w:left w:w="85" w:type="dxa"/>
              <w:bottom w:w="105" w:type="dxa"/>
              <w:right w:w="85" w:type="dxa"/>
            </w:tcMar>
            <w:vAlign w:val="center"/>
          </w:tcPr>
          <w:p w14:paraId="5AF25418" w14:textId="77777777" w:rsidR="00436A45" w:rsidRDefault="00B747B2">
            <w:pPr>
              <w:spacing w:after="0" w:line="240" w:lineRule="auto"/>
              <w:rPr>
                <w:rFonts w:hint="eastAsia"/>
              </w:rPr>
            </w:pPr>
            <w:r>
              <w:rPr>
                <w:color w:val="111827"/>
                <w:sz w:val="16"/>
              </w:rPr>
              <w:t>Consistency</w:t>
            </w:r>
          </w:p>
        </w:tc>
        <w:tc>
          <w:tcPr>
            <w:tcW w:w="2232" w:type="dxa"/>
            <w:tcMar>
              <w:top w:w="105" w:type="dxa"/>
              <w:left w:w="85" w:type="dxa"/>
              <w:bottom w:w="105" w:type="dxa"/>
              <w:right w:w="85" w:type="dxa"/>
            </w:tcMar>
            <w:vAlign w:val="center"/>
          </w:tcPr>
          <w:p w14:paraId="1D90F18A" w14:textId="77777777" w:rsidR="00436A45" w:rsidRDefault="00B747B2">
            <w:pPr>
              <w:spacing w:after="0" w:line="240" w:lineRule="auto"/>
              <w:rPr>
                <w:rFonts w:hint="eastAsia"/>
              </w:rPr>
            </w:pPr>
            <w:r>
              <w:rPr>
                <w:color w:val="111827"/>
                <w:sz w:val="16"/>
              </w:rPr>
              <w:t>The premise set Γ does not derive contradiction under the selected proof system.</w:t>
            </w:r>
          </w:p>
        </w:tc>
        <w:tc>
          <w:tcPr>
            <w:tcW w:w="2448" w:type="dxa"/>
            <w:tcMar>
              <w:top w:w="105" w:type="dxa"/>
              <w:left w:w="85" w:type="dxa"/>
              <w:bottom w:w="105" w:type="dxa"/>
              <w:right w:w="85" w:type="dxa"/>
            </w:tcMar>
            <w:vAlign w:val="center"/>
          </w:tcPr>
          <w:p w14:paraId="5C8F0649" w14:textId="77777777" w:rsidR="00436A45" w:rsidRDefault="00B747B2">
            <w:pPr>
              <w:spacing w:after="0" w:line="240" w:lineRule="auto"/>
              <w:rPr>
                <w:rFonts w:hint="eastAsia"/>
              </w:rPr>
            </w:pPr>
            <w:r>
              <w:rPr>
                <w:color w:val="111827"/>
                <w:sz w:val="16"/>
              </w:rPr>
              <w:t>A theory is syntactically consistent when Γ ⊬ ⊥.</w:t>
            </w:r>
          </w:p>
        </w:tc>
        <w:tc>
          <w:tcPr>
            <w:tcW w:w="2664" w:type="dxa"/>
            <w:tcMar>
              <w:top w:w="105" w:type="dxa"/>
              <w:left w:w="85" w:type="dxa"/>
              <w:bottom w:w="105" w:type="dxa"/>
              <w:right w:w="85" w:type="dxa"/>
            </w:tcMar>
            <w:vAlign w:val="center"/>
          </w:tcPr>
          <w:p w14:paraId="75F0FF79" w14:textId="77777777" w:rsidR="00436A45" w:rsidRDefault="00B747B2">
            <w:pPr>
              <w:spacing w:after="0" w:line="240" w:lineRule="auto"/>
              <w:rPr>
                <w:rFonts w:hint="eastAsia"/>
              </w:rPr>
            </w:pPr>
            <w:r>
              <w:rPr>
                <w:color w:val="111827"/>
                <w:sz w:val="16"/>
              </w:rPr>
              <w:t>A CERBERUS Ruleset is consistent when its declared rules do not mechanically force mutually contradictory required states.</w:t>
            </w:r>
          </w:p>
        </w:tc>
        <w:tc>
          <w:tcPr>
            <w:tcW w:w="648" w:type="dxa"/>
            <w:tcMar>
              <w:top w:w="105" w:type="dxa"/>
              <w:left w:w="85" w:type="dxa"/>
              <w:bottom w:w="105" w:type="dxa"/>
              <w:right w:w="85" w:type="dxa"/>
            </w:tcMar>
            <w:vAlign w:val="center"/>
          </w:tcPr>
          <w:p w14:paraId="3985C6CF" w14:textId="77777777" w:rsidR="00436A45" w:rsidRDefault="00B747B2">
            <w:pPr>
              <w:spacing w:after="0" w:line="240" w:lineRule="auto"/>
              <w:jc w:val="center"/>
              <w:rPr>
                <w:rFonts w:hint="eastAsia"/>
              </w:rPr>
            </w:pPr>
            <w:r>
              <w:rPr>
                <w:color w:val="111827"/>
                <w:sz w:val="16"/>
              </w:rPr>
              <w:t>—</w:t>
            </w:r>
          </w:p>
        </w:tc>
      </w:tr>
      <w:tr w:rsidR="00436A45" w14:paraId="574649E6" w14:textId="77777777">
        <w:trPr>
          <w:cantSplit/>
          <w:jc w:val="center"/>
        </w:trPr>
        <w:tc>
          <w:tcPr>
            <w:tcW w:w="691" w:type="dxa"/>
            <w:shd w:val="clear" w:color="auto" w:fill="F4F7FA"/>
            <w:tcMar>
              <w:top w:w="105" w:type="dxa"/>
              <w:left w:w="85" w:type="dxa"/>
              <w:bottom w:w="105" w:type="dxa"/>
              <w:right w:w="85" w:type="dxa"/>
            </w:tcMar>
            <w:vAlign w:val="center"/>
          </w:tcPr>
          <w:p w14:paraId="23129888" w14:textId="77777777" w:rsidR="00436A45" w:rsidRDefault="00B747B2">
            <w:pPr>
              <w:spacing w:after="0" w:line="240" w:lineRule="auto"/>
              <w:jc w:val="center"/>
              <w:rPr>
                <w:rFonts w:hint="eastAsia"/>
              </w:rPr>
            </w:pPr>
            <w:r>
              <w:rPr>
                <w:color w:val="111827"/>
                <w:sz w:val="16"/>
              </w:rPr>
              <w:t>B040</w:t>
            </w:r>
          </w:p>
        </w:tc>
        <w:tc>
          <w:tcPr>
            <w:tcW w:w="1152" w:type="dxa"/>
            <w:tcMar>
              <w:top w:w="105" w:type="dxa"/>
              <w:left w:w="85" w:type="dxa"/>
              <w:bottom w:w="105" w:type="dxa"/>
              <w:right w:w="85" w:type="dxa"/>
            </w:tcMar>
            <w:vAlign w:val="center"/>
          </w:tcPr>
          <w:p w14:paraId="1B726BC1" w14:textId="77777777" w:rsidR="00436A45" w:rsidRDefault="00B747B2">
            <w:pPr>
              <w:spacing w:after="0" w:line="240" w:lineRule="auto"/>
              <w:jc w:val="center"/>
              <w:rPr>
                <w:rFonts w:hint="eastAsia"/>
              </w:rPr>
            </w:pPr>
            <w:r>
              <w:rPr>
                <w:rFonts w:ascii="DejaVu Sans" w:hAnsi="DejaVu Sans"/>
                <w:color w:val="111827"/>
                <w:sz w:val="16"/>
              </w:rPr>
              <w:t>Γ ⊢ ⊥</w:t>
            </w:r>
          </w:p>
        </w:tc>
        <w:tc>
          <w:tcPr>
            <w:tcW w:w="1440" w:type="dxa"/>
            <w:tcMar>
              <w:top w:w="105" w:type="dxa"/>
              <w:left w:w="85" w:type="dxa"/>
              <w:bottom w:w="105" w:type="dxa"/>
              <w:right w:w="85" w:type="dxa"/>
            </w:tcMar>
            <w:vAlign w:val="center"/>
          </w:tcPr>
          <w:p w14:paraId="0F9C967F" w14:textId="77777777" w:rsidR="00436A45" w:rsidRDefault="00B747B2">
            <w:pPr>
              <w:spacing w:after="0" w:line="240" w:lineRule="auto"/>
              <w:rPr>
                <w:rFonts w:hint="eastAsia"/>
              </w:rPr>
            </w:pPr>
            <w:r>
              <w:rPr>
                <w:color w:val="111827"/>
                <w:sz w:val="16"/>
              </w:rPr>
              <w:t>Inconsistency</w:t>
            </w:r>
          </w:p>
        </w:tc>
        <w:tc>
          <w:tcPr>
            <w:tcW w:w="2232" w:type="dxa"/>
            <w:tcMar>
              <w:top w:w="105" w:type="dxa"/>
              <w:left w:w="85" w:type="dxa"/>
              <w:bottom w:w="105" w:type="dxa"/>
              <w:right w:w="85" w:type="dxa"/>
            </w:tcMar>
            <w:vAlign w:val="center"/>
          </w:tcPr>
          <w:p w14:paraId="05462F47" w14:textId="77777777" w:rsidR="00436A45" w:rsidRDefault="00B747B2">
            <w:pPr>
              <w:spacing w:after="0" w:line="240" w:lineRule="auto"/>
              <w:rPr>
                <w:rFonts w:hint="eastAsia"/>
              </w:rPr>
            </w:pPr>
            <w:r>
              <w:rPr>
                <w:color w:val="111827"/>
                <w:sz w:val="16"/>
              </w:rPr>
              <w:t>The premise set Γ derives contradiction under the selected proof system.</w:t>
            </w:r>
          </w:p>
        </w:tc>
        <w:tc>
          <w:tcPr>
            <w:tcW w:w="2448" w:type="dxa"/>
            <w:tcMar>
              <w:top w:w="105" w:type="dxa"/>
              <w:left w:w="85" w:type="dxa"/>
              <w:bottom w:w="105" w:type="dxa"/>
              <w:right w:w="85" w:type="dxa"/>
            </w:tcMar>
            <w:vAlign w:val="center"/>
          </w:tcPr>
          <w:p w14:paraId="70905F8D" w14:textId="77777777" w:rsidR="00436A45" w:rsidRDefault="00B747B2">
            <w:pPr>
              <w:spacing w:after="0" w:line="240" w:lineRule="auto"/>
              <w:rPr>
                <w:rFonts w:hint="eastAsia"/>
              </w:rPr>
            </w:pPr>
            <w:r>
              <w:rPr>
                <w:color w:val="111827"/>
                <w:sz w:val="16"/>
              </w:rPr>
              <w:t>Γ is inconsistent when Γ ⊢ ⊥.</w:t>
            </w:r>
          </w:p>
        </w:tc>
        <w:tc>
          <w:tcPr>
            <w:tcW w:w="2664" w:type="dxa"/>
            <w:tcMar>
              <w:top w:w="105" w:type="dxa"/>
              <w:left w:w="85" w:type="dxa"/>
              <w:bottom w:w="105" w:type="dxa"/>
              <w:right w:w="85" w:type="dxa"/>
            </w:tcMar>
            <w:vAlign w:val="center"/>
          </w:tcPr>
          <w:p w14:paraId="6DAE9D3B" w14:textId="77777777" w:rsidR="00436A45" w:rsidRDefault="00B747B2">
            <w:pPr>
              <w:spacing w:after="0" w:line="240" w:lineRule="auto"/>
              <w:rPr>
                <w:rFonts w:hint="eastAsia"/>
              </w:rPr>
            </w:pPr>
            <w:r>
              <w:rPr>
                <w:color w:val="111827"/>
                <w:sz w:val="16"/>
              </w:rPr>
              <w:t>If a future Rule calculus derives both an active and prohibited state from one required context, Γ ⊢ ⊥ would diagnose the inconsistency.</w:t>
            </w:r>
          </w:p>
        </w:tc>
        <w:tc>
          <w:tcPr>
            <w:tcW w:w="648" w:type="dxa"/>
            <w:tcMar>
              <w:top w:w="105" w:type="dxa"/>
              <w:left w:w="85" w:type="dxa"/>
              <w:bottom w:w="105" w:type="dxa"/>
              <w:right w:w="85" w:type="dxa"/>
            </w:tcMar>
            <w:vAlign w:val="center"/>
          </w:tcPr>
          <w:p w14:paraId="5ED2C7C2" w14:textId="77777777" w:rsidR="00436A45" w:rsidRDefault="00B747B2">
            <w:pPr>
              <w:spacing w:after="0" w:line="240" w:lineRule="auto"/>
              <w:jc w:val="center"/>
              <w:rPr>
                <w:rFonts w:hint="eastAsia"/>
              </w:rPr>
            </w:pPr>
            <w:r>
              <w:rPr>
                <w:color w:val="111827"/>
                <w:sz w:val="16"/>
              </w:rPr>
              <w:t>—</w:t>
            </w:r>
          </w:p>
        </w:tc>
      </w:tr>
      <w:tr w:rsidR="00436A45" w14:paraId="3753D46E" w14:textId="77777777">
        <w:trPr>
          <w:cantSplit/>
          <w:jc w:val="center"/>
        </w:trPr>
        <w:tc>
          <w:tcPr>
            <w:tcW w:w="691" w:type="dxa"/>
            <w:shd w:val="clear" w:color="auto" w:fill="F4F7FA"/>
            <w:tcMar>
              <w:top w:w="105" w:type="dxa"/>
              <w:left w:w="85" w:type="dxa"/>
              <w:bottom w:w="105" w:type="dxa"/>
              <w:right w:w="85" w:type="dxa"/>
            </w:tcMar>
            <w:vAlign w:val="center"/>
          </w:tcPr>
          <w:p w14:paraId="3E8DD006" w14:textId="77777777" w:rsidR="00436A45" w:rsidRDefault="00B747B2">
            <w:pPr>
              <w:spacing w:after="0" w:line="240" w:lineRule="auto"/>
              <w:jc w:val="center"/>
              <w:rPr>
                <w:rFonts w:hint="eastAsia"/>
              </w:rPr>
            </w:pPr>
            <w:r>
              <w:rPr>
                <w:color w:val="111827"/>
                <w:sz w:val="16"/>
              </w:rPr>
              <w:t>B041</w:t>
            </w:r>
          </w:p>
        </w:tc>
        <w:tc>
          <w:tcPr>
            <w:tcW w:w="1152" w:type="dxa"/>
            <w:tcMar>
              <w:top w:w="105" w:type="dxa"/>
              <w:left w:w="85" w:type="dxa"/>
              <w:bottom w:w="105" w:type="dxa"/>
              <w:right w:w="85" w:type="dxa"/>
            </w:tcMar>
            <w:vAlign w:val="center"/>
          </w:tcPr>
          <w:p w14:paraId="61725D5B" w14:textId="77777777" w:rsidR="00436A45" w:rsidRDefault="00B747B2">
            <w:pPr>
              <w:spacing w:after="0" w:line="240" w:lineRule="auto"/>
              <w:jc w:val="center"/>
              <w:rPr>
                <w:rFonts w:hint="eastAsia"/>
              </w:rPr>
            </w:pPr>
            <w:r>
              <w:rPr>
                <w:rFonts w:ascii="DejaVu Sans" w:hAnsi="DejaVu Sans"/>
                <w:color w:val="111827"/>
                <w:sz w:val="16"/>
              </w:rPr>
              <w:t>sound</w:t>
            </w:r>
          </w:p>
        </w:tc>
        <w:tc>
          <w:tcPr>
            <w:tcW w:w="1440" w:type="dxa"/>
            <w:tcMar>
              <w:top w:w="105" w:type="dxa"/>
              <w:left w:w="85" w:type="dxa"/>
              <w:bottom w:w="105" w:type="dxa"/>
              <w:right w:w="85" w:type="dxa"/>
            </w:tcMar>
            <w:vAlign w:val="center"/>
          </w:tcPr>
          <w:p w14:paraId="7B744A77" w14:textId="77777777" w:rsidR="00436A45" w:rsidRDefault="00B747B2">
            <w:pPr>
              <w:spacing w:after="0" w:line="240" w:lineRule="auto"/>
              <w:rPr>
                <w:rFonts w:hint="eastAsia"/>
              </w:rPr>
            </w:pPr>
            <w:r>
              <w:rPr>
                <w:color w:val="111827"/>
                <w:sz w:val="16"/>
              </w:rPr>
              <w:t>Soundness</w:t>
            </w:r>
          </w:p>
        </w:tc>
        <w:tc>
          <w:tcPr>
            <w:tcW w:w="2232" w:type="dxa"/>
            <w:tcMar>
              <w:top w:w="105" w:type="dxa"/>
              <w:left w:w="85" w:type="dxa"/>
              <w:bottom w:w="105" w:type="dxa"/>
              <w:right w:w="85" w:type="dxa"/>
            </w:tcMar>
            <w:vAlign w:val="center"/>
          </w:tcPr>
          <w:p w14:paraId="3759B257" w14:textId="77777777" w:rsidR="00436A45" w:rsidRDefault="00B747B2">
            <w:pPr>
              <w:spacing w:after="0" w:line="240" w:lineRule="auto"/>
              <w:rPr>
                <w:rFonts w:hint="eastAsia"/>
              </w:rPr>
            </w:pPr>
            <w:r>
              <w:rPr>
                <w:color w:val="111827"/>
                <w:sz w:val="16"/>
              </w:rPr>
              <w:t>A proof system is sound when every formally derivable consequence is semantically entailed by the premises.</w:t>
            </w:r>
          </w:p>
        </w:tc>
        <w:tc>
          <w:tcPr>
            <w:tcW w:w="2448" w:type="dxa"/>
            <w:tcMar>
              <w:top w:w="105" w:type="dxa"/>
              <w:left w:w="85" w:type="dxa"/>
              <w:bottom w:w="105" w:type="dxa"/>
              <w:right w:w="85" w:type="dxa"/>
            </w:tcMar>
            <w:vAlign w:val="center"/>
          </w:tcPr>
          <w:p w14:paraId="071B77DE" w14:textId="77777777" w:rsidR="00436A45" w:rsidRDefault="00B747B2">
            <w:pPr>
              <w:spacing w:after="0" w:line="240" w:lineRule="auto"/>
              <w:rPr>
                <w:rFonts w:hint="eastAsia"/>
              </w:rPr>
            </w:pPr>
            <w:r>
              <w:rPr>
                <w:color w:val="111827"/>
                <w:sz w:val="16"/>
              </w:rPr>
              <w:t>If Γ ⊢ φ, then soundness requires Γ ⊨ φ.</w:t>
            </w:r>
          </w:p>
        </w:tc>
        <w:tc>
          <w:tcPr>
            <w:tcW w:w="2664" w:type="dxa"/>
            <w:tcMar>
              <w:top w:w="105" w:type="dxa"/>
              <w:left w:w="85" w:type="dxa"/>
              <w:bottom w:w="105" w:type="dxa"/>
              <w:right w:w="85" w:type="dxa"/>
            </w:tcMar>
            <w:vAlign w:val="center"/>
          </w:tcPr>
          <w:p w14:paraId="43D24555" w14:textId="77777777" w:rsidR="00436A45" w:rsidRDefault="00B747B2">
            <w:pPr>
              <w:spacing w:after="0" w:line="240" w:lineRule="auto"/>
              <w:rPr>
                <w:rFonts w:hint="eastAsia"/>
              </w:rPr>
            </w:pPr>
            <w:r>
              <w:rPr>
                <w:color w:val="111827"/>
                <w:sz w:val="16"/>
              </w:rPr>
              <w:t>If a future CERBERUS Rule engine derives “valid,” soundness requires that derived result to correspond to an actually valid state under the intended semantics.</w:t>
            </w:r>
          </w:p>
        </w:tc>
        <w:tc>
          <w:tcPr>
            <w:tcW w:w="648" w:type="dxa"/>
            <w:tcMar>
              <w:top w:w="105" w:type="dxa"/>
              <w:left w:w="85" w:type="dxa"/>
              <w:bottom w:w="105" w:type="dxa"/>
              <w:right w:w="85" w:type="dxa"/>
            </w:tcMar>
            <w:vAlign w:val="center"/>
          </w:tcPr>
          <w:p w14:paraId="74BAA4DE" w14:textId="77777777" w:rsidR="00436A45" w:rsidRDefault="00B747B2">
            <w:pPr>
              <w:spacing w:after="0" w:line="240" w:lineRule="auto"/>
              <w:jc w:val="center"/>
              <w:rPr>
                <w:rFonts w:hint="eastAsia"/>
              </w:rPr>
            </w:pPr>
            <w:r>
              <w:rPr>
                <w:color w:val="111827"/>
                <w:sz w:val="16"/>
              </w:rPr>
              <w:t>—</w:t>
            </w:r>
          </w:p>
        </w:tc>
      </w:tr>
      <w:tr w:rsidR="00436A45" w14:paraId="13658959" w14:textId="77777777">
        <w:trPr>
          <w:cantSplit/>
          <w:jc w:val="center"/>
        </w:trPr>
        <w:tc>
          <w:tcPr>
            <w:tcW w:w="691" w:type="dxa"/>
            <w:shd w:val="clear" w:color="auto" w:fill="F4F7FA"/>
            <w:tcMar>
              <w:top w:w="105" w:type="dxa"/>
              <w:left w:w="85" w:type="dxa"/>
              <w:bottom w:w="105" w:type="dxa"/>
              <w:right w:w="85" w:type="dxa"/>
            </w:tcMar>
            <w:vAlign w:val="center"/>
          </w:tcPr>
          <w:p w14:paraId="26095C80" w14:textId="77777777" w:rsidR="00436A45" w:rsidRDefault="00B747B2">
            <w:pPr>
              <w:spacing w:after="0" w:line="240" w:lineRule="auto"/>
              <w:jc w:val="center"/>
              <w:rPr>
                <w:rFonts w:hint="eastAsia"/>
              </w:rPr>
            </w:pPr>
            <w:r>
              <w:rPr>
                <w:color w:val="111827"/>
                <w:sz w:val="16"/>
              </w:rPr>
              <w:t>B042</w:t>
            </w:r>
          </w:p>
        </w:tc>
        <w:tc>
          <w:tcPr>
            <w:tcW w:w="1152" w:type="dxa"/>
            <w:tcMar>
              <w:top w:w="105" w:type="dxa"/>
              <w:left w:w="85" w:type="dxa"/>
              <w:bottom w:w="105" w:type="dxa"/>
              <w:right w:w="85" w:type="dxa"/>
            </w:tcMar>
            <w:vAlign w:val="center"/>
          </w:tcPr>
          <w:p w14:paraId="502E5A7D" w14:textId="77777777" w:rsidR="00436A45" w:rsidRDefault="00B747B2">
            <w:pPr>
              <w:spacing w:after="0" w:line="240" w:lineRule="auto"/>
              <w:jc w:val="center"/>
              <w:rPr>
                <w:rFonts w:hint="eastAsia"/>
              </w:rPr>
            </w:pPr>
            <w:r>
              <w:rPr>
                <w:rFonts w:ascii="DejaVu Sans" w:hAnsi="DejaVu Sans"/>
                <w:color w:val="111827"/>
                <w:sz w:val="16"/>
              </w:rPr>
              <w:t>complete</w:t>
            </w:r>
          </w:p>
        </w:tc>
        <w:tc>
          <w:tcPr>
            <w:tcW w:w="1440" w:type="dxa"/>
            <w:tcMar>
              <w:top w:w="105" w:type="dxa"/>
              <w:left w:w="85" w:type="dxa"/>
              <w:bottom w:w="105" w:type="dxa"/>
              <w:right w:w="85" w:type="dxa"/>
            </w:tcMar>
            <w:vAlign w:val="center"/>
          </w:tcPr>
          <w:p w14:paraId="1D524BE6" w14:textId="77777777" w:rsidR="00436A45" w:rsidRDefault="00B747B2">
            <w:pPr>
              <w:spacing w:after="0" w:line="240" w:lineRule="auto"/>
              <w:rPr>
                <w:rFonts w:hint="eastAsia"/>
              </w:rPr>
            </w:pPr>
            <w:r>
              <w:rPr>
                <w:color w:val="111827"/>
                <w:sz w:val="16"/>
              </w:rPr>
              <w:t>Completeness</w:t>
            </w:r>
          </w:p>
        </w:tc>
        <w:tc>
          <w:tcPr>
            <w:tcW w:w="2232" w:type="dxa"/>
            <w:tcMar>
              <w:top w:w="105" w:type="dxa"/>
              <w:left w:w="85" w:type="dxa"/>
              <w:bottom w:w="105" w:type="dxa"/>
              <w:right w:w="85" w:type="dxa"/>
            </w:tcMar>
            <w:vAlign w:val="center"/>
          </w:tcPr>
          <w:p w14:paraId="79366BE7" w14:textId="77777777" w:rsidR="00436A45" w:rsidRDefault="00B747B2">
            <w:pPr>
              <w:spacing w:after="0" w:line="240" w:lineRule="auto"/>
              <w:rPr>
                <w:rFonts w:hint="eastAsia"/>
              </w:rPr>
            </w:pPr>
            <w:r>
              <w:rPr>
                <w:color w:val="111827"/>
                <w:sz w:val="16"/>
              </w:rPr>
              <w:t>A proof system is complete when every semantically entailed consequence expressible in its language is formally derivable.</w:t>
            </w:r>
          </w:p>
        </w:tc>
        <w:tc>
          <w:tcPr>
            <w:tcW w:w="2448" w:type="dxa"/>
            <w:tcMar>
              <w:top w:w="105" w:type="dxa"/>
              <w:left w:w="85" w:type="dxa"/>
              <w:bottom w:w="105" w:type="dxa"/>
              <w:right w:w="85" w:type="dxa"/>
            </w:tcMar>
            <w:vAlign w:val="center"/>
          </w:tcPr>
          <w:p w14:paraId="37D66359" w14:textId="77777777" w:rsidR="00436A45" w:rsidRDefault="00B747B2">
            <w:pPr>
              <w:spacing w:after="0" w:line="240" w:lineRule="auto"/>
              <w:rPr>
                <w:rFonts w:hint="eastAsia"/>
              </w:rPr>
            </w:pPr>
            <w:r>
              <w:rPr>
                <w:color w:val="111827"/>
                <w:sz w:val="16"/>
              </w:rPr>
              <w:t>If Γ ⊨ φ, completeness requires Γ ⊢ φ.</w:t>
            </w:r>
          </w:p>
        </w:tc>
        <w:tc>
          <w:tcPr>
            <w:tcW w:w="2664" w:type="dxa"/>
            <w:tcMar>
              <w:top w:w="105" w:type="dxa"/>
              <w:left w:w="85" w:type="dxa"/>
              <w:bottom w:w="105" w:type="dxa"/>
              <w:right w:w="85" w:type="dxa"/>
            </w:tcMar>
            <w:vAlign w:val="center"/>
          </w:tcPr>
          <w:p w14:paraId="36AE0C7F" w14:textId="77777777" w:rsidR="00436A45" w:rsidRDefault="00B747B2">
            <w:pPr>
              <w:spacing w:after="0" w:line="240" w:lineRule="auto"/>
              <w:rPr>
                <w:rFonts w:hint="eastAsia"/>
              </w:rPr>
            </w:pPr>
            <w:r>
              <w:rPr>
                <w:color w:val="111827"/>
                <w:sz w:val="16"/>
              </w:rPr>
              <w:t>For a bounded CERBERUS rule language, completeness asks whether every consequence represented by its semantics can also be reached by its declared inference machinery.</w:t>
            </w:r>
          </w:p>
        </w:tc>
        <w:tc>
          <w:tcPr>
            <w:tcW w:w="648" w:type="dxa"/>
            <w:tcMar>
              <w:top w:w="105" w:type="dxa"/>
              <w:left w:w="85" w:type="dxa"/>
              <w:bottom w:w="105" w:type="dxa"/>
              <w:right w:w="85" w:type="dxa"/>
            </w:tcMar>
            <w:vAlign w:val="center"/>
          </w:tcPr>
          <w:p w14:paraId="4E2242B2" w14:textId="77777777" w:rsidR="00436A45" w:rsidRDefault="00B747B2">
            <w:pPr>
              <w:spacing w:after="0" w:line="240" w:lineRule="auto"/>
              <w:jc w:val="center"/>
              <w:rPr>
                <w:rFonts w:hint="eastAsia"/>
              </w:rPr>
            </w:pPr>
            <w:r>
              <w:rPr>
                <w:color w:val="111827"/>
                <w:sz w:val="16"/>
              </w:rPr>
              <w:t>—</w:t>
            </w:r>
          </w:p>
        </w:tc>
      </w:tr>
    </w:tbl>
    <w:p w14:paraId="3952D747" w14:textId="77777777" w:rsidR="00436A45" w:rsidRDefault="00436A45">
      <w:pPr>
        <w:spacing w:after="80"/>
        <w:rPr>
          <w:rFonts w:hint="eastAsia"/>
        </w:rPr>
      </w:pPr>
    </w:p>
    <w:p w14:paraId="3A197E42" w14:textId="77777777" w:rsidR="00436A45" w:rsidRDefault="00B747B2">
      <w:pPr>
        <w:pStyle w:val="Heading1"/>
      </w:pPr>
      <w:r>
        <w:t>Part 8 | Modal Logic</w:t>
      </w:r>
    </w:p>
    <w:p w14:paraId="7F0D7E0B" w14:textId="77777777" w:rsidR="00436A45" w:rsidRDefault="00B747B2">
      <w:pPr>
        <w:pStyle w:val="Heading2"/>
      </w:pPr>
      <w:r>
        <w:t>8. G1 — Modal Logic</w:t>
      </w:r>
    </w:p>
    <w:p w14:paraId="43A9648E" w14:textId="77777777" w:rsidR="00436A45" w:rsidRDefault="00B747B2">
      <w:pPr>
        <w:spacing w:after="140" w:line="254" w:lineRule="auto"/>
        <w:rPr>
          <w:rFonts w:hint="eastAsia"/>
        </w:rPr>
      </w:pPr>
      <w:r>
        <w:t>G1 is intentionally small in v0.1. Necessity and possibility create a bridge toward later State Machine and temporal-logic work without prematurely turning this kernel into a complete modal-logic course. The Personal Uses are illustrative learning applications; FORMAL_LOGIC-45 does not yet define a CERBERUS accessibility relation or modal semantics.</w:t>
      </w:r>
    </w:p>
    <w:p w14:paraId="54837F77" w14:textId="77777777" w:rsidR="00436A45" w:rsidRDefault="00B747B2">
      <w:pPr>
        <w:spacing w:before="80" w:after="80"/>
        <w:jc w:val="center"/>
        <w:rPr>
          <w:rFonts w:hint="eastAsia"/>
        </w:rPr>
      </w:pPr>
      <w:r>
        <w:rPr>
          <w:noProof/>
        </w:rPr>
        <w:drawing>
          <wp:inline distT="0" distB="0" distL="0" distR="0" wp14:anchorId="715072D1" wp14:editId="3651B144">
            <wp:extent cx="5897880" cy="339128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0.png"/>
                    <pic:cNvPicPr/>
                  </pic:nvPicPr>
                  <pic:blipFill>
                    <a:blip r:embed="rId28"/>
                    <a:stretch>
                      <a:fillRect/>
                    </a:stretch>
                  </pic:blipFill>
                  <pic:spPr>
                    <a:xfrm>
                      <a:off x="0" y="0"/>
                      <a:ext cx="5897880" cy="3391281"/>
                    </a:xfrm>
                    <a:prstGeom prst="rect">
                      <a:avLst/>
                    </a:prstGeom>
                  </pic:spPr>
                </pic:pic>
              </a:graphicData>
            </a:graphic>
          </wp:inline>
        </w:drawing>
      </w:r>
    </w:p>
    <w:p w14:paraId="53BDD6F0" w14:textId="77777777" w:rsidR="00436A45" w:rsidRDefault="00B747B2">
      <w:pPr>
        <w:pStyle w:val="FigureCaption"/>
        <w:keepNext/>
        <w:spacing w:after="200"/>
        <w:jc w:val="center"/>
        <w:rPr>
          <w:rFonts w:hint="eastAsia"/>
        </w:rPr>
      </w:pPr>
      <w:r>
        <w:t>Figure 21. G1 modal palette.</w:t>
      </w:r>
    </w:p>
    <w:p w14:paraId="34EBA5CE" w14:textId="77777777" w:rsidR="00436A45" w:rsidRDefault="00B747B2">
      <w:pPr>
        <w:spacing w:before="80" w:after="80"/>
        <w:jc w:val="center"/>
        <w:rPr>
          <w:rFonts w:hint="eastAsia"/>
        </w:rPr>
      </w:pPr>
      <w:r>
        <w:rPr>
          <w:noProof/>
        </w:rPr>
        <w:drawing>
          <wp:inline distT="0" distB="0" distL="0" distR="0" wp14:anchorId="770A4269" wp14:editId="5FA2A5A3">
            <wp:extent cx="5897880" cy="331755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png"/>
                    <pic:cNvPicPr/>
                  </pic:nvPicPr>
                  <pic:blipFill>
                    <a:blip r:embed="rId29"/>
                    <a:stretch>
                      <a:fillRect/>
                    </a:stretch>
                  </pic:blipFill>
                  <pic:spPr>
                    <a:xfrm>
                      <a:off x="0" y="0"/>
                      <a:ext cx="5897880" cy="3317558"/>
                    </a:xfrm>
                    <a:prstGeom prst="rect">
                      <a:avLst/>
                    </a:prstGeom>
                  </pic:spPr>
                </pic:pic>
              </a:graphicData>
            </a:graphic>
          </wp:inline>
        </w:drawing>
      </w:r>
    </w:p>
    <w:p w14:paraId="4F44A9E6" w14:textId="77777777" w:rsidR="00436A45" w:rsidRDefault="00B747B2">
      <w:pPr>
        <w:pStyle w:val="FigureCaption"/>
        <w:keepNext/>
        <w:spacing w:after="200"/>
        <w:jc w:val="center"/>
        <w:rPr>
          <w:rFonts w:hint="eastAsia"/>
        </w:rPr>
      </w:pPr>
      <w:r>
        <w:t>Figure 22. Necessity and possibility speak across accessible states rather than only about the current record value.</w:t>
      </w:r>
    </w:p>
    <w:p w14:paraId="1836C322" w14:textId="77777777" w:rsidR="00436A45" w:rsidRDefault="00B747B2">
      <w:pPr>
        <w:pStyle w:val="Heading2"/>
      </w:pPr>
      <w:r>
        <w:t>8.1 G1 Record Registry</w:t>
      </w:r>
    </w:p>
    <w:tbl>
      <w:tblPr>
        <w:tblStyle w:val="TableGrid"/>
        <w:tblW w:w="0" w:type="auto"/>
        <w:jc w:val="center"/>
        <w:tblLayout w:type="fixed"/>
        <w:tblLook w:val="04A0" w:firstRow="1" w:lastRow="0" w:firstColumn="1" w:lastColumn="0" w:noHBand="0" w:noVBand="1"/>
      </w:tblPr>
      <w:tblGrid>
        <w:gridCol w:w="1452"/>
        <w:gridCol w:w="1452"/>
        <w:gridCol w:w="1452"/>
        <w:gridCol w:w="2232"/>
        <w:gridCol w:w="2448"/>
        <w:gridCol w:w="2664"/>
        <w:gridCol w:w="1452"/>
      </w:tblGrid>
      <w:tr w:rsidR="00436A45" w14:paraId="24264B94" w14:textId="77777777">
        <w:trPr>
          <w:tblHeader/>
          <w:jc w:val="center"/>
        </w:trPr>
        <w:tc>
          <w:tcPr>
            <w:tcW w:w="1452" w:type="dxa"/>
            <w:shd w:val="clear" w:color="auto" w:fill="102A43"/>
            <w:tcMar>
              <w:top w:w="110" w:type="dxa"/>
              <w:left w:w="90" w:type="dxa"/>
              <w:bottom w:w="110" w:type="dxa"/>
              <w:right w:w="90" w:type="dxa"/>
            </w:tcMar>
            <w:vAlign w:val="center"/>
          </w:tcPr>
          <w:p w14:paraId="07E8BC62" w14:textId="77777777" w:rsidR="00436A45" w:rsidRDefault="00B747B2">
            <w:pPr>
              <w:jc w:val="center"/>
              <w:rPr>
                <w:rFonts w:hint="eastAsia"/>
              </w:rPr>
            </w:pPr>
            <w:r>
              <w:rPr>
                <w:b/>
                <w:color w:val="FFFFFF"/>
                <w:sz w:val="16"/>
              </w:rPr>
              <w:t>Bit</w:t>
            </w:r>
          </w:p>
        </w:tc>
        <w:tc>
          <w:tcPr>
            <w:tcW w:w="1452" w:type="dxa"/>
            <w:shd w:val="clear" w:color="auto" w:fill="102A43"/>
            <w:tcMar>
              <w:top w:w="110" w:type="dxa"/>
              <w:left w:w="90" w:type="dxa"/>
              <w:bottom w:w="110" w:type="dxa"/>
              <w:right w:w="90" w:type="dxa"/>
            </w:tcMar>
            <w:vAlign w:val="center"/>
          </w:tcPr>
          <w:p w14:paraId="068FA497" w14:textId="77777777" w:rsidR="00436A45" w:rsidRDefault="00B747B2">
            <w:pPr>
              <w:jc w:val="center"/>
              <w:rPr>
                <w:rFonts w:hint="eastAsia"/>
              </w:rPr>
            </w:pPr>
            <w:r>
              <w:rPr>
                <w:b/>
                <w:color w:val="FFFFFF"/>
                <w:sz w:val="16"/>
              </w:rPr>
              <w:t>Symbol / Schema</w:t>
            </w:r>
          </w:p>
        </w:tc>
        <w:tc>
          <w:tcPr>
            <w:tcW w:w="1452" w:type="dxa"/>
            <w:shd w:val="clear" w:color="auto" w:fill="102A43"/>
            <w:tcMar>
              <w:top w:w="110" w:type="dxa"/>
              <w:left w:w="90" w:type="dxa"/>
              <w:bottom w:w="110" w:type="dxa"/>
              <w:right w:w="90" w:type="dxa"/>
            </w:tcMar>
            <w:vAlign w:val="center"/>
          </w:tcPr>
          <w:p w14:paraId="4FA9F60B" w14:textId="77777777" w:rsidR="00436A45" w:rsidRDefault="00B747B2">
            <w:pPr>
              <w:jc w:val="center"/>
              <w:rPr>
                <w:rFonts w:hint="eastAsia"/>
              </w:rPr>
            </w:pPr>
            <w:r>
              <w:rPr>
                <w:b/>
                <w:color w:val="FFFFFF"/>
                <w:sz w:val="16"/>
              </w:rPr>
              <w:t>Concept</w:t>
            </w:r>
          </w:p>
        </w:tc>
        <w:tc>
          <w:tcPr>
            <w:tcW w:w="1452" w:type="dxa"/>
            <w:shd w:val="clear" w:color="auto" w:fill="102A43"/>
            <w:tcMar>
              <w:top w:w="110" w:type="dxa"/>
              <w:left w:w="90" w:type="dxa"/>
              <w:bottom w:w="110" w:type="dxa"/>
              <w:right w:w="90" w:type="dxa"/>
            </w:tcMar>
            <w:vAlign w:val="center"/>
          </w:tcPr>
          <w:p w14:paraId="4650DEE2" w14:textId="77777777" w:rsidR="00436A45" w:rsidRDefault="00B747B2">
            <w:pPr>
              <w:jc w:val="center"/>
              <w:rPr>
                <w:rFonts w:hint="eastAsia"/>
              </w:rPr>
            </w:pPr>
            <w:r>
              <w:rPr>
                <w:b/>
                <w:color w:val="FFFFFF"/>
                <w:sz w:val="16"/>
              </w:rPr>
              <w:t>Description</w:t>
            </w:r>
          </w:p>
        </w:tc>
        <w:tc>
          <w:tcPr>
            <w:tcW w:w="1452" w:type="dxa"/>
            <w:shd w:val="clear" w:color="auto" w:fill="102A43"/>
            <w:tcMar>
              <w:top w:w="110" w:type="dxa"/>
              <w:left w:w="90" w:type="dxa"/>
              <w:bottom w:w="110" w:type="dxa"/>
              <w:right w:w="90" w:type="dxa"/>
            </w:tcMar>
            <w:vAlign w:val="center"/>
          </w:tcPr>
          <w:p w14:paraId="27836A9B" w14:textId="77777777" w:rsidR="00436A45" w:rsidRDefault="00B747B2">
            <w:pPr>
              <w:jc w:val="center"/>
              <w:rPr>
                <w:rFonts w:hint="eastAsia"/>
              </w:rPr>
            </w:pPr>
            <w:r>
              <w:rPr>
                <w:b/>
                <w:color w:val="FFFFFF"/>
                <w:sz w:val="16"/>
              </w:rPr>
              <w:t>Professional Use</w:t>
            </w:r>
          </w:p>
        </w:tc>
        <w:tc>
          <w:tcPr>
            <w:tcW w:w="1452" w:type="dxa"/>
            <w:shd w:val="clear" w:color="auto" w:fill="102A43"/>
            <w:tcMar>
              <w:top w:w="110" w:type="dxa"/>
              <w:left w:w="90" w:type="dxa"/>
              <w:bottom w:w="110" w:type="dxa"/>
              <w:right w:w="90" w:type="dxa"/>
            </w:tcMar>
            <w:vAlign w:val="center"/>
          </w:tcPr>
          <w:p w14:paraId="779D825D" w14:textId="77777777" w:rsidR="00436A45" w:rsidRDefault="00B747B2">
            <w:pPr>
              <w:jc w:val="center"/>
              <w:rPr>
                <w:rFonts w:hint="eastAsia"/>
              </w:rPr>
            </w:pPr>
            <w:r>
              <w:rPr>
                <w:b/>
                <w:color w:val="FFFFFF"/>
                <w:sz w:val="16"/>
              </w:rPr>
              <w:t>Personal Use</w:t>
            </w:r>
          </w:p>
        </w:tc>
        <w:tc>
          <w:tcPr>
            <w:tcW w:w="1452" w:type="dxa"/>
            <w:shd w:val="clear" w:color="auto" w:fill="102A43"/>
            <w:tcMar>
              <w:top w:w="110" w:type="dxa"/>
              <w:left w:w="90" w:type="dxa"/>
              <w:bottom w:w="110" w:type="dxa"/>
              <w:right w:w="90" w:type="dxa"/>
            </w:tcMar>
            <w:vAlign w:val="center"/>
          </w:tcPr>
          <w:p w14:paraId="709F239E" w14:textId="77777777" w:rsidR="00436A45" w:rsidRDefault="00B747B2">
            <w:pPr>
              <w:jc w:val="center"/>
              <w:rPr>
                <w:rFonts w:hint="eastAsia"/>
              </w:rPr>
            </w:pPr>
            <w:r>
              <w:rPr>
                <w:b/>
                <w:color w:val="FFFFFF"/>
                <w:sz w:val="16"/>
              </w:rPr>
              <w:t>References</w:t>
            </w:r>
          </w:p>
        </w:tc>
      </w:tr>
      <w:tr w:rsidR="00436A45" w14:paraId="3077D5BA" w14:textId="77777777">
        <w:trPr>
          <w:cantSplit/>
          <w:jc w:val="center"/>
        </w:trPr>
        <w:tc>
          <w:tcPr>
            <w:tcW w:w="691" w:type="dxa"/>
            <w:shd w:val="clear" w:color="auto" w:fill="F4F7FA"/>
            <w:tcMar>
              <w:top w:w="105" w:type="dxa"/>
              <w:left w:w="85" w:type="dxa"/>
              <w:bottom w:w="105" w:type="dxa"/>
              <w:right w:w="85" w:type="dxa"/>
            </w:tcMar>
            <w:vAlign w:val="center"/>
          </w:tcPr>
          <w:p w14:paraId="6C2E24E2" w14:textId="77777777" w:rsidR="00436A45" w:rsidRDefault="00B747B2">
            <w:pPr>
              <w:spacing w:after="0" w:line="240" w:lineRule="auto"/>
              <w:jc w:val="center"/>
              <w:rPr>
                <w:rFonts w:hint="eastAsia"/>
              </w:rPr>
            </w:pPr>
            <w:r>
              <w:rPr>
                <w:color w:val="111827"/>
                <w:sz w:val="16"/>
              </w:rPr>
              <w:t>B043</w:t>
            </w:r>
          </w:p>
        </w:tc>
        <w:tc>
          <w:tcPr>
            <w:tcW w:w="1152" w:type="dxa"/>
            <w:tcMar>
              <w:top w:w="105" w:type="dxa"/>
              <w:left w:w="85" w:type="dxa"/>
              <w:bottom w:w="105" w:type="dxa"/>
              <w:right w:w="85" w:type="dxa"/>
            </w:tcMar>
            <w:vAlign w:val="center"/>
          </w:tcPr>
          <w:p w14:paraId="4149F42D" w14:textId="77777777" w:rsidR="00436A45" w:rsidRDefault="00B747B2">
            <w:pPr>
              <w:spacing w:after="0" w:line="240" w:lineRule="auto"/>
              <w:jc w:val="center"/>
              <w:rPr>
                <w:rFonts w:hint="eastAsia"/>
              </w:rPr>
            </w:pPr>
            <w:r>
              <w:rPr>
                <w:rFonts w:ascii="DejaVu Sans" w:hAnsi="DejaVu Sans"/>
                <w:color w:val="111827"/>
                <w:sz w:val="16"/>
              </w:rPr>
              <w:t>□φ</w:t>
            </w:r>
          </w:p>
        </w:tc>
        <w:tc>
          <w:tcPr>
            <w:tcW w:w="1440" w:type="dxa"/>
            <w:tcMar>
              <w:top w:w="105" w:type="dxa"/>
              <w:left w:w="85" w:type="dxa"/>
              <w:bottom w:w="105" w:type="dxa"/>
              <w:right w:w="85" w:type="dxa"/>
            </w:tcMar>
            <w:vAlign w:val="center"/>
          </w:tcPr>
          <w:p w14:paraId="4D2948C6" w14:textId="77777777" w:rsidR="00436A45" w:rsidRDefault="00B747B2">
            <w:pPr>
              <w:spacing w:after="0" w:line="240" w:lineRule="auto"/>
              <w:rPr>
                <w:rFonts w:hint="eastAsia"/>
              </w:rPr>
            </w:pPr>
            <w:r>
              <w:rPr>
                <w:color w:val="111827"/>
                <w:sz w:val="16"/>
              </w:rPr>
              <w:t>Necessity</w:t>
            </w:r>
          </w:p>
        </w:tc>
        <w:tc>
          <w:tcPr>
            <w:tcW w:w="2232" w:type="dxa"/>
            <w:tcMar>
              <w:top w:w="105" w:type="dxa"/>
              <w:left w:w="85" w:type="dxa"/>
              <w:bottom w:w="105" w:type="dxa"/>
              <w:right w:w="85" w:type="dxa"/>
            </w:tcMar>
            <w:vAlign w:val="center"/>
          </w:tcPr>
          <w:p w14:paraId="43D9B962" w14:textId="77777777" w:rsidR="00436A45" w:rsidRDefault="00B747B2">
            <w:pPr>
              <w:spacing w:after="0" w:line="240" w:lineRule="auto"/>
              <w:rPr>
                <w:rFonts w:hint="eastAsia"/>
              </w:rPr>
            </w:pPr>
            <w:r>
              <w:rPr>
                <w:color w:val="111827"/>
                <w:sz w:val="16"/>
              </w:rPr>
              <w:t>φ holds in every accessible relevant state or world under the chosen modal interpretation.</w:t>
            </w:r>
          </w:p>
        </w:tc>
        <w:tc>
          <w:tcPr>
            <w:tcW w:w="2448" w:type="dxa"/>
            <w:tcMar>
              <w:top w:w="105" w:type="dxa"/>
              <w:left w:w="85" w:type="dxa"/>
              <w:bottom w:w="105" w:type="dxa"/>
              <w:right w:w="85" w:type="dxa"/>
            </w:tcMar>
            <w:vAlign w:val="center"/>
          </w:tcPr>
          <w:p w14:paraId="12A9BC32" w14:textId="77777777" w:rsidR="00436A45" w:rsidRDefault="00B747B2">
            <w:pPr>
              <w:spacing w:after="0" w:line="240" w:lineRule="auto"/>
              <w:rPr>
                <w:rFonts w:hint="eastAsia"/>
              </w:rPr>
            </w:pPr>
            <w:r>
              <w:rPr>
                <w:color w:val="111827"/>
                <w:sz w:val="16"/>
              </w:rPr>
              <w:t>□P is read “necessarily P.”</w:t>
            </w:r>
          </w:p>
        </w:tc>
        <w:tc>
          <w:tcPr>
            <w:tcW w:w="2664" w:type="dxa"/>
            <w:tcMar>
              <w:top w:w="105" w:type="dxa"/>
              <w:left w:w="85" w:type="dxa"/>
              <w:bottom w:w="105" w:type="dxa"/>
              <w:right w:w="85" w:type="dxa"/>
            </w:tcMar>
            <w:vAlign w:val="center"/>
          </w:tcPr>
          <w:p w14:paraId="14A58A9B" w14:textId="77777777" w:rsidR="00436A45" w:rsidRDefault="00B747B2">
            <w:pPr>
              <w:spacing w:after="0" w:line="240" w:lineRule="auto"/>
              <w:rPr>
                <w:rFonts w:hint="eastAsia"/>
              </w:rPr>
            </w:pPr>
            <w:r>
              <w:rPr>
                <w:color w:val="111827"/>
                <w:sz w:val="16"/>
              </w:rPr>
              <w:t>□(ReservedBits = 0) can express the learning idea that every accessible valid v1 state keeps Reserved Bits clear.</w:t>
            </w:r>
          </w:p>
        </w:tc>
        <w:tc>
          <w:tcPr>
            <w:tcW w:w="648" w:type="dxa"/>
            <w:tcMar>
              <w:top w:w="105" w:type="dxa"/>
              <w:left w:w="85" w:type="dxa"/>
              <w:bottom w:w="105" w:type="dxa"/>
              <w:right w:w="85" w:type="dxa"/>
            </w:tcMar>
            <w:vAlign w:val="center"/>
          </w:tcPr>
          <w:p w14:paraId="2DC317E1" w14:textId="77777777" w:rsidR="00436A45" w:rsidRDefault="00B747B2">
            <w:pPr>
              <w:spacing w:after="0" w:line="240" w:lineRule="auto"/>
              <w:jc w:val="center"/>
              <w:rPr>
                <w:rFonts w:hint="eastAsia"/>
              </w:rPr>
            </w:pPr>
            <w:r>
              <w:rPr>
                <w:color w:val="111827"/>
                <w:sz w:val="16"/>
              </w:rPr>
              <w:t>—</w:t>
            </w:r>
          </w:p>
        </w:tc>
      </w:tr>
      <w:tr w:rsidR="00436A45" w14:paraId="3326A4D9" w14:textId="77777777">
        <w:trPr>
          <w:cantSplit/>
          <w:jc w:val="center"/>
        </w:trPr>
        <w:tc>
          <w:tcPr>
            <w:tcW w:w="691" w:type="dxa"/>
            <w:shd w:val="clear" w:color="auto" w:fill="F4F7FA"/>
            <w:tcMar>
              <w:top w:w="105" w:type="dxa"/>
              <w:left w:w="85" w:type="dxa"/>
              <w:bottom w:w="105" w:type="dxa"/>
              <w:right w:w="85" w:type="dxa"/>
            </w:tcMar>
            <w:vAlign w:val="center"/>
          </w:tcPr>
          <w:p w14:paraId="004F02E3" w14:textId="77777777" w:rsidR="00436A45" w:rsidRDefault="00B747B2">
            <w:pPr>
              <w:spacing w:after="0" w:line="240" w:lineRule="auto"/>
              <w:jc w:val="center"/>
              <w:rPr>
                <w:rFonts w:hint="eastAsia"/>
              </w:rPr>
            </w:pPr>
            <w:r>
              <w:rPr>
                <w:color w:val="111827"/>
                <w:sz w:val="16"/>
              </w:rPr>
              <w:t>B044</w:t>
            </w:r>
          </w:p>
        </w:tc>
        <w:tc>
          <w:tcPr>
            <w:tcW w:w="1152" w:type="dxa"/>
            <w:tcMar>
              <w:top w:w="105" w:type="dxa"/>
              <w:left w:w="85" w:type="dxa"/>
              <w:bottom w:w="105" w:type="dxa"/>
              <w:right w:w="85" w:type="dxa"/>
            </w:tcMar>
            <w:vAlign w:val="center"/>
          </w:tcPr>
          <w:p w14:paraId="722E686C" w14:textId="77777777" w:rsidR="00436A45" w:rsidRDefault="00B747B2">
            <w:pPr>
              <w:spacing w:after="0" w:line="240" w:lineRule="auto"/>
              <w:jc w:val="center"/>
              <w:rPr>
                <w:rFonts w:hint="eastAsia"/>
              </w:rPr>
            </w:pPr>
            <w:r>
              <w:rPr>
                <w:rFonts w:ascii="DejaVu Sans" w:hAnsi="DejaVu Sans"/>
                <w:color w:val="111827"/>
                <w:sz w:val="16"/>
              </w:rPr>
              <w:t>◇φ</w:t>
            </w:r>
          </w:p>
        </w:tc>
        <w:tc>
          <w:tcPr>
            <w:tcW w:w="1440" w:type="dxa"/>
            <w:tcMar>
              <w:top w:w="105" w:type="dxa"/>
              <w:left w:w="85" w:type="dxa"/>
              <w:bottom w:w="105" w:type="dxa"/>
              <w:right w:w="85" w:type="dxa"/>
            </w:tcMar>
            <w:vAlign w:val="center"/>
          </w:tcPr>
          <w:p w14:paraId="7968ECA5" w14:textId="77777777" w:rsidR="00436A45" w:rsidRDefault="00B747B2">
            <w:pPr>
              <w:spacing w:after="0" w:line="240" w:lineRule="auto"/>
              <w:rPr>
                <w:rFonts w:hint="eastAsia"/>
              </w:rPr>
            </w:pPr>
            <w:r>
              <w:rPr>
                <w:color w:val="111827"/>
                <w:sz w:val="16"/>
              </w:rPr>
              <w:t>Possibility</w:t>
            </w:r>
          </w:p>
        </w:tc>
        <w:tc>
          <w:tcPr>
            <w:tcW w:w="2232" w:type="dxa"/>
            <w:tcMar>
              <w:top w:w="105" w:type="dxa"/>
              <w:left w:w="85" w:type="dxa"/>
              <w:bottom w:w="105" w:type="dxa"/>
              <w:right w:w="85" w:type="dxa"/>
            </w:tcMar>
            <w:vAlign w:val="center"/>
          </w:tcPr>
          <w:p w14:paraId="494B764B" w14:textId="77777777" w:rsidR="00436A45" w:rsidRDefault="00B747B2">
            <w:pPr>
              <w:spacing w:after="0" w:line="240" w:lineRule="auto"/>
              <w:rPr>
                <w:rFonts w:hint="eastAsia"/>
              </w:rPr>
            </w:pPr>
            <w:r>
              <w:rPr>
                <w:color w:val="111827"/>
                <w:sz w:val="16"/>
              </w:rPr>
              <w:t>φ holds in at least one accessible relevant state or world under the chosen modal interpretation.</w:t>
            </w:r>
          </w:p>
        </w:tc>
        <w:tc>
          <w:tcPr>
            <w:tcW w:w="2448" w:type="dxa"/>
            <w:tcMar>
              <w:top w:w="105" w:type="dxa"/>
              <w:left w:w="85" w:type="dxa"/>
              <w:bottom w:w="105" w:type="dxa"/>
              <w:right w:w="85" w:type="dxa"/>
            </w:tcMar>
            <w:vAlign w:val="center"/>
          </w:tcPr>
          <w:p w14:paraId="6F05FAED" w14:textId="77777777" w:rsidR="00436A45" w:rsidRDefault="00B747B2">
            <w:pPr>
              <w:spacing w:after="0" w:line="240" w:lineRule="auto"/>
              <w:rPr>
                <w:rFonts w:hint="eastAsia"/>
              </w:rPr>
            </w:pPr>
            <w:r>
              <w:rPr>
                <w:color w:val="111827"/>
                <w:sz w:val="16"/>
              </w:rPr>
              <w:t>◇P is read “possibly P.”</w:t>
            </w:r>
          </w:p>
        </w:tc>
        <w:tc>
          <w:tcPr>
            <w:tcW w:w="2664" w:type="dxa"/>
            <w:tcMar>
              <w:top w:w="105" w:type="dxa"/>
              <w:left w:w="85" w:type="dxa"/>
              <w:bottom w:w="105" w:type="dxa"/>
              <w:right w:w="85" w:type="dxa"/>
            </w:tcMar>
            <w:vAlign w:val="center"/>
          </w:tcPr>
          <w:p w14:paraId="53785493" w14:textId="77777777" w:rsidR="00436A45" w:rsidRDefault="00B747B2">
            <w:pPr>
              <w:spacing w:after="0" w:line="240" w:lineRule="auto"/>
              <w:rPr>
                <w:rFonts w:hint="eastAsia"/>
              </w:rPr>
            </w:pPr>
            <w:r>
              <w:rPr>
                <w:color w:val="111827"/>
                <w:sz w:val="16"/>
              </w:rPr>
              <w:t>◇G</w:t>
            </w:r>
            <w:r>
              <w:rPr>
                <w:color w:val="111827"/>
                <w:sz w:val="16"/>
              </w:rPr>
              <w:t>ᵥ</w:t>
            </w:r>
            <w:r>
              <w:rPr>
                <w:color w:val="111827"/>
                <w:sz w:val="16"/>
              </w:rPr>
              <w:t>(C) can express the learning idea that a valid complete G representation exists in at least one permitted context for Compound C.</w:t>
            </w:r>
          </w:p>
        </w:tc>
        <w:tc>
          <w:tcPr>
            <w:tcW w:w="648" w:type="dxa"/>
            <w:tcMar>
              <w:top w:w="105" w:type="dxa"/>
              <w:left w:w="85" w:type="dxa"/>
              <w:bottom w:w="105" w:type="dxa"/>
              <w:right w:w="85" w:type="dxa"/>
            </w:tcMar>
            <w:vAlign w:val="center"/>
          </w:tcPr>
          <w:p w14:paraId="4A517C9E" w14:textId="77777777" w:rsidR="00436A45" w:rsidRDefault="00B747B2">
            <w:pPr>
              <w:spacing w:after="0" w:line="240" w:lineRule="auto"/>
              <w:jc w:val="center"/>
              <w:rPr>
                <w:rFonts w:hint="eastAsia"/>
              </w:rPr>
            </w:pPr>
            <w:r>
              <w:rPr>
                <w:color w:val="111827"/>
                <w:sz w:val="16"/>
              </w:rPr>
              <w:t>—</w:t>
            </w:r>
          </w:p>
        </w:tc>
      </w:tr>
    </w:tbl>
    <w:p w14:paraId="6C8EDE70" w14:textId="77777777" w:rsidR="00436A45" w:rsidRDefault="00436A45">
      <w:pPr>
        <w:spacing w:after="80"/>
        <w:rPr>
          <w:rFonts w:hint="eastAsia"/>
        </w:rPr>
      </w:pPr>
    </w:p>
    <w:p w14:paraId="3FF86513" w14:textId="77777777" w:rsidR="00436A45" w:rsidRDefault="00B747B2">
      <w:pPr>
        <w:pStyle w:val="Heading1"/>
      </w:pPr>
      <w:r>
        <w:t>Part 9 | Interface Architecture and Study Use</w:t>
      </w:r>
    </w:p>
    <w:p w14:paraId="374A6371" w14:textId="77777777" w:rsidR="00436A45" w:rsidRDefault="00B747B2">
      <w:pPr>
        <w:pStyle w:val="Heading2"/>
      </w:pPr>
      <w:r>
        <w:t>9. Bit-Level D — Formal Logic Card</w:t>
      </w:r>
    </w:p>
    <w:p w14:paraId="3BD5C237" w14:textId="77777777" w:rsidR="00436A45" w:rsidRDefault="00B747B2">
      <w:pPr>
        <w:spacing w:after="140" w:line="254" w:lineRule="auto"/>
        <w:rPr>
          <w:rFonts w:hint="eastAsia"/>
        </w:rPr>
      </w:pPr>
      <w:r>
        <w:t>The canonical Bit-level D is a memory card rather than an execution control. The symbol or schema dominates visually, followed by Description, Professional Use, Personal Use, and References. References remain visible as a registered layer even when empty so later curation can extend the memory package without changing the Descriptive Bit address.</w:t>
      </w:r>
    </w:p>
    <w:p w14:paraId="12887B7E" w14:textId="77777777" w:rsidR="00436A45" w:rsidRDefault="00B747B2">
      <w:pPr>
        <w:spacing w:before="80" w:after="80"/>
        <w:jc w:val="center"/>
        <w:rPr>
          <w:rFonts w:hint="eastAsia"/>
        </w:rPr>
      </w:pPr>
      <w:r>
        <w:rPr>
          <w:noProof/>
        </w:rPr>
        <w:drawing>
          <wp:inline distT="0" distB="0" distL="0" distR="0" wp14:anchorId="7DB942D7" wp14:editId="47463022">
            <wp:extent cx="5897880" cy="631915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png"/>
                    <pic:cNvPicPr/>
                  </pic:nvPicPr>
                  <pic:blipFill>
                    <a:blip r:embed="rId30"/>
                    <a:stretch>
                      <a:fillRect/>
                    </a:stretch>
                  </pic:blipFill>
                  <pic:spPr>
                    <a:xfrm>
                      <a:off x="0" y="0"/>
                      <a:ext cx="5897880" cy="6319157"/>
                    </a:xfrm>
                    <a:prstGeom prst="rect">
                      <a:avLst/>
                    </a:prstGeom>
                  </pic:spPr>
                </pic:pic>
              </a:graphicData>
            </a:graphic>
          </wp:inline>
        </w:drawing>
      </w:r>
    </w:p>
    <w:p w14:paraId="18F65D81" w14:textId="77777777" w:rsidR="00436A45" w:rsidRDefault="00B747B2">
      <w:pPr>
        <w:pStyle w:val="FigureCaption"/>
        <w:keepNext/>
        <w:spacing w:after="200"/>
        <w:jc w:val="center"/>
        <w:rPr>
          <w:rFonts w:hint="eastAsia"/>
        </w:rPr>
      </w:pPr>
      <w:r>
        <w:t>Figure 23. Canonical Formal Logic Card: symbol recognition, description, professional use, personal use, and blank References.</w:t>
      </w:r>
    </w:p>
    <w:p w14:paraId="3E6DD157" w14:textId="77777777" w:rsidR="00436A45" w:rsidRDefault="00B747B2">
      <w:pPr>
        <w:pStyle w:val="Heading2"/>
      </w:pPr>
      <w:r>
        <w:t>9.1 BitGroup Palettes</w:t>
      </w:r>
    </w:p>
    <w:p w14:paraId="1604C848" w14:textId="77777777" w:rsidR="00436A45" w:rsidRDefault="00B747B2">
      <w:pPr>
        <w:spacing w:after="140" w:line="254" w:lineRule="auto"/>
        <w:rPr>
          <w:rFonts w:hint="eastAsia"/>
        </w:rPr>
      </w:pPr>
      <w:r>
        <w:t>Each DESCRIPTION-n BitGroup may render as a compact symbol palette. Selecting one active Bit opens its exact Formal Logic Card. The palette is a descriptive D for that BitGroup; it does not combine categories merely for visual symmetry. An E interface should be added only if a coordinated multi-BitGroup interaction later earns its existence.</w:t>
      </w:r>
    </w:p>
    <w:p w14:paraId="5084252F" w14:textId="77777777" w:rsidR="00436A45" w:rsidRDefault="00B747B2">
      <w:pPr>
        <w:pStyle w:val="Heading2"/>
      </w:pPr>
      <w:r>
        <w:t>9.2 Complete-Word F Variants</w:t>
      </w:r>
    </w:p>
    <w:p w14:paraId="78934A4C" w14:textId="77777777" w:rsidR="00436A45" w:rsidRDefault="00B747B2">
      <w:pPr>
        <w:spacing w:before="80" w:after="80"/>
        <w:jc w:val="center"/>
        <w:rPr>
          <w:rFonts w:hint="eastAsia"/>
        </w:rPr>
      </w:pPr>
      <w:r>
        <w:rPr>
          <w:noProof/>
        </w:rPr>
        <w:drawing>
          <wp:inline distT="0" distB="0" distL="0" distR="0" wp14:anchorId="6AB1761F" wp14:editId="350D6113">
            <wp:extent cx="5897880" cy="387048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png"/>
                    <pic:cNvPicPr/>
                  </pic:nvPicPr>
                  <pic:blipFill>
                    <a:blip r:embed="rId31"/>
                    <a:stretch>
                      <a:fillRect/>
                    </a:stretch>
                  </pic:blipFill>
                  <pic:spPr>
                    <a:xfrm>
                      <a:off x="0" y="0"/>
                      <a:ext cx="5897880" cy="3870484"/>
                    </a:xfrm>
                    <a:prstGeom prst="rect">
                      <a:avLst/>
                    </a:prstGeom>
                  </pic:spPr>
                </pic:pic>
              </a:graphicData>
            </a:graphic>
          </wp:inline>
        </w:drawing>
      </w:r>
    </w:p>
    <w:p w14:paraId="459637BA" w14:textId="77777777" w:rsidR="00436A45" w:rsidRDefault="00B747B2">
      <w:pPr>
        <w:pStyle w:val="FigureCaption"/>
        <w:keepNext/>
        <w:spacing w:after="200"/>
        <w:jc w:val="center"/>
        <w:rPr>
          <w:rFonts w:hint="eastAsia"/>
        </w:rPr>
      </w:pPr>
      <w:r>
        <w:t>Figure 24. F Variant — Logic Atlas. All seven Reader categories remain visible inside one complete-Word interface.</w:t>
      </w:r>
    </w:p>
    <w:p w14:paraId="2EE4A6A0" w14:textId="77777777" w:rsidR="00436A45" w:rsidRDefault="00B747B2">
      <w:pPr>
        <w:spacing w:before="80" w:after="80"/>
        <w:jc w:val="center"/>
        <w:rPr>
          <w:rFonts w:hint="eastAsia"/>
        </w:rPr>
      </w:pPr>
      <w:r>
        <w:rPr>
          <w:noProof/>
        </w:rPr>
        <w:drawing>
          <wp:inline distT="0" distB="0" distL="0" distR="0" wp14:anchorId="5D51D943" wp14:editId="2808C47F">
            <wp:extent cx="5897880" cy="361245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png"/>
                    <pic:cNvPicPr/>
                  </pic:nvPicPr>
                  <pic:blipFill>
                    <a:blip r:embed="rId32"/>
                    <a:stretch>
                      <a:fillRect/>
                    </a:stretch>
                  </pic:blipFill>
                  <pic:spPr>
                    <a:xfrm>
                      <a:off x="0" y="0"/>
                      <a:ext cx="5897880" cy="3612452"/>
                    </a:xfrm>
                    <a:prstGeom prst="rect">
                      <a:avLst/>
                    </a:prstGeom>
                  </pic:spPr>
                </pic:pic>
              </a:graphicData>
            </a:graphic>
          </wp:inline>
        </w:drawing>
      </w:r>
    </w:p>
    <w:p w14:paraId="14D9099E" w14:textId="77777777" w:rsidR="00436A45" w:rsidRDefault="00B747B2">
      <w:pPr>
        <w:pStyle w:val="FigureCaption"/>
        <w:keepNext/>
        <w:spacing w:after="200"/>
        <w:jc w:val="center"/>
        <w:rPr>
          <w:rFonts w:hint="eastAsia"/>
        </w:rPr>
      </w:pPr>
      <w:r>
        <w:t>Figure 25. F Variant — Symbol Wall. Recognition density changes while semantic coverage remains complete.</w:t>
      </w:r>
    </w:p>
    <w:p w14:paraId="65529C6E" w14:textId="77777777" w:rsidR="00436A45" w:rsidRDefault="00B747B2">
      <w:pPr>
        <w:spacing w:before="80" w:after="80"/>
        <w:jc w:val="center"/>
        <w:rPr>
          <w:rFonts w:hint="eastAsia"/>
        </w:rPr>
      </w:pPr>
      <w:r>
        <w:rPr>
          <w:noProof/>
        </w:rPr>
        <w:drawing>
          <wp:inline distT="0" distB="0" distL="0" distR="0" wp14:anchorId="7366F7DA" wp14:editId="503F5D7B">
            <wp:extent cx="5897880" cy="375989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png"/>
                    <pic:cNvPicPr/>
                  </pic:nvPicPr>
                  <pic:blipFill>
                    <a:blip r:embed="rId33"/>
                    <a:stretch>
                      <a:fillRect/>
                    </a:stretch>
                  </pic:blipFill>
                  <pic:spPr>
                    <a:xfrm>
                      <a:off x="0" y="0"/>
                      <a:ext cx="5897880" cy="3759898"/>
                    </a:xfrm>
                    <a:prstGeom prst="rect">
                      <a:avLst/>
                    </a:prstGeom>
                  </pic:spPr>
                </pic:pic>
              </a:graphicData>
            </a:graphic>
          </wp:inline>
        </w:drawing>
      </w:r>
    </w:p>
    <w:p w14:paraId="2D482458" w14:textId="77777777" w:rsidR="00436A45" w:rsidRDefault="00B747B2">
      <w:pPr>
        <w:pStyle w:val="FigureCaption"/>
        <w:keepNext/>
        <w:spacing w:after="200"/>
        <w:jc w:val="center"/>
        <w:rPr>
          <w:rFonts w:hint="eastAsia"/>
        </w:rPr>
      </w:pPr>
      <w:r>
        <w:t>Figure 26. F Variant — CERBERUS Logic. Personal Use becomes the primary learning anchor without redefining formal logic.</w:t>
      </w:r>
    </w:p>
    <w:p w14:paraId="43A70B86" w14:textId="77777777" w:rsidR="00436A45" w:rsidRDefault="00B747B2">
      <w:pPr>
        <w:pStyle w:val="Heading2"/>
      </w:pPr>
      <w:r>
        <w:t>9.3 Example Study Sets</w:t>
      </w:r>
    </w:p>
    <w:tbl>
      <w:tblPr>
        <w:tblW w:w="0" w:type="auto"/>
        <w:jc w:val="center"/>
        <w:tblLayout w:type="fixed"/>
        <w:tblLook w:val="04A0" w:firstRow="1" w:lastRow="0" w:firstColumn="1" w:lastColumn="0" w:noHBand="0" w:noVBand="1"/>
      </w:tblPr>
      <w:tblGrid>
        <w:gridCol w:w="10166"/>
      </w:tblGrid>
      <w:tr w:rsidR="00436A45" w14:paraId="0260DA15" w14:textId="77777777">
        <w:trPr>
          <w:jc w:val="center"/>
        </w:trPr>
        <w:tc>
          <w:tcPr>
            <w:tcW w:w="10166" w:type="dxa"/>
            <w:shd w:val="clear" w:color="auto" w:fill="F4F7FA"/>
            <w:tcMar>
              <w:top w:w="130" w:type="dxa"/>
              <w:left w:w="160" w:type="dxa"/>
              <w:bottom w:w="130" w:type="dxa"/>
              <w:right w:w="160" w:type="dxa"/>
            </w:tcMar>
          </w:tcPr>
          <w:p w14:paraId="7A71FF6C" w14:textId="77777777" w:rsidR="00436A45" w:rsidRDefault="00B747B2">
            <w:pPr>
              <w:spacing w:after="0"/>
              <w:rPr>
                <w:rFonts w:hint="eastAsia"/>
              </w:rPr>
            </w:pPr>
            <w:r>
              <w:rPr>
                <w:rFonts w:ascii="DejaVu Sans Mono" w:hAnsi="DejaVu Sans Mono"/>
                <w:color w:val="102A43"/>
                <w:sz w:val="18"/>
              </w:rPr>
              <w:t>FOUNDATIONAL SET</w:t>
            </w:r>
            <w:r>
              <w:rPr>
                <w:rFonts w:ascii="DejaVu Sans Mono" w:hAnsi="DejaVu Sans Mono"/>
                <w:color w:val="102A43"/>
                <w:sz w:val="18"/>
              </w:rPr>
              <w:br/>
              <w:t>¬  ∧  ∨  →  ∀  ∃  ∃!  ⊨  ⊢</w:t>
            </w:r>
            <w:r>
              <w:rPr>
                <w:rFonts w:ascii="DejaVu Sans Mono" w:hAnsi="DejaVu Sans Mono"/>
                <w:color w:val="102A43"/>
                <w:sz w:val="18"/>
              </w:rPr>
              <w:br/>
            </w:r>
            <w:r>
              <w:rPr>
                <w:rFonts w:ascii="DejaVu Sans Mono" w:hAnsi="DejaVu Sans Mono"/>
                <w:color w:val="102A43"/>
                <w:sz w:val="18"/>
              </w:rPr>
              <w:br/>
              <w:t>CONSEQUENCE SYMBOLS I KEEP CONFUSING</w:t>
            </w:r>
            <w:r>
              <w:rPr>
                <w:rFonts w:ascii="DejaVu Sans Mono" w:hAnsi="DejaVu Sans Mono"/>
                <w:color w:val="102A43"/>
                <w:sz w:val="18"/>
              </w:rPr>
              <w:br/>
              <w:t>⊨  ⊭  ⊢  ⊬  ≡  ⊣⊢</w:t>
            </w:r>
            <w:r>
              <w:rPr>
                <w:rFonts w:ascii="DejaVu Sans Mono" w:hAnsi="DejaVu Sans Mono"/>
                <w:color w:val="102A43"/>
                <w:sz w:val="18"/>
              </w:rPr>
              <w:br/>
            </w:r>
            <w:r>
              <w:rPr>
                <w:rFonts w:ascii="DejaVu Sans Mono" w:hAnsi="DejaVu Sans Mono"/>
                <w:color w:val="102A43"/>
                <w:sz w:val="18"/>
              </w:rPr>
              <w:br/>
              <w:t>STATE-MACHINE PREPARATION</w:t>
            </w:r>
            <w:r>
              <w:rPr>
                <w:rFonts w:ascii="DejaVu Sans Mono" w:hAnsi="DejaVu Sans Mono"/>
                <w:color w:val="102A43"/>
                <w:sz w:val="18"/>
              </w:rPr>
              <w:br/>
              <w:t>¬  ∧  →  ∀  ∃  □  ◇</w:t>
            </w:r>
          </w:p>
        </w:tc>
      </w:tr>
    </w:tbl>
    <w:p w14:paraId="589B173E" w14:textId="77777777" w:rsidR="00436A45" w:rsidRDefault="00436A45">
      <w:pPr>
        <w:spacing w:after="40"/>
        <w:rPr>
          <w:rFonts w:hint="eastAsia"/>
        </w:rPr>
      </w:pPr>
    </w:p>
    <w:p w14:paraId="50D78788" w14:textId="77777777" w:rsidR="00436A45" w:rsidRDefault="00B747B2">
      <w:pPr>
        <w:spacing w:after="140" w:line="254" w:lineRule="auto"/>
        <w:rPr>
          <w:rFonts w:hint="eastAsia"/>
        </w:rPr>
      </w:pPr>
      <w:r>
        <w:t>These study sets are ordinary Bit selections. They do not create new logic concepts or mutate the SK taxonomy. A user can maintain many such selections as different descriptive projections over the same 45 semantic addresses.</w:t>
      </w:r>
    </w:p>
    <w:p w14:paraId="77774D5C" w14:textId="77777777" w:rsidR="00436A45" w:rsidRDefault="00B747B2">
      <w:pPr>
        <w:pStyle w:val="Heading1"/>
      </w:pPr>
      <w:r>
        <w:t>Part 10 | Reuse, Formal Laws, and Reference Registry</w:t>
      </w:r>
    </w:p>
    <w:p w14:paraId="36DFC446" w14:textId="77777777" w:rsidR="00436A45" w:rsidRDefault="00B747B2">
      <w:pPr>
        <w:pStyle w:val="Heading2"/>
      </w:pPr>
      <w:r>
        <w:t>10. Relationship to Future Symbolic SKs</w:t>
      </w:r>
    </w:p>
    <w:p w14:paraId="41798307" w14:textId="77777777" w:rsidR="00436A45" w:rsidRDefault="00B747B2">
      <w:pPr>
        <w:spacing w:after="140" w:line="254" w:lineRule="auto"/>
        <w:rPr>
          <w:rFonts w:hint="eastAsia"/>
        </w:rPr>
      </w:pPr>
      <w:r>
        <w:t>FORMAL_LOGIC-45 is designed to become a shared language for later descriptive kernels rather than an isolated reference. GRAPH_NETWORK can reuse quantifiers and consequence when describing reachability or unique roots. STATE_MACHINE can treat transition guards as predicates and implications over graph edges. CONTROL_SYSTEMS can reuse logical conditions around modes, safety constraints, controller states, and feedback decisions.</w:t>
      </w:r>
    </w:p>
    <w:p w14:paraId="6DA475F6" w14:textId="77777777" w:rsidR="00436A45" w:rsidRDefault="00B747B2">
      <w:pPr>
        <w:spacing w:before="80" w:after="80"/>
        <w:jc w:val="center"/>
        <w:rPr>
          <w:rFonts w:hint="eastAsia"/>
        </w:rPr>
      </w:pPr>
      <w:r>
        <w:rPr>
          <w:noProof/>
        </w:rPr>
        <w:drawing>
          <wp:inline distT="0" distB="0" distL="0" distR="0" wp14:anchorId="29F2181E" wp14:editId="479407F9">
            <wp:extent cx="5897880" cy="331755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png"/>
                    <pic:cNvPicPr/>
                  </pic:nvPicPr>
                  <pic:blipFill>
                    <a:blip r:embed="rId34"/>
                    <a:stretch>
                      <a:fillRect/>
                    </a:stretch>
                  </pic:blipFill>
                  <pic:spPr>
                    <a:xfrm>
                      <a:off x="0" y="0"/>
                      <a:ext cx="5897880" cy="3317558"/>
                    </a:xfrm>
                    <a:prstGeom prst="rect">
                      <a:avLst/>
                    </a:prstGeom>
                  </pic:spPr>
                </pic:pic>
              </a:graphicData>
            </a:graphic>
          </wp:inline>
        </w:drawing>
      </w:r>
    </w:p>
    <w:p w14:paraId="594E5713" w14:textId="77777777" w:rsidR="00436A45" w:rsidRDefault="00B747B2">
      <w:pPr>
        <w:pStyle w:val="FigureCaption"/>
        <w:keepNext/>
        <w:spacing w:after="200"/>
        <w:jc w:val="center"/>
        <w:rPr>
          <w:rFonts w:hint="eastAsia"/>
        </w:rPr>
      </w:pPr>
      <w:r>
        <w:t>Figure 27. Formal logic supplies a rule language that later Graph, State Machine, and Control Systems SKs can reuse.</w:t>
      </w:r>
    </w:p>
    <w:p w14:paraId="2D6F65B8" w14:textId="77777777" w:rsidR="00436A45" w:rsidRDefault="00B747B2">
      <w:pPr>
        <w:pStyle w:val="Heading2"/>
      </w:pPr>
      <w:r>
        <w:t>10.1 Descriptive Vocabulary vs Functional Logic</w:t>
      </w:r>
    </w:p>
    <w:p w14:paraId="259E1A50" w14:textId="77777777" w:rsidR="00436A45" w:rsidRDefault="00B747B2">
      <w:pPr>
        <w:spacing w:after="140" w:line="254" w:lineRule="auto"/>
        <w:rPr>
          <w:rFonts w:hint="eastAsia"/>
        </w:rPr>
      </w:pPr>
      <w:r>
        <w:t>This specification intentionally stops at descriptive identity and memory. A future functional logic system may add arity, operand domains, binding rules, parser grammar, precedence, proof rules, semantics, model structures, evaluation functions, and validation. Those functional records may link to the same semantic addresses defined here. The descriptive SK should not be retroactively treated as executable merely because later systems reuse its vocabulary.</w:t>
      </w:r>
    </w:p>
    <w:tbl>
      <w:tblPr>
        <w:tblW w:w="0" w:type="auto"/>
        <w:jc w:val="center"/>
        <w:tblLayout w:type="fixed"/>
        <w:tblLook w:val="04A0" w:firstRow="1" w:lastRow="0" w:firstColumn="1" w:lastColumn="0" w:noHBand="0" w:noVBand="1"/>
      </w:tblPr>
      <w:tblGrid>
        <w:gridCol w:w="10166"/>
      </w:tblGrid>
      <w:tr w:rsidR="00436A45" w14:paraId="49147132" w14:textId="77777777">
        <w:trPr>
          <w:jc w:val="center"/>
        </w:trPr>
        <w:tc>
          <w:tcPr>
            <w:tcW w:w="10166" w:type="dxa"/>
            <w:shd w:val="clear" w:color="auto" w:fill="F1ECFF"/>
            <w:tcMar>
              <w:top w:w="150" w:type="dxa"/>
              <w:left w:w="180" w:type="dxa"/>
              <w:bottom w:w="150" w:type="dxa"/>
              <w:right w:w="180" w:type="dxa"/>
            </w:tcMar>
          </w:tcPr>
          <w:p w14:paraId="3D643A11" w14:textId="77777777" w:rsidR="00436A45" w:rsidRDefault="00B747B2">
            <w:pPr>
              <w:spacing w:after="0"/>
              <w:rPr>
                <w:rFonts w:hint="eastAsia"/>
              </w:rPr>
            </w:pPr>
            <w:r>
              <w:rPr>
                <w:b/>
                <w:color w:val="102A43"/>
                <w:sz w:val="21"/>
              </w:rPr>
              <w:t xml:space="preserve">VALIDITY VS UTILITY | </w:t>
            </w:r>
            <w:r>
              <w:rPr>
                <w:color w:val="102A43"/>
                <w:sz w:val="21"/>
              </w:rPr>
              <w:t>A BitWord can be grammatically valid, descriptive, artistic, experimental, functional, or operationally useless. FORMAL_LOGIC-45 chooses a practical descriptive construction, but CERBERUS does not prohibit alternate or experimental BitWord tactics.</w:t>
            </w:r>
          </w:p>
        </w:tc>
      </w:tr>
    </w:tbl>
    <w:p w14:paraId="30476EE5" w14:textId="77777777" w:rsidR="00436A45" w:rsidRDefault="00436A45">
      <w:pPr>
        <w:spacing w:after="20"/>
        <w:rPr>
          <w:rFonts w:hint="eastAsia"/>
        </w:rPr>
      </w:pPr>
    </w:p>
    <w:p w14:paraId="3F7617F7" w14:textId="77777777" w:rsidR="00436A45" w:rsidRDefault="00B747B2">
      <w:pPr>
        <w:pStyle w:val="Heading2"/>
      </w:pPr>
      <w:r>
        <w:t>10.2 Candidate Formal Laws</w:t>
      </w:r>
    </w:p>
    <w:tbl>
      <w:tblPr>
        <w:tblW w:w="0" w:type="auto"/>
        <w:jc w:val="center"/>
        <w:tblLayout w:type="fixed"/>
        <w:tblLook w:val="04A0" w:firstRow="1" w:lastRow="0" w:firstColumn="1" w:lastColumn="0" w:noHBand="0" w:noVBand="1"/>
      </w:tblPr>
      <w:tblGrid>
        <w:gridCol w:w="5083"/>
        <w:gridCol w:w="6624"/>
      </w:tblGrid>
      <w:tr w:rsidR="00436A45" w14:paraId="67D03838" w14:textId="77777777">
        <w:trPr>
          <w:jc w:val="center"/>
        </w:trPr>
        <w:tc>
          <w:tcPr>
            <w:tcW w:w="5083" w:type="dxa"/>
            <w:shd w:val="clear" w:color="auto" w:fill="102A43"/>
            <w:tcMar>
              <w:top w:w="100" w:type="dxa"/>
              <w:left w:w="110" w:type="dxa"/>
              <w:bottom w:w="100" w:type="dxa"/>
              <w:right w:w="110" w:type="dxa"/>
            </w:tcMar>
          </w:tcPr>
          <w:p w14:paraId="3082313A" w14:textId="77777777" w:rsidR="00436A45" w:rsidRDefault="00B747B2">
            <w:pPr>
              <w:jc w:val="center"/>
              <w:rPr>
                <w:rFonts w:hint="eastAsia"/>
              </w:rPr>
            </w:pPr>
            <w:r>
              <w:rPr>
                <w:b/>
                <w:color w:val="FFFFFF"/>
                <w:sz w:val="18"/>
              </w:rPr>
              <w:t>Law</w:t>
            </w:r>
          </w:p>
        </w:tc>
        <w:tc>
          <w:tcPr>
            <w:tcW w:w="5083" w:type="dxa"/>
            <w:shd w:val="clear" w:color="auto" w:fill="102A43"/>
            <w:tcMar>
              <w:top w:w="100" w:type="dxa"/>
              <w:left w:w="110" w:type="dxa"/>
              <w:bottom w:w="100" w:type="dxa"/>
              <w:right w:w="110" w:type="dxa"/>
            </w:tcMar>
          </w:tcPr>
          <w:p w14:paraId="0DA75763" w14:textId="77777777" w:rsidR="00436A45" w:rsidRDefault="00B747B2">
            <w:pPr>
              <w:jc w:val="center"/>
              <w:rPr>
                <w:rFonts w:hint="eastAsia"/>
              </w:rPr>
            </w:pPr>
            <w:r>
              <w:rPr>
                <w:b/>
                <w:color w:val="FFFFFF"/>
                <w:sz w:val="18"/>
              </w:rPr>
              <w:t>Requirement</w:t>
            </w:r>
          </w:p>
        </w:tc>
      </w:tr>
      <w:tr w:rsidR="00436A45" w14:paraId="358BEF57" w14:textId="77777777">
        <w:trPr>
          <w:cantSplit/>
          <w:jc w:val="center"/>
        </w:trPr>
        <w:tc>
          <w:tcPr>
            <w:tcW w:w="2520" w:type="dxa"/>
            <w:tcMar>
              <w:top w:w="100" w:type="dxa"/>
              <w:left w:w="110" w:type="dxa"/>
              <w:bottom w:w="100" w:type="dxa"/>
              <w:right w:w="110" w:type="dxa"/>
            </w:tcMar>
          </w:tcPr>
          <w:p w14:paraId="3A09B295" w14:textId="77777777" w:rsidR="00436A45" w:rsidRDefault="00B747B2">
            <w:pPr>
              <w:spacing w:after="0"/>
              <w:rPr>
                <w:rFonts w:hint="eastAsia"/>
              </w:rPr>
            </w:pPr>
            <w:r>
              <w:rPr>
                <w:b/>
                <w:color w:val="102A43"/>
                <w:sz w:val="17"/>
              </w:rPr>
              <w:t>Law 1 — Descriptive Boundary</w:t>
            </w:r>
          </w:p>
        </w:tc>
        <w:tc>
          <w:tcPr>
            <w:tcW w:w="6624" w:type="dxa"/>
            <w:tcMar>
              <w:top w:w="100" w:type="dxa"/>
              <w:left w:w="110" w:type="dxa"/>
              <w:bottom w:w="100" w:type="dxa"/>
              <w:right w:w="110" w:type="dxa"/>
            </w:tcMar>
          </w:tcPr>
          <w:p w14:paraId="2114C9BC" w14:textId="77777777" w:rsidR="00436A45" w:rsidRDefault="00B747B2">
            <w:pPr>
              <w:spacing w:after="0"/>
              <w:rPr>
                <w:rFonts w:hint="eastAsia"/>
              </w:rPr>
            </w:pPr>
            <w:r>
              <w:rPr>
                <w:color w:val="102A27"/>
                <w:sz w:val="17"/>
              </w:rPr>
              <w:t>FORMAL_LOGIC-45 SHALL describe logic concepts but SHALL NOT claim that selecting a Bit executes the represented operation, inference, or proof.</w:t>
            </w:r>
          </w:p>
        </w:tc>
      </w:tr>
      <w:tr w:rsidR="00436A45" w14:paraId="54DD900E" w14:textId="77777777">
        <w:trPr>
          <w:cantSplit/>
          <w:jc w:val="center"/>
        </w:trPr>
        <w:tc>
          <w:tcPr>
            <w:tcW w:w="2520" w:type="dxa"/>
            <w:tcMar>
              <w:top w:w="100" w:type="dxa"/>
              <w:left w:w="110" w:type="dxa"/>
              <w:bottom w:w="100" w:type="dxa"/>
              <w:right w:w="110" w:type="dxa"/>
            </w:tcMar>
          </w:tcPr>
          <w:p w14:paraId="54699F5E" w14:textId="77777777" w:rsidR="00436A45" w:rsidRDefault="00B747B2">
            <w:pPr>
              <w:spacing w:after="0"/>
              <w:rPr>
                <w:rFonts w:hint="eastAsia"/>
              </w:rPr>
            </w:pPr>
            <w:r>
              <w:rPr>
                <w:b/>
                <w:color w:val="102A43"/>
                <w:sz w:val="17"/>
              </w:rPr>
              <w:t>Law 2 — Exact Addressing</w:t>
            </w:r>
          </w:p>
        </w:tc>
        <w:tc>
          <w:tcPr>
            <w:tcW w:w="6624" w:type="dxa"/>
            <w:tcMar>
              <w:top w:w="100" w:type="dxa"/>
              <w:left w:w="110" w:type="dxa"/>
              <w:bottom w:w="100" w:type="dxa"/>
              <w:right w:w="110" w:type="dxa"/>
            </w:tcMar>
          </w:tcPr>
          <w:p w14:paraId="7313ACEA" w14:textId="77777777" w:rsidR="00436A45" w:rsidRDefault="00B747B2">
            <w:pPr>
              <w:spacing w:after="0"/>
              <w:rPr>
                <w:rFonts w:hint="eastAsia"/>
              </w:rPr>
            </w:pPr>
            <w:r>
              <w:rPr>
                <w:color w:val="102A27"/>
                <w:sz w:val="17"/>
              </w:rPr>
              <w:t>Each concept SHALL have one stable Reader-bound descriptive address in this specification version.</w:t>
            </w:r>
          </w:p>
        </w:tc>
      </w:tr>
      <w:tr w:rsidR="00436A45" w14:paraId="6BEF7F40" w14:textId="77777777">
        <w:trPr>
          <w:cantSplit/>
          <w:jc w:val="center"/>
        </w:trPr>
        <w:tc>
          <w:tcPr>
            <w:tcW w:w="2520" w:type="dxa"/>
            <w:tcMar>
              <w:top w:w="100" w:type="dxa"/>
              <w:left w:w="110" w:type="dxa"/>
              <w:bottom w:w="100" w:type="dxa"/>
              <w:right w:w="110" w:type="dxa"/>
            </w:tcMar>
          </w:tcPr>
          <w:p w14:paraId="52EC5D73" w14:textId="77777777" w:rsidR="00436A45" w:rsidRDefault="00B747B2">
            <w:pPr>
              <w:spacing w:after="0"/>
              <w:rPr>
                <w:rFonts w:hint="eastAsia"/>
              </w:rPr>
            </w:pPr>
            <w:r>
              <w:rPr>
                <w:b/>
                <w:color w:val="102A43"/>
                <w:sz w:val="17"/>
              </w:rPr>
              <w:t>Law 3 — Binary Participation</w:t>
            </w:r>
          </w:p>
        </w:tc>
        <w:tc>
          <w:tcPr>
            <w:tcW w:w="6624" w:type="dxa"/>
            <w:tcMar>
              <w:top w:w="100" w:type="dxa"/>
              <w:left w:w="110" w:type="dxa"/>
              <w:bottom w:w="100" w:type="dxa"/>
              <w:right w:w="110" w:type="dxa"/>
            </w:tcMar>
          </w:tcPr>
          <w:p w14:paraId="50C9E1FD" w14:textId="77777777" w:rsidR="00436A45" w:rsidRDefault="00B747B2">
            <w:pPr>
              <w:spacing w:after="0"/>
              <w:rPr>
                <w:rFonts w:hint="eastAsia"/>
              </w:rPr>
            </w:pPr>
            <w:r>
              <w:rPr>
                <w:color w:val="102A27"/>
                <w:sz w:val="17"/>
              </w:rPr>
              <w:t>Bit = 1 selects the concept for the current descriptive projection; Bit = 0 omits it. Bit value SHALL NOT be interpreted as the truth value of the represented proposition.</w:t>
            </w:r>
          </w:p>
        </w:tc>
      </w:tr>
      <w:tr w:rsidR="00436A45" w14:paraId="6ABA7B4B" w14:textId="77777777">
        <w:trPr>
          <w:cantSplit/>
          <w:jc w:val="center"/>
        </w:trPr>
        <w:tc>
          <w:tcPr>
            <w:tcW w:w="2520" w:type="dxa"/>
            <w:tcMar>
              <w:top w:w="100" w:type="dxa"/>
              <w:left w:w="110" w:type="dxa"/>
              <w:bottom w:w="100" w:type="dxa"/>
              <w:right w:w="110" w:type="dxa"/>
            </w:tcMar>
          </w:tcPr>
          <w:p w14:paraId="5DF19A02" w14:textId="77777777" w:rsidR="00436A45" w:rsidRDefault="00B747B2">
            <w:pPr>
              <w:spacing w:after="0"/>
              <w:rPr>
                <w:rFonts w:hint="eastAsia"/>
              </w:rPr>
            </w:pPr>
            <w:r>
              <w:rPr>
                <w:b/>
                <w:color w:val="102A43"/>
                <w:sz w:val="17"/>
              </w:rPr>
              <w:t>Law 4 — Memory Separation</w:t>
            </w:r>
          </w:p>
        </w:tc>
        <w:tc>
          <w:tcPr>
            <w:tcW w:w="6624" w:type="dxa"/>
            <w:tcMar>
              <w:top w:w="100" w:type="dxa"/>
              <w:left w:w="110" w:type="dxa"/>
              <w:bottom w:w="100" w:type="dxa"/>
              <w:right w:w="110" w:type="dxa"/>
            </w:tcMar>
          </w:tcPr>
          <w:p w14:paraId="18AE1DD0" w14:textId="77777777" w:rsidR="00436A45" w:rsidRDefault="00B747B2">
            <w:pPr>
              <w:spacing w:after="0"/>
              <w:rPr>
                <w:rFonts w:hint="eastAsia"/>
              </w:rPr>
            </w:pPr>
            <w:r>
              <w:rPr>
                <w:color w:val="102A27"/>
                <w:sz w:val="17"/>
              </w:rPr>
              <w:t>Description, Professional Use, Personal Use, and References SHALL remain distinct memory layers.</w:t>
            </w:r>
          </w:p>
        </w:tc>
      </w:tr>
      <w:tr w:rsidR="00436A45" w14:paraId="14F397E9" w14:textId="77777777">
        <w:trPr>
          <w:cantSplit/>
          <w:jc w:val="center"/>
        </w:trPr>
        <w:tc>
          <w:tcPr>
            <w:tcW w:w="2520" w:type="dxa"/>
            <w:tcMar>
              <w:top w:w="100" w:type="dxa"/>
              <w:left w:w="110" w:type="dxa"/>
              <w:bottom w:w="100" w:type="dxa"/>
              <w:right w:w="110" w:type="dxa"/>
            </w:tcMar>
          </w:tcPr>
          <w:p w14:paraId="0F18D812" w14:textId="77777777" w:rsidR="00436A45" w:rsidRDefault="00B747B2">
            <w:pPr>
              <w:spacing w:after="0"/>
              <w:rPr>
                <w:rFonts w:hint="eastAsia"/>
              </w:rPr>
            </w:pPr>
            <w:r>
              <w:rPr>
                <w:b/>
                <w:color w:val="102A43"/>
                <w:sz w:val="17"/>
              </w:rPr>
              <w:t>Law 5 — Blank References</w:t>
            </w:r>
          </w:p>
        </w:tc>
        <w:tc>
          <w:tcPr>
            <w:tcW w:w="6624" w:type="dxa"/>
            <w:tcMar>
              <w:top w:w="100" w:type="dxa"/>
              <w:left w:w="110" w:type="dxa"/>
              <w:bottom w:w="100" w:type="dxa"/>
              <w:right w:w="110" w:type="dxa"/>
            </w:tcMar>
          </w:tcPr>
          <w:p w14:paraId="4725ECA0" w14:textId="77777777" w:rsidR="00436A45" w:rsidRDefault="00B747B2">
            <w:pPr>
              <w:spacing w:after="0"/>
              <w:rPr>
                <w:rFonts w:hint="eastAsia"/>
              </w:rPr>
            </w:pPr>
            <w:r>
              <w:rPr>
                <w:color w:val="102A27"/>
                <w:sz w:val="17"/>
              </w:rPr>
              <w:t>References MAY remain empty. Missing references SHALL NOT be filled by runtime guesswork.</w:t>
            </w:r>
          </w:p>
        </w:tc>
      </w:tr>
      <w:tr w:rsidR="00436A45" w14:paraId="219638EB" w14:textId="77777777">
        <w:trPr>
          <w:cantSplit/>
          <w:jc w:val="center"/>
        </w:trPr>
        <w:tc>
          <w:tcPr>
            <w:tcW w:w="2520" w:type="dxa"/>
            <w:tcMar>
              <w:top w:w="100" w:type="dxa"/>
              <w:left w:w="110" w:type="dxa"/>
              <w:bottom w:w="100" w:type="dxa"/>
              <w:right w:w="110" w:type="dxa"/>
            </w:tcMar>
          </w:tcPr>
          <w:p w14:paraId="60177AB1" w14:textId="77777777" w:rsidR="00436A45" w:rsidRDefault="00B747B2">
            <w:pPr>
              <w:spacing w:after="0"/>
              <w:rPr>
                <w:rFonts w:hint="eastAsia"/>
              </w:rPr>
            </w:pPr>
            <w:r>
              <w:rPr>
                <w:b/>
                <w:color w:val="102A43"/>
                <w:sz w:val="17"/>
              </w:rPr>
              <w:t>Law 6 — Symbol Context</w:t>
            </w:r>
          </w:p>
        </w:tc>
        <w:tc>
          <w:tcPr>
            <w:tcW w:w="6624" w:type="dxa"/>
            <w:tcMar>
              <w:top w:w="100" w:type="dxa"/>
              <w:left w:w="110" w:type="dxa"/>
              <w:bottom w:w="100" w:type="dxa"/>
              <w:right w:w="110" w:type="dxa"/>
            </w:tcMar>
          </w:tcPr>
          <w:p w14:paraId="7FCAC937" w14:textId="77777777" w:rsidR="00436A45" w:rsidRDefault="00B747B2">
            <w:pPr>
              <w:spacing w:after="0"/>
              <w:rPr>
                <w:rFonts w:hint="eastAsia"/>
              </w:rPr>
            </w:pPr>
            <w:r>
              <w:rPr>
                <w:color w:val="102A27"/>
                <w:sz w:val="17"/>
              </w:rPr>
              <w:t>Visible symbol shape SHALL NOT be treated as sufficient semantic identity when multiple Reader-bound concepts can use the same glyph.</w:t>
            </w:r>
          </w:p>
        </w:tc>
      </w:tr>
      <w:tr w:rsidR="00436A45" w14:paraId="327F57BE" w14:textId="77777777">
        <w:trPr>
          <w:cantSplit/>
          <w:jc w:val="center"/>
        </w:trPr>
        <w:tc>
          <w:tcPr>
            <w:tcW w:w="2520" w:type="dxa"/>
            <w:tcMar>
              <w:top w:w="100" w:type="dxa"/>
              <w:left w:w="110" w:type="dxa"/>
              <w:bottom w:w="100" w:type="dxa"/>
              <w:right w:w="110" w:type="dxa"/>
            </w:tcMar>
          </w:tcPr>
          <w:p w14:paraId="1B126577" w14:textId="77777777" w:rsidR="00436A45" w:rsidRDefault="00B747B2">
            <w:pPr>
              <w:spacing w:after="0"/>
              <w:rPr>
                <w:rFonts w:hint="eastAsia"/>
              </w:rPr>
            </w:pPr>
            <w:r>
              <w:rPr>
                <w:b/>
                <w:color w:val="102A43"/>
                <w:sz w:val="17"/>
              </w:rPr>
              <w:t>Law 7 — Implication Notation</w:t>
            </w:r>
          </w:p>
        </w:tc>
        <w:tc>
          <w:tcPr>
            <w:tcW w:w="6624" w:type="dxa"/>
            <w:tcMar>
              <w:top w:w="100" w:type="dxa"/>
              <w:left w:w="110" w:type="dxa"/>
              <w:bottom w:w="100" w:type="dxa"/>
              <w:right w:w="110" w:type="dxa"/>
            </w:tcMar>
          </w:tcPr>
          <w:p w14:paraId="2BCB54C2" w14:textId="77777777" w:rsidR="00436A45" w:rsidRDefault="00B747B2">
            <w:pPr>
              <w:spacing w:after="0"/>
              <w:rPr>
                <w:rFonts w:hint="eastAsia"/>
              </w:rPr>
            </w:pPr>
            <w:r>
              <w:rPr>
                <w:color w:val="102A27"/>
                <w:sz w:val="17"/>
              </w:rPr>
              <w:t>This SK uses → for material implication and SHALL NOT repurpose the locked CERBERUS ⇒ interface-manifestation symbol.</w:t>
            </w:r>
          </w:p>
        </w:tc>
      </w:tr>
      <w:tr w:rsidR="00436A45" w14:paraId="0765F2AE" w14:textId="77777777">
        <w:trPr>
          <w:cantSplit/>
          <w:jc w:val="center"/>
        </w:trPr>
        <w:tc>
          <w:tcPr>
            <w:tcW w:w="2520" w:type="dxa"/>
            <w:tcMar>
              <w:top w:w="100" w:type="dxa"/>
              <w:left w:w="110" w:type="dxa"/>
              <w:bottom w:w="100" w:type="dxa"/>
              <w:right w:w="110" w:type="dxa"/>
            </w:tcMar>
          </w:tcPr>
          <w:p w14:paraId="5A55CF84" w14:textId="77777777" w:rsidR="00436A45" w:rsidRDefault="00B747B2">
            <w:pPr>
              <w:spacing w:after="0"/>
              <w:rPr>
                <w:rFonts w:hint="eastAsia"/>
              </w:rPr>
            </w:pPr>
            <w:r>
              <w:rPr>
                <w:b/>
                <w:color w:val="102A43"/>
                <w:sz w:val="17"/>
              </w:rPr>
              <w:t>Law 8 — Personal Use Integrity</w:t>
            </w:r>
          </w:p>
        </w:tc>
        <w:tc>
          <w:tcPr>
            <w:tcW w:w="6624" w:type="dxa"/>
            <w:tcMar>
              <w:top w:w="100" w:type="dxa"/>
              <w:left w:w="110" w:type="dxa"/>
              <w:bottom w:w="100" w:type="dxa"/>
              <w:right w:w="110" w:type="dxa"/>
            </w:tcMar>
          </w:tcPr>
          <w:p w14:paraId="2906DD56" w14:textId="77777777" w:rsidR="00436A45" w:rsidRDefault="00B747B2">
            <w:pPr>
              <w:spacing w:after="0"/>
              <w:rPr>
                <w:rFonts w:hint="eastAsia"/>
              </w:rPr>
            </w:pPr>
            <w:r>
              <w:rPr>
                <w:color w:val="102A27"/>
                <w:sz w:val="17"/>
              </w:rPr>
              <w:t>Personal Use MAY apply the formal symbol to CERBERUS architecture but SHALL NOT silently redefine the professional logical meaning.</w:t>
            </w:r>
          </w:p>
        </w:tc>
      </w:tr>
      <w:tr w:rsidR="00436A45" w14:paraId="59059D7E" w14:textId="77777777">
        <w:trPr>
          <w:cantSplit/>
          <w:jc w:val="center"/>
        </w:trPr>
        <w:tc>
          <w:tcPr>
            <w:tcW w:w="2520" w:type="dxa"/>
            <w:tcMar>
              <w:top w:w="100" w:type="dxa"/>
              <w:left w:w="110" w:type="dxa"/>
              <w:bottom w:w="100" w:type="dxa"/>
              <w:right w:w="110" w:type="dxa"/>
            </w:tcMar>
          </w:tcPr>
          <w:p w14:paraId="6D1BA6CB" w14:textId="77777777" w:rsidR="00436A45" w:rsidRDefault="00B747B2">
            <w:pPr>
              <w:spacing w:after="0"/>
              <w:rPr>
                <w:rFonts w:hint="eastAsia"/>
              </w:rPr>
            </w:pPr>
            <w:r>
              <w:rPr>
                <w:b/>
                <w:color w:val="102A43"/>
                <w:sz w:val="17"/>
              </w:rPr>
              <w:t>Law 9 — Category Independence</w:t>
            </w:r>
          </w:p>
        </w:tc>
        <w:tc>
          <w:tcPr>
            <w:tcW w:w="6624" w:type="dxa"/>
            <w:tcMar>
              <w:top w:w="100" w:type="dxa"/>
              <w:left w:w="110" w:type="dxa"/>
              <w:bottom w:w="100" w:type="dxa"/>
              <w:right w:w="110" w:type="dxa"/>
            </w:tcMar>
          </w:tcPr>
          <w:p w14:paraId="58DAB2AE" w14:textId="77777777" w:rsidR="00436A45" w:rsidRDefault="00B747B2">
            <w:pPr>
              <w:spacing w:after="0"/>
              <w:rPr>
                <w:rFonts w:hint="eastAsia"/>
              </w:rPr>
            </w:pPr>
            <w:r>
              <w:rPr>
                <w:color w:val="102A27"/>
                <w:sz w:val="17"/>
              </w:rPr>
              <w:t>A1-G1 remain independent descriptive BitGroups. Cross-category E interfaces SHOULD exist only when coordinated interaction earns their existence.</w:t>
            </w:r>
          </w:p>
        </w:tc>
      </w:tr>
      <w:tr w:rsidR="00436A45" w14:paraId="28A5484B" w14:textId="77777777">
        <w:trPr>
          <w:cantSplit/>
          <w:jc w:val="center"/>
        </w:trPr>
        <w:tc>
          <w:tcPr>
            <w:tcW w:w="2520" w:type="dxa"/>
            <w:tcMar>
              <w:top w:w="100" w:type="dxa"/>
              <w:left w:w="110" w:type="dxa"/>
              <w:bottom w:w="100" w:type="dxa"/>
              <w:right w:w="110" w:type="dxa"/>
            </w:tcMar>
          </w:tcPr>
          <w:p w14:paraId="4777D446" w14:textId="77777777" w:rsidR="00436A45" w:rsidRDefault="00B747B2">
            <w:pPr>
              <w:spacing w:after="0"/>
              <w:rPr>
                <w:rFonts w:hint="eastAsia"/>
              </w:rPr>
            </w:pPr>
            <w:r>
              <w:rPr>
                <w:b/>
                <w:color w:val="102A43"/>
                <w:sz w:val="17"/>
              </w:rPr>
              <w:t>Law 10 — Future Functional Reuse</w:t>
            </w:r>
          </w:p>
        </w:tc>
        <w:tc>
          <w:tcPr>
            <w:tcW w:w="6624" w:type="dxa"/>
            <w:tcMar>
              <w:top w:w="100" w:type="dxa"/>
              <w:left w:w="110" w:type="dxa"/>
              <w:bottom w:w="100" w:type="dxa"/>
              <w:right w:w="110" w:type="dxa"/>
            </w:tcMar>
          </w:tcPr>
          <w:p w14:paraId="5B1751AD" w14:textId="77777777" w:rsidR="00436A45" w:rsidRDefault="00B747B2">
            <w:pPr>
              <w:spacing w:after="0"/>
              <w:rPr>
                <w:rFonts w:hint="eastAsia"/>
              </w:rPr>
            </w:pPr>
            <w:r>
              <w:rPr>
                <w:color w:val="102A27"/>
                <w:sz w:val="17"/>
              </w:rPr>
              <w:t>Functional logic systems MAY link to these semantic addresses without making FORMAL_LOGIC-45 itself executable.</w:t>
            </w:r>
          </w:p>
        </w:tc>
      </w:tr>
      <w:tr w:rsidR="00436A45" w14:paraId="16D2E5CD" w14:textId="77777777">
        <w:trPr>
          <w:cantSplit/>
          <w:jc w:val="center"/>
        </w:trPr>
        <w:tc>
          <w:tcPr>
            <w:tcW w:w="2520" w:type="dxa"/>
            <w:tcMar>
              <w:top w:w="100" w:type="dxa"/>
              <w:left w:w="110" w:type="dxa"/>
              <w:bottom w:w="100" w:type="dxa"/>
              <w:right w:w="110" w:type="dxa"/>
            </w:tcMar>
          </w:tcPr>
          <w:p w14:paraId="67D3350B" w14:textId="77777777" w:rsidR="00436A45" w:rsidRDefault="00B747B2">
            <w:pPr>
              <w:spacing w:after="0"/>
              <w:rPr>
                <w:rFonts w:hint="eastAsia"/>
              </w:rPr>
            </w:pPr>
            <w:r>
              <w:rPr>
                <w:b/>
                <w:color w:val="102A43"/>
                <w:sz w:val="17"/>
              </w:rPr>
              <w:t>Law 11 — Modal Restraint</w:t>
            </w:r>
          </w:p>
        </w:tc>
        <w:tc>
          <w:tcPr>
            <w:tcW w:w="6624" w:type="dxa"/>
            <w:tcMar>
              <w:top w:w="100" w:type="dxa"/>
              <w:left w:w="110" w:type="dxa"/>
              <w:bottom w:w="100" w:type="dxa"/>
              <w:right w:w="110" w:type="dxa"/>
            </w:tcMar>
          </w:tcPr>
          <w:p w14:paraId="2CA6D1FF" w14:textId="77777777" w:rsidR="00436A45" w:rsidRDefault="00B747B2">
            <w:pPr>
              <w:spacing w:after="0"/>
              <w:rPr>
                <w:rFonts w:hint="eastAsia"/>
              </w:rPr>
            </w:pPr>
            <w:r>
              <w:rPr>
                <w:color w:val="102A27"/>
                <w:sz w:val="17"/>
              </w:rPr>
              <w:t>□ and ◇ are descriptive learning concepts in v0.1; this SK SHALL NOT imply a complete CERBERUS modal semantics.</w:t>
            </w:r>
          </w:p>
        </w:tc>
      </w:tr>
      <w:tr w:rsidR="00436A45" w14:paraId="2FAE7EE9" w14:textId="77777777">
        <w:trPr>
          <w:cantSplit/>
          <w:jc w:val="center"/>
        </w:trPr>
        <w:tc>
          <w:tcPr>
            <w:tcW w:w="2520" w:type="dxa"/>
            <w:tcMar>
              <w:top w:w="100" w:type="dxa"/>
              <w:left w:w="110" w:type="dxa"/>
              <w:bottom w:w="100" w:type="dxa"/>
              <w:right w:w="110" w:type="dxa"/>
            </w:tcMar>
          </w:tcPr>
          <w:p w14:paraId="33C6ABDC" w14:textId="77777777" w:rsidR="00436A45" w:rsidRDefault="00B747B2">
            <w:pPr>
              <w:spacing w:after="0"/>
              <w:rPr>
                <w:rFonts w:hint="eastAsia"/>
              </w:rPr>
            </w:pPr>
            <w:r>
              <w:rPr>
                <w:b/>
                <w:color w:val="102A43"/>
                <w:sz w:val="17"/>
              </w:rPr>
              <w:t>Law 12 — No Silent Inference</w:t>
            </w:r>
          </w:p>
        </w:tc>
        <w:tc>
          <w:tcPr>
            <w:tcW w:w="6624" w:type="dxa"/>
            <w:tcMar>
              <w:top w:w="100" w:type="dxa"/>
              <w:left w:w="110" w:type="dxa"/>
              <w:bottom w:w="100" w:type="dxa"/>
              <w:right w:w="110" w:type="dxa"/>
            </w:tcMar>
          </w:tcPr>
          <w:p w14:paraId="67BBEE36" w14:textId="77777777" w:rsidR="00436A45" w:rsidRDefault="00B747B2">
            <w:pPr>
              <w:spacing w:after="0"/>
              <w:rPr>
                <w:rFonts w:hint="eastAsia"/>
              </w:rPr>
            </w:pPr>
            <w:r>
              <w:rPr>
                <w:color w:val="102A27"/>
                <w:sz w:val="17"/>
              </w:rPr>
              <w:t>When required context or memory is absent, the descriptive system SHALL preserve absence rather than invent a logical interpretation or reference.</w:t>
            </w:r>
          </w:p>
        </w:tc>
      </w:tr>
    </w:tbl>
    <w:p w14:paraId="54477CB2" w14:textId="77777777" w:rsidR="00436A45" w:rsidRDefault="00B747B2">
      <w:pPr>
        <w:pStyle w:val="Heading2"/>
      </w:pPr>
      <w:r>
        <w:t>10.3 Consolidated Bit Registry</w:t>
      </w:r>
    </w:p>
    <w:tbl>
      <w:tblPr>
        <w:tblW w:w="0" w:type="auto"/>
        <w:jc w:val="center"/>
        <w:tblLayout w:type="fixed"/>
        <w:tblLook w:val="04A0" w:firstRow="1" w:lastRow="0" w:firstColumn="1" w:lastColumn="0" w:noHBand="0" w:noVBand="1"/>
      </w:tblPr>
      <w:tblGrid>
        <w:gridCol w:w="2033"/>
        <w:gridCol w:w="2033"/>
        <w:gridCol w:w="2033"/>
        <w:gridCol w:w="2592"/>
        <w:gridCol w:w="3384"/>
      </w:tblGrid>
      <w:tr w:rsidR="00436A45" w14:paraId="52D911CE" w14:textId="77777777">
        <w:trPr>
          <w:tblHeader/>
          <w:jc w:val="center"/>
        </w:trPr>
        <w:tc>
          <w:tcPr>
            <w:tcW w:w="2033" w:type="dxa"/>
            <w:shd w:val="clear" w:color="auto" w:fill="102A43"/>
            <w:tcMar>
              <w:top w:w="95" w:type="dxa"/>
              <w:left w:w="80" w:type="dxa"/>
              <w:bottom w:w="95" w:type="dxa"/>
              <w:right w:w="80" w:type="dxa"/>
            </w:tcMar>
          </w:tcPr>
          <w:p w14:paraId="5587A084" w14:textId="77777777" w:rsidR="00436A45" w:rsidRDefault="00B747B2">
            <w:pPr>
              <w:jc w:val="center"/>
              <w:rPr>
                <w:rFonts w:hint="eastAsia"/>
              </w:rPr>
            </w:pPr>
            <w:r>
              <w:rPr>
                <w:b/>
                <w:color w:val="FFFFFF"/>
                <w:sz w:val="16"/>
              </w:rPr>
              <w:t>Bit</w:t>
            </w:r>
          </w:p>
        </w:tc>
        <w:tc>
          <w:tcPr>
            <w:tcW w:w="2033" w:type="dxa"/>
            <w:shd w:val="clear" w:color="auto" w:fill="102A43"/>
            <w:tcMar>
              <w:top w:w="95" w:type="dxa"/>
              <w:left w:w="80" w:type="dxa"/>
              <w:bottom w:w="95" w:type="dxa"/>
              <w:right w:w="80" w:type="dxa"/>
            </w:tcMar>
          </w:tcPr>
          <w:p w14:paraId="4F25B85A" w14:textId="77777777" w:rsidR="00436A45" w:rsidRDefault="00B747B2">
            <w:pPr>
              <w:jc w:val="center"/>
              <w:rPr>
                <w:rFonts w:hint="eastAsia"/>
              </w:rPr>
            </w:pPr>
            <w:r>
              <w:rPr>
                <w:b/>
                <w:color w:val="FFFFFF"/>
                <w:sz w:val="16"/>
              </w:rPr>
              <w:t>Reader</w:t>
            </w:r>
          </w:p>
        </w:tc>
        <w:tc>
          <w:tcPr>
            <w:tcW w:w="2033" w:type="dxa"/>
            <w:shd w:val="clear" w:color="auto" w:fill="102A43"/>
            <w:tcMar>
              <w:top w:w="95" w:type="dxa"/>
              <w:left w:w="80" w:type="dxa"/>
              <w:bottom w:w="95" w:type="dxa"/>
              <w:right w:w="80" w:type="dxa"/>
            </w:tcMar>
          </w:tcPr>
          <w:p w14:paraId="751E2AB6" w14:textId="77777777" w:rsidR="00436A45" w:rsidRDefault="00B747B2">
            <w:pPr>
              <w:jc w:val="center"/>
              <w:rPr>
                <w:rFonts w:hint="eastAsia"/>
              </w:rPr>
            </w:pPr>
            <w:r>
              <w:rPr>
                <w:b/>
                <w:color w:val="FFFFFF"/>
                <w:sz w:val="16"/>
              </w:rPr>
              <w:t>Symbol / Schema</w:t>
            </w:r>
          </w:p>
        </w:tc>
        <w:tc>
          <w:tcPr>
            <w:tcW w:w="2033" w:type="dxa"/>
            <w:shd w:val="clear" w:color="auto" w:fill="102A43"/>
            <w:tcMar>
              <w:top w:w="95" w:type="dxa"/>
              <w:left w:w="80" w:type="dxa"/>
              <w:bottom w:w="95" w:type="dxa"/>
              <w:right w:w="80" w:type="dxa"/>
            </w:tcMar>
          </w:tcPr>
          <w:p w14:paraId="2159760A" w14:textId="77777777" w:rsidR="00436A45" w:rsidRDefault="00B747B2">
            <w:pPr>
              <w:jc w:val="center"/>
              <w:rPr>
                <w:rFonts w:hint="eastAsia"/>
              </w:rPr>
            </w:pPr>
            <w:r>
              <w:rPr>
                <w:b/>
                <w:color w:val="FFFFFF"/>
                <w:sz w:val="16"/>
              </w:rPr>
              <w:t>Concept</w:t>
            </w:r>
          </w:p>
        </w:tc>
        <w:tc>
          <w:tcPr>
            <w:tcW w:w="2033" w:type="dxa"/>
            <w:shd w:val="clear" w:color="auto" w:fill="102A43"/>
            <w:tcMar>
              <w:top w:w="95" w:type="dxa"/>
              <w:left w:w="80" w:type="dxa"/>
              <w:bottom w:w="95" w:type="dxa"/>
              <w:right w:w="80" w:type="dxa"/>
            </w:tcMar>
          </w:tcPr>
          <w:p w14:paraId="00122318" w14:textId="77777777" w:rsidR="00436A45" w:rsidRDefault="00B747B2">
            <w:pPr>
              <w:jc w:val="center"/>
              <w:rPr>
                <w:rFonts w:hint="eastAsia"/>
              </w:rPr>
            </w:pPr>
            <w:r>
              <w:rPr>
                <w:b/>
                <w:color w:val="FFFFFF"/>
                <w:sz w:val="16"/>
              </w:rPr>
              <w:t>Category</w:t>
            </w:r>
          </w:p>
        </w:tc>
      </w:tr>
      <w:tr w:rsidR="00436A45" w14:paraId="7C07BD2A" w14:textId="77777777">
        <w:trPr>
          <w:cantSplit/>
          <w:jc w:val="center"/>
        </w:trPr>
        <w:tc>
          <w:tcPr>
            <w:tcW w:w="792" w:type="dxa"/>
            <w:tcMar>
              <w:top w:w="75" w:type="dxa"/>
              <w:left w:w="70" w:type="dxa"/>
              <w:bottom w:w="75" w:type="dxa"/>
              <w:right w:w="70" w:type="dxa"/>
            </w:tcMar>
            <w:vAlign w:val="center"/>
          </w:tcPr>
          <w:p w14:paraId="6C8CED9E" w14:textId="77777777" w:rsidR="00436A45" w:rsidRDefault="00B747B2">
            <w:pPr>
              <w:spacing w:after="0"/>
              <w:jc w:val="center"/>
              <w:rPr>
                <w:rFonts w:hint="eastAsia"/>
              </w:rPr>
            </w:pPr>
            <w:r>
              <w:rPr>
                <w:color w:val="111827"/>
                <w:sz w:val="15"/>
              </w:rPr>
              <w:t>B000</w:t>
            </w:r>
          </w:p>
        </w:tc>
        <w:tc>
          <w:tcPr>
            <w:tcW w:w="720" w:type="dxa"/>
            <w:tcMar>
              <w:top w:w="75" w:type="dxa"/>
              <w:left w:w="70" w:type="dxa"/>
              <w:bottom w:w="75" w:type="dxa"/>
              <w:right w:w="70" w:type="dxa"/>
            </w:tcMar>
            <w:vAlign w:val="center"/>
          </w:tcPr>
          <w:p w14:paraId="7584AF72" w14:textId="77777777" w:rsidR="00436A45" w:rsidRDefault="00B747B2">
            <w:pPr>
              <w:spacing w:after="0"/>
              <w:jc w:val="center"/>
              <w:rPr>
                <w:rFonts w:hint="eastAsia"/>
              </w:rPr>
            </w:pPr>
            <w:r>
              <w:rPr>
                <w:color w:val="111827"/>
                <w:sz w:val="15"/>
              </w:rPr>
              <w:t>A1</w:t>
            </w:r>
          </w:p>
        </w:tc>
        <w:tc>
          <w:tcPr>
            <w:tcW w:w="1656" w:type="dxa"/>
            <w:tcMar>
              <w:top w:w="75" w:type="dxa"/>
              <w:left w:w="70" w:type="dxa"/>
              <w:bottom w:w="75" w:type="dxa"/>
              <w:right w:w="70" w:type="dxa"/>
            </w:tcMar>
            <w:vAlign w:val="center"/>
          </w:tcPr>
          <w:p w14:paraId="7E4B9B93"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359C5DA6" w14:textId="77777777" w:rsidR="00436A45" w:rsidRDefault="00B747B2">
            <w:pPr>
              <w:spacing w:after="0"/>
              <w:rPr>
                <w:rFonts w:hint="eastAsia"/>
              </w:rPr>
            </w:pPr>
            <w:r>
              <w:rPr>
                <w:color w:val="111827"/>
                <w:sz w:val="15"/>
              </w:rPr>
              <w:t>Truth</w:t>
            </w:r>
          </w:p>
        </w:tc>
        <w:tc>
          <w:tcPr>
            <w:tcW w:w="3384" w:type="dxa"/>
            <w:tcMar>
              <w:top w:w="75" w:type="dxa"/>
              <w:left w:w="70" w:type="dxa"/>
              <w:bottom w:w="75" w:type="dxa"/>
              <w:right w:w="70" w:type="dxa"/>
            </w:tcMar>
            <w:vAlign w:val="center"/>
          </w:tcPr>
          <w:p w14:paraId="4AC17DE6" w14:textId="77777777" w:rsidR="00436A45" w:rsidRDefault="00B747B2">
            <w:pPr>
              <w:spacing w:after="0"/>
              <w:rPr>
                <w:rFonts w:hint="eastAsia"/>
              </w:rPr>
            </w:pPr>
            <w:r>
              <w:rPr>
                <w:color w:val="111827"/>
                <w:sz w:val="15"/>
              </w:rPr>
              <w:t>Logical Objects &amp; Truth</w:t>
            </w:r>
          </w:p>
        </w:tc>
      </w:tr>
      <w:tr w:rsidR="00436A45" w14:paraId="331FE932" w14:textId="77777777">
        <w:trPr>
          <w:cantSplit/>
          <w:jc w:val="center"/>
        </w:trPr>
        <w:tc>
          <w:tcPr>
            <w:tcW w:w="792" w:type="dxa"/>
            <w:tcMar>
              <w:top w:w="75" w:type="dxa"/>
              <w:left w:w="70" w:type="dxa"/>
              <w:bottom w:w="75" w:type="dxa"/>
              <w:right w:w="70" w:type="dxa"/>
            </w:tcMar>
            <w:vAlign w:val="center"/>
          </w:tcPr>
          <w:p w14:paraId="4FF0E194" w14:textId="77777777" w:rsidR="00436A45" w:rsidRDefault="00B747B2">
            <w:pPr>
              <w:spacing w:after="0"/>
              <w:jc w:val="center"/>
              <w:rPr>
                <w:rFonts w:hint="eastAsia"/>
              </w:rPr>
            </w:pPr>
            <w:r>
              <w:rPr>
                <w:color w:val="111827"/>
                <w:sz w:val="15"/>
              </w:rPr>
              <w:t>B001</w:t>
            </w:r>
          </w:p>
        </w:tc>
        <w:tc>
          <w:tcPr>
            <w:tcW w:w="720" w:type="dxa"/>
            <w:tcMar>
              <w:top w:w="75" w:type="dxa"/>
              <w:left w:w="70" w:type="dxa"/>
              <w:bottom w:w="75" w:type="dxa"/>
              <w:right w:w="70" w:type="dxa"/>
            </w:tcMar>
            <w:vAlign w:val="center"/>
          </w:tcPr>
          <w:p w14:paraId="670AC534" w14:textId="77777777" w:rsidR="00436A45" w:rsidRDefault="00B747B2">
            <w:pPr>
              <w:spacing w:after="0"/>
              <w:jc w:val="center"/>
              <w:rPr>
                <w:rFonts w:hint="eastAsia"/>
              </w:rPr>
            </w:pPr>
            <w:r>
              <w:rPr>
                <w:color w:val="111827"/>
                <w:sz w:val="15"/>
              </w:rPr>
              <w:t>A1</w:t>
            </w:r>
          </w:p>
        </w:tc>
        <w:tc>
          <w:tcPr>
            <w:tcW w:w="1656" w:type="dxa"/>
            <w:tcMar>
              <w:top w:w="75" w:type="dxa"/>
              <w:left w:w="70" w:type="dxa"/>
              <w:bottom w:w="75" w:type="dxa"/>
              <w:right w:w="70" w:type="dxa"/>
            </w:tcMar>
            <w:vAlign w:val="center"/>
          </w:tcPr>
          <w:p w14:paraId="233C3EF3"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5947A8B2" w14:textId="77777777" w:rsidR="00436A45" w:rsidRDefault="00B747B2">
            <w:pPr>
              <w:spacing w:after="0"/>
              <w:rPr>
                <w:rFonts w:hint="eastAsia"/>
              </w:rPr>
            </w:pPr>
            <w:r>
              <w:rPr>
                <w:color w:val="111827"/>
                <w:sz w:val="15"/>
              </w:rPr>
              <w:t>Falsehood / Contradiction</w:t>
            </w:r>
          </w:p>
        </w:tc>
        <w:tc>
          <w:tcPr>
            <w:tcW w:w="3384" w:type="dxa"/>
            <w:tcMar>
              <w:top w:w="75" w:type="dxa"/>
              <w:left w:w="70" w:type="dxa"/>
              <w:bottom w:w="75" w:type="dxa"/>
              <w:right w:w="70" w:type="dxa"/>
            </w:tcMar>
            <w:vAlign w:val="center"/>
          </w:tcPr>
          <w:p w14:paraId="2D1FAC40" w14:textId="77777777" w:rsidR="00436A45" w:rsidRDefault="00B747B2">
            <w:pPr>
              <w:spacing w:after="0"/>
              <w:rPr>
                <w:rFonts w:hint="eastAsia"/>
              </w:rPr>
            </w:pPr>
            <w:r>
              <w:rPr>
                <w:color w:val="111827"/>
                <w:sz w:val="15"/>
              </w:rPr>
              <w:t>Logical Objects &amp; Truth</w:t>
            </w:r>
          </w:p>
        </w:tc>
      </w:tr>
      <w:tr w:rsidR="00436A45" w14:paraId="1B4FD776" w14:textId="77777777">
        <w:trPr>
          <w:cantSplit/>
          <w:jc w:val="center"/>
        </w:trPr>
        <w:tc>
          <w:tcPr>
            <w:tcW w:w="792" w:type="dxa"/>
            <w:tcMar>
              <w:top w:w="75" w:type="dxa"/>
              <w:left w:w="70" w:type="dxa"/>
              <w:bottom w:w="75" w:type="dxa"/>
              <w:right w:w="70" w:type="dxa"/>
            </w:tcMar>
            <w:vAlign w:val="center"/>
          </w:tcPr>
          <w:p w14:paraId="6A41E3C0" w14:textId="77777777" w:rsidR="00436A45" w:rsidRDefault="00B747B2">
            <w:pPr>
              <w:spacing w:after="0"/>
              <w:jc w:val="center"/>
              <w:rPr>
                <w:rFonts w:hint="eastAsia"/>
              </w:rPr>
            </w:pPr>
            <w:r>
              <w:rPr>
                <w:color w:val="111827"/>
                <w:sz w:val="15"/>
              </w:rPr>
              <w:t>B002</w:t>
            </w:r>
          </w:p>
        </w:tc>
        <w:tc>
          <w:tcPr>
            <w:tcW w:w="720" w:type="dxa"/>
            <w:tcMar>
              <w:top w:w="75" w:type="dxa"/>
              <w:left w:w="70" w:type="dxa"/>
              <w:bottom w:w="75" w:type="dxa"/>
              <w:right w:w="70" w:type="dxa"/>
            </w:tcMar>
            <w:vAlign w:val="center"/>
          </w:tcPr>
          <w:p w14:paraId="7CCB2C9D" w14:textId="77777777" w:rsidR="00436A45" w:rsidRDefault="00B747B2">
            <w:pPr>
              <w:spacing w:after="0"/>
              <w:jc w:val="center"/>
              <w:rPr>
                <w:rFonts w:hint="eastAsia"/>
              </w:rPr>
            </w:pPr>
            <w:r>
              <w:rPr>
                <w:color w:val="111827"/>
                <w:sz w:val="15"/>
              </w:rPr>
              <w:t>A1</w:t>
            </w:r>
          </w:p>
        </w:tc>
        <w:tc>
          <w:tcPr>
            <w:tcW w:w="1656" w:type="dxa"/>
            <w:tcMar>
              <w:top w:w="75" w:type="dxa"/>
              <w:left w:w="70" w:type="dxa"/>
              <w:bottom w:w="75" w:type="dxa"/>
              <w:right w:w="70" w:type="dxa"/>
            </w:tcMar>
            <w:vAlign w:val="center"/>
          </w:tcPr>
          <w:p w14:paraId="197B8A82" w14:textId="77777777" w:rsidR="00436A45" w:rsidRDefault="00B747B2">
            <w:pPr>
              <w:spacing w:after="0"/>
              <w:jc w:val="center"/>
              <w:rPr>
                <w:rFonts w:hint="eastAsia"/>
              </w:rPr>
            </w:pPr>
            <w:r>
              <w:rPr>
                <w:rFonts w:ascii="DejaVu Sans" w:hAnsi="DejaVu Sans"/>
                <w:color w:val="111827"/>
                <w:sz w:val="15"/>
              </w:rPr>
              <w:t>P</w:t>
            </w:r>
          </w:p>
        </w:tc>
        <w:tc>
          <w:tcPr>
            <w:tcW w:w="2592" w:type="dxa"/>
            <w:tcMar>
              <w:top w:w="75" w:type="dxa"/>
              <w:left w:w="70" w:type="dxa"/>
              <w:bottom w:w="75" w:type="dxa"/>
              <w:right w:w="70" w:type="dxa"/>
            </w:tcMar>
            <w:vAlign w:val="center"/>
          </w:tcPr>
          <w:p w14:paraId="337D604A" w14:textId="77777777" w:rsidR="00436A45" w:rsidRDefault="00B747B2">
            <w:pPr>
              <w:spacing w:after="0"/>
              <w:rPr>
                <w:rFonts w:hint="eastAsia"/>
              </w:rPr>
            </w:pPr>
            <w:r>
              <w:rPr>
                <w:color w:val="111827"/>
                <w:sz w:val="15"/>
              </w:rPr>
              <w:t>Proposition</w:t>
            </w:r>
          </w:p>
        </w:tc>
        <w:tc>
          <w:tcPr>
            <w:tcW w:w="3384" w:type="dxa"/>
            <w:tcMar>
              <w:top w:w="75" w:type="dxa"/>
              <w:left w:w="70" w:type="dxa"/>
              <w:bottom w:w="75" w:type="dxa"/>
              <w:right w:w="70" w:type="dxa"/>
            </w:tcMar>
            <w:vAlign w:val="center"/>
          </w:tcPr>
          <w:p w14:paraId="6BE3C029" w14:textId="77777777" w:rsidR="00436A45" w:rsidRDefault="00B747B2">
            <w:pPr>
              <w:spacing w:after="0"/>
              <w:rPr>
                <w:rFonts w:hint="eastAsia"/>
              </w:rPr>
            </w:pPr>
            <w:r>
              <w:rPr>
                <w:color w:val="111827"/>
                <w:sz w:val="15"/>
              </w:rPr>
              <w:t>Logical Objects &amp; Truth</w:t>
            </w:r>
          </w:p>
        </w:tc>
      </w:tr>
      <w:tr w:rsidR="00436A45" w14:paraId="7A675E7B" w14:textId="77777777">
        <w:trPr>
          <w:cantSplit/>
          <w:jc w:val="center"/>
        </w:trPr>
        <w:tc>
          <w:tcPr>
            <w:tcW w:w="792" w:type="dxa"/>
            <w:tcMar>
              <w:top w:w="75" w:type="dxa"/>
              <w:left w:w="70" w:type="dxa"/>
              <w:bottom w:w="75" w:type="dxa"/>
              <w:right w:w="70" w:type="dxa"/>
            </w:tcMar>
            <w:vAlign w:val="center"/>
          </w:tcPr>
          <w:p w14:paraId="6109995D" w14:textId="77777777" w:rsidR="00436A45" w:rsidRDefault="00B747B2">
            <w:pPr>
              <w:spacing w:after="0"/>
              <w:jc w:val="center"/>
              <w:rPr>
                <w:rFonts w:hint="eastAsia"/>
              </w:rPr>
            </w:pPr>
            <w:r>
              <w:rPr>
                <w:color w:val="111827"/>
                <w:sz w:val="15"/>
              </w:rPr>
              <w:t>B003</w:t>
            </w:r>
          </w:p>
        </w:tc>
        <w:tc>
          <w:tcPr>
            <w:tcW w:w="720" w:type="dxa"/>
            <w:tcMar>
              <w:top w:w="75" w:type="dxa"/>
              <w:left w:w="70" w:type="dxa"/>
              <w:bottom w:w="75" w:type="dxa"/>
              <w:right w:w="70" w:type="dxa"/>
            </w:tcMar>
            <w:vAlign w:val="center"/>
          </w:tcPr>
          <w:p w14:paraId="484D7A46" w14:textId="77777777" w:rsidR="00436A45" w:rsidRDefault="00B747B2">
            <w:pPr>
              <w:spacing w:after="0"/>
              <w:jc w:val="center"/>
              <w:rPr>
                <w:rFonts w:hint="eastAsia"/>
              </w:rPr>
            </w:pPr>
            <w:r>
              <w:rPr>
                <w:color w:val="111827"/>
                <w:sz w:val="15"/>
              </w:rPr>
              <w:t>A1</w:t>
            </w:r>
          </w:p>
        </w:tc>
        <w:tc>
          <w:tcPr>
            <w:tcW w:w="1656" w:type="dxa"/>
            <w:tcMar>
              <w:top w:w="75" w:type="dxa"/>
              <w:left w:w="70" w:type="dxa"/>
              <w:bottom w:w="75" w:type="dxa"/>
              <w:right w:w="70" w:type="dxa"/>
            </w:tcMar>
            <w:vAlign w:val="center"/>
          </w:tcPr>
          <w:p w14:paraId="5F58A213" w14:textId="77777777" w:rsidR="00436A45" w:rsidRDefault="00B747B2">
            <w:pPr>
              <w:spacing w:after="0"/>
              <w:jc w:val="center"/>
              <w:rPr>
                <w:rFonts w:hint="eastAsia"/>
              </w:rPr>
            </w:pPr>
            <w:r>
              <w:rPr>
                <w:rFonts w:ascii="DejaVu Sans" w:hAnsi="DejaVu Sans"/>
                <w:color w:val="111827"/>
                <w:sz w:val="15"/>
              </w:rPr>
              <w:t>P(x)</w:t>
            </w:r>
          </w:p>
        </w:tc>
        <w:tc>
          <w:tcPr>
            <w:tcW w:w="2592" w:type="dxa"/>
            <w:tcMar>
              <w:top w:w="75" w:type="dxa"/>
              <w:left w:w="70" w:type="dxa"/>
              <w:bottom w:w="75" w:type="dxa"/>
              <w:right w:w="70" w:type="dxa"/>
            </w:tcMar>
            <w:vAlign w:val="center"/>
          </w:tcPr>
          <w:p w14:paraId="664E9A27" w14:textId="77777777" w:rsidR="00436A45" w:rsidRDefault="00B747B2">
            <w:pPr>
              <w:spacing w:after="0"/>
              <w:rPr>
                <w:rFonts w:hint="eastAsia"/>
              </w:rPr>
            </w:pPr>
            <w:r>
              <w:rPr>
                <w:color w:val="111827"/>
                <w:sz w:val="15"/>
              </w:rPr>
              <w:t>Predicate</w:t>
            </w:r>
          </w:p>
        </w:tc>
        <w:tc>
          <w:tcPr>
            <w:tcW w:w="3384" w:type="dxa"/>
            <w:tcMar>
              <w:top w:w="75" w:type="dxa"/>
              <w:left w:w="70" w:type="dxa"/>
              <w:bottom w:w="75" w:type="dxa"/>
              <w:right w:w="70" w:type="dxa"/>
            </w:tcMar>
            <w:vAlign w:val="center"/>
          </w:tcPr>
          <w:p w14:paraId="707CAF8B" w14:textId="77777777" w:rsidR="00436A45" w:rsidRDefault="00B747B2">
            <w:pPr>
              <w:spacing w:after="0"/>
              <w:rPr>
                <w:rFonts w:hint="eastAsia"/>
              </w:rPr>
            </w:pPr>
            <w:r>
              <w:rPr>
                <w:color w:val="111827"/>
                <w:sz w:val="15"/>
              </w:rPr>
              <w:t>Logical Objects &amp; Truth</w:t>
            </w:r>
          </w:p>
        </w:tc>
      </w:tr>
      <w:tr w:rsidR="00436A45" w14:paraId="0BD51D1A" w14:textId="77777777">
        <w:trPr>
          <w:cantSplit/>
          <w:jc w:val="center"/>
        </w:trPr>
        <w:tc>
          <w:tcPr>
            <w:tcW w:w="792" w:type="dxa"/>
            <w:tcMar>
              <w:top w:w="75" w:type="dxa"/>
              <w:left w:w="70" w:type="dxa"/>
              <w:bottom w:w="75" w:type="dxa"/>
              <w:right w:w="70" w:type="dxa"/>
            </w:tcMar>
            <w:vAlign w:val="center"/>
          </w:tcPr>
          <w:p w14:paraId="6AA07F9B" w14:textId="77777777" w:rsidR="00436A45" w:rsidRDefault="00B747B2">
            <w:pPr>
              <w:spacing w:after="0"/>
              <w:jc w:val="center"/>
              <w:rPr>
                <w:rFonts w:hint="eastAsia"/>
              </w:rPr>
            </w:pPr>
            <w:r>
              <w:rPr>
                <w:color w:val="111827"/>
                <w:sz w:val="15"/>
              </w:rPr>
              <w:t>B004</w:t>
            </w:r>
          </w:p>
        </w:tc>
        <w:tc>
          <w:tcPr>
            <w:tcW w:w="720" w:type="dxa"/>
            <w:tcMar>
              <w:top w:w="75" w:type="dxa"/>
              <w:left w:w="70" w:type="dxa"/>
              <w:bottom w:w="75" w:type="dxa"/>
              <w:right w:w="70" w:type="dxa"/>
            </w:tcMar>
            <w:vAlign w:val="center"/>
          </w:tcPr>
          <w:p w14:paraId="2A4C3EF1" w14:textId="77777777" w:rsidR="00436A45" w:rsidRDefault="00B747B2">
            <w:pPr>
              <w:spacing w:after="0"/>
              <w:jc w:val="center"/>
              <w:rPr>
                <w:rFonts w:hint="eastAsia"/>
              </w:rPr>
            </w:pPr>
            <w:r>
              <w:rPr>
                <w:color w:val="111827"/>
                <w:sz w:val="15"/>
              </w:rPr>
              <w:t>A1</w:t>
            </w:r>
          </w:p>
        </w:tc>
        <w:tc>
          <w:tcPr>
            <w:tcW w:w="1656" w:type="dxa"/>
            <w:tcMar>
              <w:top w:w="75" w:type="dxa"/>
              <w:left w:w="70" w:type="dxa"/>
              <w:bottom w:w="75" w:type="dxa"/>
              <w:right w:w="70" w:type="dxa"/>
            </w:tcMar>
            <w:vAlign w:val="center"/>
          </w:tcPr>
          <w:p w14:paraId="4A177107" w14:textId="77777777" w:rsidR="00436A45" w:rsidRDefault="00B747B2">
            <w:pPr>
              <w:spacing w:after="0"/>
              <w:jc w:val="center"/>
              <w:rPr>
                <w:rFonts w:hint="eastAsia"/>
              </w:rPr>
            </w:pPr>
            <w:r>
              <w:rPr>
                <w:rFonts w:ascii="DejaVu Sans" w:hAnsi="DejaVu Sans"/>
                <w:color w:val="111827"/>
                <w:sz w:val="15"/>
              </w:rPr>
              <w:t>φ</w:t>
            </w:r>
          </w:p>
        </w:tc>
        <w:tc>
          <w:tcPr>
            <w:tcW w:w="2592" w:type="dxa"/>
            <w:tcMar>
              <w:top w:w="75" w:type="dxa"/>
              <w:left w:w="70" w:type="dxa"/>
              <w:bottom w:w="75" w:type="dxa"/>
              <w:right w:w="70" w:type="dxa"/>
            </w:tcMar>
            <w:vAlign w:val="center"/>
          </w:tcPr>
          <w:p w14:paraId="0057EC58" w14:textId="77777777" w:rsidR="00436A45" w:rsidRDefault="00B747B2">
            <w:pPr>
              <w:spacing w:after="0"/>
              <w:rPr>
                <w:rFonts w:hint="eastAsia"/>
              </w:rPr>
            </w:pPr>
            <w:r>
              <w:rPr>
                <w:color w:val="111827"/>
                <w:sz w:val="15"/>
              </w:rPr>
              <w:t>Formula</w:t>
            </w:r>
          </w:p>
        </w:tc>
        <w:tc>
          <w:tcPr>
            <w:tcW w:w="3384" w:type="dxa"/>
            <w:tcMar>
              <w:top w:w="75" w:type="dxa"/>
              <w:left w:w="70" w:type="dxa"/>
              <w:bottom w:w="75" w:type="dxa"/>
              <w:right w:w="70" w:type="dxa"/>
            </w:tcMar>
            <w:vAlign w:val="center"/>
          </w:tcPr>
          <w:p w14:paraId="4812946E" w14:textId="77777777" w:rsidR="00436A45" w:rsidRDefault="00B747B2">
            <w:pPr>
              <w:spacing w:after="0"/>
              <w:rPr>
                <w:rFonts w:hint="eastAsia"/>
              </w:rPr>
            </w:pPr>
            <w:r>
              <w:rPr>
                <w:color w:val="111827"/>
                <w:sz w:val="15"/>
              </w:rPr>
              <w:t>Logical Objects &amp; Truth</w:t>
            </w:r>
          </w:p>
        </w:tc>
      </w:tr>
      <w:tr w:rsidR="00436A45" w14:paraId="305D5219" w14:textId="77777777">
        <w:trPr>
          <w:cantSplit/>
          <w:jc w:val="center"/>
        </w:trPr>
        <w:tc>
          <w:tcPr>
            <w:tcW w:w="792" w:type="dxa"/>
            <w:tcMar>
              <w:top w:w="75" w:type="dxa"/>
              <w:left w:w="70" w:type="dxa"/>
              <w:bottom w:w="75" w:type="dxa"/>
              <w:right w:w="70" w:type="dxa"/>
            </w:tcMar>
            <w:vAlign w:val="center"/>
          </w:tcPr>
          <w:p w14:paraId="09CA27D8" w14:textId="77777777" w:rsidR="00436A45" w:rsidRDefault="00B747B2">
            <w:pPr>
              <w:spacing w:after="0"/>
              <w:jc w:val="center"/>
              <w:rPr>
                <w:rFonts w:hint="eastAsia"/>
              </w:rPr>
            </w:pPr>
            <w:r>
              <w:rPr>
                <w:color w:val="111827"/>
                <w:sz w:val="15"/>
              </w:rPr>
              <w:t>B005</w:t>
            </w:r>
          </w:p>
        </w:tc>
        <w:tc>
          <w:tcPr>
            <w:tcW w:w="720" w:type="dxa"/>
            <w:tcMar>
              <w:top w:w="75" w:type="dxa"/>
              <w:left w:w="70" w:type="dxa"/>
              <w:bottom w:w="75" w:type="dxa"/>
              <w:right w:w="70" w:type="dxa"/>
            </w:tcMar>
            <w:vAlign w:val="center"/>
          </w:tcPr>
          <w:p w14:paraId="2B674231" w14:textId="77777777" w:rsidR="00436A45" w:rsidRDefault="00B747B2">
            <w:pPr>
              <w:spacing w:after="0"/>
              <w:jc w:val="center"/>
              <w:rPr>
                <w:rFonts w:hint="eastAsia"/>
              </w:rPr>
            </w:pPr>
            <w:r>
              <w:rPr>
                <w:color w:val="111827"/>
                <w:sz w:val="15"/>
              </w:rPr>
              <w:t>A1</w:t>
            </w:r>
          </w:p>
        </w:tc>
        <w:tc>
          <w:tcPr>
            <w:tcW w:w="1656" w:type="dxa"/>
            <w:tcMar>
              <w:top w:w="75" w:type="dxa"/>
              <w:left w:w="70" w:type="dxa"/>
              <w:bottom w:w="75" w:type="dxa"/>
              <w:right w:w="70" w:type="dxa"/>
            </w:tcMar>
            <w:vAlign w:val="center"/>
          </w:tcPr>
          <w:p w14:paraId="33631889" w14:textId="77777777" w:rsidR="00436A45" w:rsidRDefault="00B747B2">
            <w:pPr>
              <w:spacing w:after="0"/>
              <w:jc w:val="center"/>
              <w:rPr>
                <w:rFonts w:hint="eastAsia"/>
              </w:rPr>
            </w:pPr>
            <w:r>
              <w:rPr>
                <w:rFonts w:ascii="DejaVu Sans" w:hAnsi="DejaVu Sans"/>
                <w:color w:val="111827"/>
                <w:sz w:val="15"/>
              </w:rPr>
              <w:t>Γ</w:t>
            </w:r>
          </w:p>
        </w:tc>
        <w:tc>
          <w:tcPr>
            <w:tcW w:w="2592" w:type="dxa"/>
            <w:tcMar>
              <w:top w:w="75" w:type="dxa"/>
              <w:left w:w="70" w:type="dxa"/>
              <w:bottom w:w="75" w:type="dxa"/>
              <w:right w:w="70" w:type="dxa"/>
            </w:tcMar>
            <w:vAlign w:val="center"/>
          </w:tcPr>
          <w:p w14:paraId="7BB1053A" w14:textId="77777777" w:rsidR="00436A45" w:rsidRDefault="00B747B2">
            <w:pPr>
              <w:spacing w:after="0"/>
              <w:rPr>
                <w:rFonts w:hint="eastAsia"/>
              </w:rPr>
            </w:pPr>
            <w:r>
              <w:rPr>
                <w:color w:val="111827"/>
                <w:sz w:val="15"/>
              </w:rPr>
              <w:t>Premise / Assumption Context</w:t>
            </w:r>
          </w:p>
        </w:tc>
        <w:tc>
          <w:tcPr>
            <w:tcW w:w="3384" w:type="dxa"/>
            <w:tcMar>
              <w:top w:w="75" w:type="dxa"/>
              <w:left w:w="70" w:type="dxa"/>
              <w:bottom w:w="75" w:type="dxa"/>
              <w:right w:w="70" w:type="dxa"/>
            </w:tcMar>
            <w:vAlign w:val="center"/>
          </w:tcPr>
          <w:p w14:paraId="51226A85" w14:textId="77777777" w:rsidR="00436A45" w:rsidRDefault="00B747B2">
            <w:pPr>
              <w:spacing w:after="0"/>
              <w:rPr>
                <w:rFonts w:hint="eastAsia"/>
              </w:rPr>
            </w:pPr>
            <w:r>
              <w:rPr>
                <w:color w:val="111827"/>
                <w:sz w:val="15"/>
              </w:rPr>
              <w:t>Logical Objects &amp; Truth</w:t>
            </w:r>
          </w:p>
        </w:tc>
      </w:tr>
      <w:tr w:rsidR="00436A45" w14:paraId="0E8F5687" w14:textId="77777777">
        <w:trPr>
          <w:cantSplit/>
          <w:jc w:val="center"/>
        </w:trPr>
        <w:tc>
          <w:tcPr>
            <w:tcW w:w="792" w:type="dxa"/>
            <w:tcMar>
              <w:top w:w="75" w:type="dxa"/>
              <w:left w:w="70" w:type="dxa"/>
              <w:bottom w:w="75" w:type="dxa"/>
              <w:right w:w="70" w:type="dxa"/>
            </w:tcMar>
            <w:vAlign w:val="center"/>
          </w:tcPr>
          <w:p w14:paraId="07236480" w14:textId="77777777" w:rsidR="00436A45" w:rsidRDefault="00B747B2">
            <w:pPr>
              <w:spacing w:after="0"/>
              <w:jc w:val="center"/>
              <w:rPr>
                <w:rFonts w:hint="eastAsia"/>
              </w:rPr>
            </w:pPr>
            <w:r>
              <w:rPr>
                <w:color w:val="111827"/>
                <w:sz w:val="15"/>
              </w:rPr>
              <w:t>B006</w:t>
            </w:r>
          </w:p>
        </w:tc>
        <w:tc>
          <w:tcPr>
            <w:tcW w:w="720" w:type="dxa"/>
            <w:tcMar>
              <w:top w:w="75" w:type="dxa"/>
              <w:left w:w="70" w:type="dxa"/>
              <w:bottom w:w="75" w:type="dxa"/>
              <w:right w:w="70" w:type="dxa"/>
            </w:tcMar>
            <w:vAlign w:val="center"/>
          </w:tcPr>
          <w:p w14:paraId="73D326B0" w14:textId="77777777" w:rsidR="00436A45" w:rsidRDefault="00B747B2">
            <w:pPr>
              <w:spacing w:after="0"/>
              <w:jc w:val="center"/>
              <w:rPr>
                <w:rFonts w:hint="eastAsia"/>
              </w:rPr>
            </w:pPr>
            <w:r>
              <w:rPr>
                <w:color w:val="111827"/>
                <w:sz w:val="15"/>
              </w:rPr>
              <w:t>A1</w:t>
            </w:r>
          </w:p>
        </w:tc>
        <w:tc>
          <w:tcPr>
            <w:tcW w:w="1656" w:type="dxa"/>
            <w:tcMar>
              <w:top w:w="75" w:type="dxa"/>
              <w:left w:w="70" w:type="dxa"/>
              <w:bottom w:w="75" w:type="dxa"/>
              <w:right w:w="70" w:type="dxa"/>
            </w:tcMar>
            <w:vAlign w:val="center"/>
          </w:tcPr>
          <w:p w14:paraId="068023E1" w14:textId="77777777" w:rsidR="00436A45" w:rsidRDefault="00B747B2">
            <w:pPr>
              <w:spacing w:after="0"/>
              <w:jc w:val="center"/>
              <w:rPr>
                <w:rFonts w:hint="eastAsia"/>
              </w:rPr>
            </w:pPr>
            <w:r>
              <w:rPr>
                <w:rFonts w:ascii="DejaVu Sans" w:hAnsi="DejaVu Sans"/>
                <w:color w:val="111827"/>
                <w:sz w:val="15"/>
              </w:rPr>
              <w:t>𝓜</w:t>
            </w:r>
          </w:p>
        </w:tc>
        <w:tc>
          <w:tcPr>
            <w:tcW w:w="2592" w:type="dxa"/>
            <w:tcMar>
              <w:top w:w="75" w:type="dxa"/>
              <w:left w:w="70" w:type="dxa"/>
              <w:bottom w:w="75" w:type="dxa"/>
              <w:right w:w="70" w:type="dxa"/>
            </w:tcMar>
            <w:vAlign w:val="center"/>
          </w:tcPr>
          <w:p w14:paraId="7CED1E77" w14:textId="77777777" w:rsidR="00436A45" w:rsidRDefault="00B747B2">
            <w:pPr>
              <w:spacing w:after="0"/>
              <w:rPr>
                <w:rFonts w:hint="eastAsia"/>
              </w:rPr>
            </w:pPr>
            <w:r>
              <w:rPr>
                <w:color w:val="111827"/>
                <w:sz w:val="15"/>
              </w:rPr>
              <w:t>Model / Interpretation</w:t>
            </w:r>
          </w:p>
        </w:tc>
        <w:tc>
          <w:tcPr>
            <w:tcW w:w="3384" w:type="dxa"/>
            <w:tcMar>
              <w:top w:w="75" w:type="dxa"/>
              <w:left w:w="70" w:type="dxa"/>
              <w:bottom w:w="75" w:type="dxa"/>
              <w:right w:w="70" w:type="dxa"/>
            </w:tcMar>
            <w:vAlign w:val="center"/>
          </w:tcPr>
          <w:p w14:paraId="2FB6B01F" w14:textId="77777777" w:rsidR="00436A45" w:rsidRDefault="00B747B2">
            <w:pPr>
              <w:spacing w:after="0"/>
              <w:rPr>
                <w:rFonts w:hint="eastAsia"/>
              </w:rPr>
            </w:pPr>
            <w:r>
              <w:rPr>
                <w:color w:val="111827"/>
                <w:sz w:val="15"/>
              </w:rPr>
              <w:t>Logical Objects &amp; Truth</w:t>
            </w:r>
          </w:p>
        </w:tc>
      </w:tr>
      <w:tr w:rsidR="00436A45" w14:paraId="6005CF1F" w14:textId="77777777">
        <w:trPr>
          <w:cantSplit/>
          <w:jc w:val="center"/>
        </w:trPr>
        <w:tc>
          <w:tcPr>
            <w:tcW w:w="792" w:type="dxa"/>
            <w:tcMar>
              <w:top w:w="75" w:type="dxa"/>
              <w:left w:w="70" w:type="dxa"/>
              <w:bottom w:w="75" w:type="dxa"/>
              <w:right w:w="70" w:type="dxa"/>
            </w:tcMar>
            <w:vAlign w:val="center"/>
          </w:tcPr>
          <w:p w14:paraId="2BF7348A" w14:textId="77777777" w:rsidR="00436A45" w:rsidRDefault="00B747B2">
            <w:pPr>
              <w:spacing w:after="0"/>
              <w:jc w:val="center"/>
              <w:rPr>
                <w:rFonts w:hint="eastAsia"/>
              </w:rPr>
            </w:pPr>
            <w:r>
              <w:rPr>
                <w:color w:val="111827"/>
                <w:sz w:val="15"/>
              </w:rPr>
              <w:t>B007</w:t>
            </w:r>
          </w:p>
        </w:tc>
        <w:tc>
          <w:tcPr>
            <w:tcW w:w="720" w:type="dxa"/>
            <w:tcMar>
              <w:top w:w="75" w:type="dxa"/>
              <w:left w:w="70" w:type="dxa"/>
              <w:bottom w:w="75" w:type="dxa"/>
              <w:right w:w="70" w:type="dxa"/>
            </w:tcMar>
            <w:vAlign w:val="center"/>
          </w:tcPr>
          <w:p w14:paraId="45A74E26" w14:textId="77777777" w:rsidR="00436A45" w:rsidRDefault="00B747B2">
            <w:pPr>
              <w:spacing w:after="0"/>
              <w:jc w:val="center"/>
              <w:rPr>
                <w:rFonts w:hint="eastAsia"/>
              </w:rPr>
            </w:pPr>
            <w:r>
              <w:rPr>
                <w:color w:val="111827"/>
                <w:sz w:val="15"/>
              </w:rPr>
              <w:t>B1</w:t>
            </w:r>
          </w:p>
        </w:tc>
        <w:tc>
          <w:tcPr>
            <w:tcW w:w="1656" w:type="dxa"/>
            <w:tcMar>
              <w:top w:w="75" w:type="dxa"/>
              <w:left w:w="70" w:type="dxa"/>
              <w:bottom w:w="75" w:type="dxa"/>
              <w:right w:w="70" w:type="dxa"/>
            </w:tcMar>
            <w:vAlign w:val="center"/>
          </w:tcPr>
          <w:p w14:paraId="3E6DF49A"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1B4D87E5" w14:textId="77777777" w:rsidR="00436A45" w:rsidRDefault="00B747B2">
            <w:pPr>
              <w:spacing w:after="0"/>
              <w:rPr>
                <w:rFonts w:hint="eastAsia"/>
              </w:rPr>
            </w:pPr>
            <w:r>
              <w:rPr>
                <w:color w:val="111827"/>
                <w:sz w:val="15"/>
              </w:rPr>
              <w:t>Negation / NOT</w:t>
            </w:r>
          </w:p>
        </w:tc>
        <w:tc>
          <w:tcPr>
            <w:tcW w:w="3384" w:type="dxa"/>
            <w:tcMar>
              <w:top w:w="75" w:type="dxa"/>
              <w:left w:w="70" w:type="dxa"/>
              <w:bottom w:w="75" w:type="dxa"/>
              <w:right w:w="70" w:type="dxa"/>
            </w:tcMar>
            <w:vAlign w:val="center"/>
          </w:tcPr>
          <w:p w14:paraId="08632EC4" w14:textId="77777777" w:rsidR="00436A45" w:rsidRDefault="00B747B2">
            <w:pPr>
              <w:spacing w:after="0"/>
              <w:rPr>
                <w:rFonts w:hint="eastAsia"/>
              </w:rPr>
            </w:pPr>
            <w:r>
              <w:rPr>
                <w:color w:val="111827"/>
                <w:sz w:val="15"/>
              </w:rPr>
              <w:t>Logical Connectives</w:t>
            </w:r>
          </w:p>
        </w:tc>
      </w:tr>
      <w:tr w:rsidR="00436A45" w14:paraId="02CF8E86" w14:textId="77777777">
        <w:trPr>
          <w:cantSplit/>
          <w:jc w:val="center"/>
        </w:trPr>
        <w:tc>
          <w:tcPr>
            <w:tcW w:w="792" w:type="dxa"/>
            <w:tcMar>
              <w:top w:w="75" w:type="dxa"/>
              <w:left w:w="70" w:type="dxa"/>
              <w:bottom w:w="75" w:type="dxa"/>
              <w:right w:w="70" w:type="dxa"/>
            </w:tcMar>
            <w:vAlign w:val="center"/>
          </w:tcPr>
          <w:p w14:paraId="59E7C1C2" w14:textId="77777777" w:rsidR="00436A45" w:rsidRDefault="00B747B2">
            <w:pPr>
              <w:spacing w:after="0"/>
              <w:jc w:val="center"/>
              <w:rPr>
                <w:rFonts w:hint="eastAsia"/>
              </w:rPr>
            </w:pPr>
            <w:r>
              <w:rPr>
                <w:color w:val="111827"/>
                <w:sz w:val="15"/>
              </w:rPr>
              <w:t>B008</w:t>
            </w:r>
          </w:p>
        </w:tc>
        <w:tc>
          <w:tcPr>
            <w:tcW w:w="720" w:type="dxa"/>
            <w:tcMar>
              <w:top w:w="75" w:type="dxa"/>
              <w:left w:w="70" w:type="dxa"/>
              <w:bottom w:w="75" w:type="dxa"/>
              <w:right w:w="70" w:type="dxa"/>
            </w:tcMar>
            <w:vAlign w:val="center"/>
          </w:tcPr>
          <w:p w14:paraId="2B012617" w14:textId="77777777" w:rsidR="00436A45" w:rsidRDefault="00B747B2">
            <w:pPr>
              <w:spacing w:after="0"/>
              <w:jc w:val="center"/>
              <w:rPr>
                <w:rFonts w:hint="eastAsia"/>
              </w:rPr>
            </w:pPr>
            <w:r>
              <w:rPr>
                <w:color w:val="111827"/>
                <w:sz w:val="15"/>
              </w:rPr>
              <w:t>B1</w:t>
            </w:r>
          </w:p>
        </w:tc>
        <w:tc>
          <w:tcPr>
            <w:tcW w:w="1656" w:type="dxa"/>
            <w:tcMar>
              <w:top w:w="75" w:type="dxa"/>
              <w:left w:w="70" w:type="dxa"/>
              <w:bottom w:w="75" w:type="dxa"/>
              <w:right w:w="70" w:type="dxa"/>
            </w:tcMar>
            <w:vAlign w:val="center"/>
          </w:tcPr>
          <w:p w14:paraId="661F086F"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4F93807C" w14:textId="77777777" w:rsidR="00436A45" w:rsidRDefault="00B747B2">
            <w:pPr>
              <w:spacing w:after="0"/>
              <w:rPr>
                <w:rFonts w:hint="eastAsia"/>
              </w:rPr>
            </w:pPr>
            <w:r>
              <w:rPr>
                <w:color w:val="111827"/>
                <w:sz w:val="15"/>
              </w:rPr>
              <w:t>Conjunction / AND</w:t>
            </w:r>
          </w:p>
        </w:tc>
        <w:tc>
          <w:tcPr>
            <w:tcW w:w="3384" w:type="dxa"/>
            <w:tcMar>
              <w:top w:w="75" w:type="dxa"/>
              <w:left w:w="70" w:type="dxa"/>
              <w:bottom w:w="75" w:type="dxa"/>
              <w:right w:w="70" w:type="dxa"/>
            </w:tcMar>
            <w:vAlign w:val="center"/>
          </w:tcPr>
          <w:p w14:paraId="68B5000B" w14:textId="77777777" w:rsidR="00436A45" w:rsidRDefault="00B747B2">
            <w:pPr>
              <w:spacing w:after="0"/>
              <w:rPr>
                <w:rFonts w:hint="eastAsia"/>
              </w:rPr>
            </w:pPr>
            <w:r>
              <w:rPr>
                <w:color w:val="111827"/>
                <w:sz w:val="15"/>
              </w:rPr>
              <w:t>Logical Connectives</w:t>
            </w:r>
          </w:p>
        </w:tc>
      </w:tr>
      <w:tr w:rsidR="00436A45" w14:paraId="2C89B0BE" w14:textId="77777777">
        <w:trPr>
          <w:cantSplit/>
          <w:jc w:val="center"/>
        </w:trPr>
        <w:tc>
          <w:tcPr>
            <w:tcW w:w="792" w:type="dxa"/>
            <w:tcMar>
              <w:top w:w="75" w:type="dxa"/>
              <w:left w:w="70" w:type="dxa"/>
              <w:bottom w:w="75" w:type="dxa"/>
              <w:right w:w="70" w:type="dxa"/>
            </w:tcMar>
            <w:vAlign w:val="center"/>
          </w:tcPr>
          <w:p w14:paraId="6F9B6D10" w14:textId="77777777" w:rsidR="00436A45" w:rsidRDefault="00B747B2">
            <w:pPr>
              <w:spacing w:after="0"/>
              <w:jc w:val="center"/>
              <w:rPr>
                <w:rFonts w:hint="eastAsia"/>
              </w:rPr>
            </w:pPr>
            <w:r>
              <w:rPr>
                <w:color w:val="111827"/>
                <w:sz w:val="15"/>
              </w:rPr>
              <w:t>B009</w:t>
            </w:r>
          </w:p>
        </w:tc>
        <w:tc>
          <w:tcPr>
            <w:tcW w:w="720" w:type="dxa"/>
            <w:tcMar>
              <w:top w:w="75" w:type="dxa"/>
              <w:left w:w="70" w:type="dxa"/>
              <w:bottom w:w="75" w:type="dxa"/>
              <w:right w:w="70" w:type="dxa"/>
            </w:tcMar>
            <w:vAlign w:val="center"/>
          </w:tcPr>
          <w:p w14:paraId="38B3FC78" w14:textId="77777777" w:rsidR="00436A45" w:rsidRDefault="00B747B2">
            <w:pPr>
              <w:spacing w:after="0"/>
              <w:jc w:val="center"/>
              <w:rPr>
                <w:rFonts w:hint="eastAsia"/>
              </w:rPr>
            </w:pPr>
            <w:r>
              <w:rPr>
                <w:color w:val="111827"/>
                <w:sz w:val="15"/>
              </w:rPr>
              <w:t>B1</w:t>
            </w:r>
          </w:p>
        </w:tc>
        <w:tc>
          <w:tcPr>
            <w:tcW w:w="1656" w:type="dxa"/>
            <w:tcMar>
              <w:top w:w="75" w:type="dxa"/>
              <w:left w:w="70" w:type="dxa"/>
              <w:bottom w:w="75" w:type="dxa"/>
              <w:right w:w="70" w:type="dxa"/>
            </w:tcMar>
            <w:vAlign w:val="center"/>
          </w:tcPr>
          <w:p w14:paraId="6BE96986"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74822307" w14:textId="77777777" w:rsidR="00436A45" w:rsidRDefault="00B747B2">
            <w:pPr>
              <w:spacing w:after="0"/>
              <w:rPr>
                <w:rFonts w:hint="eastAsia"/>
              </w:rPr>
            </w:pPr>
            <w:r>
              <w:rPr>
                <w:color w:val="111827"/>
                <w:sz w:val="15"/>
              </w:rPr>
              <w:t>Disjunction / OR</w:t>
            </w:r>
          </w:p>
        </w:tc>
        <w:tc>
          <w:tcPr>
            <w:tcW w:w="3384" w:type="dxa"/>
            <w:tcMar>
              <w:top w:w="75" w:type="dxa"/>
              <w:left w:w="70" w:type="dxa"/>
              <w:bottom w:w="75" w:type="dxa"/>
              <w:right w:w="70" w:type="dxa"/>
            </w:tcMar>
            <w:vAlign w:val="center"/>
          </w:tcPr>
          <w:p w14:paraId="3F86AC38" w14:textId="77777777" w:rsidR="00436A45" w:rsidRDefault="00B747B2">
            <w:pPr>
              <w:spacing w:after="0"/>
              <w:rPr>
                <w:rFonts w:hint="eastAsia"/>
              </w:rPr>
            </w:pPr>
            <w:r>
              <w:rPr>
                <w:color w:val="111827"/>
                <w:sz w:val="15"/>
              </w:rPr>
              <w:t>Logical Connectives</w:t>
            </w:r>
          </w:p>
        </w:tc>
      </w:tr>
      <w:tr w:rsidR="00436A45" w14:paraId="06C0D361" w14:textId="77777777">
        <w:trPr>
          <w:cantSplit/>
          <w:jc w:val="center"/>
        </w:trPr>
        <w:tc>
          <w:tcPr>
            <w:tcW w:w="792" w:type="dxa"/>
            <w:tcMar>
              <w:top w:w="75" w:type="dxa"/>
              <w:left w:w="70" w:type="dxa"/>
              <w:bottom w:w="75" w:type="dxa"/>
              <w:right w:w="70" w:type="dxa"/>
            </w:tcMar>
            <w:vAlign w:val="center"/>
          </w:tcPr>
          <w:p w14:paraId="394E3F0B" w14:textId="77777777" w:rsidR="00436A45" w:rsidRDefault="00B747B2">
            <w:pPr>
              <w:spacing w:after="0"/>
              <w:jc w:val="center"/>
              <w:rPr>
                <w:rFonts w:hint="eastAsia"/>
              </w:rPr>
            </w:pPr>
            <w:r>
              <w:rPr>
                <w:color w:val="111827"/>
                <w:sz w:val="15"/>
              </w:rPr>
              <w:t>B010</w:t>
            </w:r>
          </w:p>
        </w:tc>
        <w:tc>
          <w:tcPr>
            <w:tcW w:w="720" w:type="dxa"/>
            <w:tcMar>
              <w:top w:w="75" w:type="dxa"/>
              <w:left w:w="70" w:type="dxa"/>
              <w:bottom w:w="75" w:type="dxa"/>
              <w:right w:w="70" w:type="dxa"/>
            </w:tcMar>
            <w:vAlign w:val="center"/>
          </w:tcPr>
          <w:p w14:paraId="09D5508E" w14:textId="77777777" w:rsidR="00436A45" w:rsidRDefault="00B747B2">
            <w:pPr>
              <w:spacing w:after="0"/>
              <w:jc w:val="center"/>
              <w:rPr>
                <w:rFonts w:hint="eastAsia"/>
              </w:rPr>
            </w:pPr>
            <w:r>
              <w:rPr>
                <w:color w:val="111827"/>
                <w:sz w:val="15"/>
              </w:rPr>
              <w:t>B1</w:t>
            </w:r>
          </w:p>
        </w:tc>
        <w:tc>
          <w:tcPr>
            <w:tcW w:w="1656" w:type="dxa"/>
            <w:tcMar>
              <w:top w:w="75" w:type="dxa"/>
              <w:left w:w="70" w:type="dxa"/>
              <w:bottom w:w="75" w:type="dxa"/>
              <w:right w:w="70" w:type="dxa"/>
            </w:tcMar>
            <w:vAlign w:val="center"/>
          </w:tcPr>
          <w:p w14:paraId="57801CF8"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68E43793" w14:textId="77777777" w:rsidR="00436A45" w:rsidRDefault="00B747B2">
            <w:pPr>
              <w:spacing w:after="0"/>
              <w:rPr>
                <w:rFonts w:hint="eastAsia"/>
              </w:rPr>
            </w:pPr>
            <w:r>
              <w:rPr>
                <w:color w:val="111827"/>
                <w:sz w:val="15"/>
              </w:rPr>
              <w:t>Exclusive OR / XOR</w:t>
            </w:r>
          </w:p>
        </w:tc>
        <w:tc>
          <w:tcPr>
            <w:tcW w:w="3384" w:type="dxa"/>
            <w:tcMar>
              <w:top w:w="75" w:type="dxa"/>
              <w:left w:w="70" w:type="dxa"/>
              <w:bottom w:w="75" w:type="dxa"/>
              <w:right w:w="70" w:type="dxa"/>
            </w:tcMar>
            <w:vAlign w:val="center"/>
          </w:tcPr>
          <w:p w14:paraId="1634E84F" w14:textId="77777777" w:rsidR="00436A45" w:rsidRDefault="00B747B2">
            <w:pPr>
              <w:spacing w:after="0"/>
              <w:rPr>
                <w:rFonts w:hint="eastAsia"/>
              </w:rPr>
            </w:pPr>
            <w:r>
              <w:rPr>
                <w:color w:val="111827"/>
                <w:sz w:val="15"/>
              </w:rPr>
              <w:t>Logical Connectives</w:t>
            </w:r>
          </w:p>
        </w:tc>
      </w:tr>
      <w:tr w:rsidR="00436A45" w14:paraId="3E19211D" w14:textId="77777777">
        <w:trPr>
          <w:cantSplit/>
          <w:jc w:val="center"/>
        </w:trPr>
        <w:tc>
          <w:tcPr>
            <w:tcW w:w="792" w:type="dxa"/>
            <w:tcMar>
              <w:top w:w="75" w:type="dxa"/>
              <w:left w:w="70" w:type="dxa"/>
              <w:bottom w:w="75" w:type="dxa"/>
              <w:right w:w="70" w:type="dxa"/>
            </w:tcMar>
            <w:vAlign w:val="center"/>
          </w:tcPr>
          <w:p w14:paraId="2E79D7F4" w14:textId="77777777" w:rsidR="00436A45" w:rsidRDefault="00B747B2">
            <w:pPr>
              <w:spacing w:after="0"/>
              <w:jc w:val="center"/>
              <w:rPr>
                <w:rFonts w:hint="eastAsia"/>
              </w:rPr>
            </w:pPr>
            <w:r>
              <w:rPr>
                <w:color w:val="111827"/>
                <w:sz w:val="15"/>
              </w:rPr>
              <w:t>B011</w:t>
            </w:r>
          </w:p>
        </w:tc>
        <w:tc>
          <w:tcPr>
            <w:tcW w:w="720" w:type="dxa"/>
            <w:tcMar>
              <w:top w:w="75" w:type="dxa"/>
              <w:left w:w="70" w:type="dxa"/>
              <w:bottom w:w="75" w:type="dxa"/>
              <w:right w:w="70" w:type="dxa"/>
            </w:tcMar>
            <w:vAlign w:val="center"/>
          </w:tcPr>
          <w:p w14:paraId="135E6976" w14:textId="77777777" w:rsidR="00436A45" w:rsidRDefault="00B747B2">
            <w:pPr>
              <w:spacing w:after="0"/>
              <w:jc w:val="center"/>
              <w:rPr>
                <w:rFonts w:hint="eastAsia"/>
              </w:rPr>
            </w:pPr>
            <w:r>
              <w:rPr>
                <w:color w:val="111827"/>
                <w:sz w:val="15"/>
              </w:rPr>
              <w:t>B1</w:t>
            </w:r>
          </w:p>
        </w:tc>
        <w:tc>
          <w:tcPr>
            <w:tcW w:w="1656" w:type="dxa"/>
            <w:tcMar>
              <w:top w:w="75" w:type="dxa"/>
              <w:left w:w="70" w:type="dxa"/>
              <w:bottom w:w="75" w:type="dxa"/>
              <w:right w:w="70" w:type="dxa"/>
            </w:tcMar>
            <w:vAlign w:val="center"/>
          </w:tcPr>
          <w:p w14:paraId="280081BA"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367D7657" w14:textId="77777777" w:rsidR="00436A45" w:rsidRDefault="00B747B2">
            <w:pPr>
              <w:spacing w:after="0"/>
              <w:rPr>
                <w:rFonts w:hint="eastAsia"/>
              </w:rPr>
            </w:pPr>
            <w:r>
              <w:rPr>
                <w:color w:val="111827"/>
                <w:sz w:val="15"/>
              </w:rPr>
              <w:t>Material Implication</w:t>
            </w:r>
          </w:p>
        </w:tc>
        <w:tc>
          <w:tcPr>
            <w:tcW w:w="3384" w:type="dxa"/>
            <w:tcMar>
              <w:top w:w="75" w:type="dxa"/>
              <w:left w:w="70" w:type="dxa"/>
              <w:bottom w:w="75" w:type="dxa"/>
              <w:right w:w="70" w:type="dxa"/>
            </w:tcMar>
            <w:vAlign w:val="center"/>
          </w:tcPr>
          <w:p w14:paraId="0631C32C" w14:textId="77777777" w:rsidR="00436A45" w:rsidRDefault="00B747B2">
            <w:pPr>
              <w:spacing w:after="0"/>
              <w:rPr>
                <w:rFonts w:hint="eastAsia"/>
              </w:rPr>
            </w:pPr>
            <w:r>
              <w:rPr>
                <w:color w:val="111827"/>
                <w:sz w:val="15"/>
              </w:rPr>
              <w:t>Logical Connectives</w:t>
            </w:r>
          </w:p>
        </w:tc>
      </w:tr>
      <w:tr w:rsidR="00436A45" w14:paraId="701FC2FC" w14:textId="77777777">
        <w:trPr>
          <w:cantSplit/>
          <w:jc w:val="center"/>
        </w:trPr>
        <w:tc>
          <w:tcPr>
            <w:tcW w:w="792" w:type="dxa"/>
            <w:tcMar>
              <w:top w:w="75" w:type="dxa"/>
              <w:left w:w="70" w:type="dxa"/>
              <w:bottom w:w="75" w:type="dxa"/>
              <w:right w:w="70" w:type="dxa"/>
            </w:tcMar>
            <w:vAlign w:val="center"/>
          </w:tcPr>
          <w:p w14:paraId="65181CDD" w14:textId="77777777" w:rsidR="00436A45" w:rsidRDefault="00B747B2">
            <w:pPr>
              <w:spacing w:after="0"/>
              <w:jc w:val="center"/>
              <w:rPr>
                <w:rFonts w:hint="eastAsia"/>
              </w:rPr>
            </w:pPr>
            <w:r>
              <w:rPr>
                <w:color w:val="111827"/>
                <w:sz w:val="15"/>
              </w:rPr>
              <w:t>B012</w:t>
            </w:r>
          </w:p>
        </w:tc>
        <w:tc>
          <w:tcPr>
            <w:tcW w:w="720" w:type="dxa"/>
            <w:tcMar>
              <w:top w:w="75" w:type="dxa"/>
              <w:left w:w="70" w:type="dxa"/>
              <w:bottom w:w="75" w:type="dxa"/>
              <w:right w:w="70" w:type="dxa"/>
            </w:tcMar>
            <w:vAlign w:val="center"/>
          </w:tcPr>
          <w:p w14:paraId="6918477D" w14:textId="77777777" w:rsidR="00436A45" w:rsidRDefault="00B747B2">
            <w:pPr>
              <w:spacing w:after="0"/>
              <w:jc w:val="center"/>
              <w:rPr>
                <w:rFonts w:hint="eastAsia"/>
              </w:rPr>
            </w:pPr>
            <w:r>
              <w:rPr>
                <w:color w:val="111827"/>
                <w:sz w:val="15"/>
              </w:rPr>
              <w:t>B1</w:t>
            </w:r>
          </w:p>
        </w:tc>
        <w:tc>
          <w:tcPr>
            <w:tcW w:w="1656" w:type="dxa"/>
            <w:tcMar>
              <w:top w:w="75" w:type="dxa"/>
              <w:left w:w="70" w:type="dxa"/>
              <w:bottom w:w="75" w:type="dxa"/>
              <w:right w:w="70" w:type="dxa"/>
            </w:tcMar>
            <w:vAlign w:val="center"/>
          </w:tcPr>
          <w:p w14:paraId="637B7441"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1227C665" w14:textId="77777777" w:rsidR="00436A45" w:rsidRDefault="00B747B2">
            <w:pPr>
              <w:spacing w:after="0"/>
              <w:rPr>
                <w:rFonts w:hint="eastAsia"/>
              </w:rPr>
            </w:pPr>
            <w:r>
              <w:rPr>
                <w:color w:val="111827"/>
                <w:sz w:val="15"/>
              </w:rPr>
              <w:t>Biconditional</w:t>
            </w:r>
          </w:p>
        </w:tc>
        <w:tc>
          <w:tcPr>
            <w:tcW w:w="3384" w:type="dxa"/>
            <w:tcMar>
              <w:top w:w="75" w:type="dxa"/>
              <w:left w:w="70" w:type="dxa"/>
              <w:bottom w:w="75" w:type="dxa"/>
              <w:right w:w="70" w:type="dxa"/>
            </w:tcMar>
            <w:vAlign w:val="center"/>
          </w:tcPr>
          <w:p w14:paraId="1AF2CFEF" w14:textId="77777777" w:rsidR="00436A45" w:rsidRDefault="00B747B2">
            <w:pPr>
              <w:spacing w:after="0"/>
              <w:rPr>
                <w:rFonts w:hint="eastAsia"/>
              </w:rPr>
            </w:pPr>
            <w:r>
              <w:rPr>
                <w:color w:val="111827"/>
                <w:sz w:val="15"/>
              </w:rPr>
              <w:t>Logical Connectives</w:t>
            </w:r>
          </w:p>
        </w:tc>
      </w:tr>
      <w:tr w:rsidR="00436A45" w14:paraId="7B80A252" w14:textId="77777777">
        <w:trPr>
          <w:cantSplit/>
          <w:jc w:val="center"/>
        </w:trPr>
        <w:tc>
          <w:tcPr>
            <w:tcW w:w="792" w:type="dxa"/>
            <w:tcMar>
              <w:top w:w="75" w:type="dxa"/>
              <w:left w:w="70" w:type="dxa"/>
              <w:bottom w:w="75" w:type="dxa"/>
              <w:right w:w="70" w:type="dxa"/>
            </w:tcMar>
            <w:vAlign w:val="center"/>
          </w:tcPr>
          <w:p w14:paraId="0D884279" w14:textId="77777777" w:rsidR="00436A45" w:rsidRDefault="00B747B2">
            <w:pPr>
              <w:spacing w:after="0"/>
              <w:jc w:val="center"/>
              <w:rPr>
                <w:rFonts w:hint="eastAsia"/>
              </w:rPr>
            </w:pPr>
            <w:r>
              <w:rPr>
                <w:color w:val="111827"/>
                <w:sz w:val="15"/>
              </w:rPr>
              <w:t>B013</w:t>
            </w:r>
          </w:p>
        </w:tc>
        <w:tc>
          <w:tcPr>
            <w:tcW w:w="720" w:type="dxa"/>
            <w:tcMar>
              <w:top w:w="75" w:type="dxa"/>
              <w:left w:w="70" w:type="dxa"/>
              <w:bottom w:w="75" w:type="dxa"/>
              <w:right w:w="70" w:type="dxa"/>
            </w:tcMar>
            <w:vAlign w:val="center"/>
          </w:tcPr>
          <w:p w14:paraId="3F6AD846" w14:textId="77777777" w:rsidR="00436A45" w:rsidRDefault="00B747B2">
            <w:pPr>
              <w:spacing w:after="0"/>
              <w:jc w:val="center"/>
              <w:rPr>
                <w:rFonts w:hint="eastAsia"/>
              </w:rPr>
            </w:pPr>
            <w:r>
              <w:rPr>
                <w:color w:val="111827"/>
                <w:sz w:val="15"/>
              </w:rPr>
              <w:t>B1</w:t>
            </w:r>
          </w:p>
        </w:tc>
        <w:tc>
          <w:tcPr>
            <w:tcW w:w="1656" w:type="dxa"/>
            <w:tcMar>
              <w:top w:w="75" w:type="dxa"/>
              <w:left w:w="70" w:type="dxa"/>
              <w:bottom w:w="75" w:type="dxa"/>
              <w:right w:w="70" w:type="dxa"/>
            </w:tcMar>
            <w:vAlign w:val="center"/>
          </w:tcPr>
          <w:p w14:paraId="00F7D7BD"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3F1C2D20" w14:textId="77777777" w:rsidR="00436A45" w:rsidRDefault="00B747B2">
            <w:pPr>
              <w:spacing w:after="0"/>
              <w:rPr>
                <w:rFonts w:hint="eastAsia"/>
              </w:rPr>
            </w:pPr>
            <w:r>
              <w:rPr>
                <w:color w:val="111827"/>
                <w:sz w:val="15"/>
              </w:rPr>
              <w:t>NAND</w:t>
            </w:r>
          </w:p>
        </w:tc>
        <w:tc>
          <w:tcPr>
            <w:tcW w:w="3384" w:type="dxa"/>
            <w:tcMar>
              <w:top w:w="75" w:type="dxa"/>
              <w:left w:w="70" w:type="dxa"/>
              <w:bottom w:w="75" w:type="dxa"/>
              <w:right w:w="70" w:type="dxa"/>
            </w:tcMar>
            <w:vAlign w:val="center"/>
          </w:tcPr>
          <w:p w14:paraId="36FBF8B2" w14:textId="77777777" w:rsidR="00436A45" w:rsidRDefault="00B747B2">
            <w:pPr>
              <w:spacing w:after="0"/>
              <w:rPr>
                <w:rFonts w:hint="eastAsia"/>
              </w:rPr>
            </w:pPr>
            <w:r>
              <w:rPr>
                <w:color w:val="111827"/>
                <w:sz w:val="15"/>
              </w:rPr>
              <w:t>Logical Connectives</w:t>
            </w:r>
          </w:p>
        </w:tc>
      </w:tr>
      <w:tr w:rsidR="00436A45" w14:paraId="7065EA62" w14:textId="77777777">
        <w:trPr>
          <w:cantSplit/>
          <w:jc w:val="center"/>
        </w:trPr>
        <w:tc>
          <w:tcPr>
            <w:tcW w:w="792" w:type="dxa"/>
            <w:tcMar>
              <w:top w:w="75" w:type="dxa"/>
              <w:left w:w="70" w:type="dxa"/>
              <w:bottom w:w="75" w:type="dxa"/>
              <w:right w:w="70" w:type="dxa"/>
            </w:tcMar>
            <w:vAlign w:val="center"/>
          </w:tcPr>
          <w:p w14:paraId="10E025F1" w14:textId="77777777" w:rsidR="00436A45" w:rsidRDefault="00B747B2">
            <w:pPr>
              <w:spacing w:after="0"/>
              <w:jc w:val="center"/>
              <w:rPr>
                <w:rFonts w:hint="eastAsia"/>
              </w:rPr>
            </w:pPr>
            <w:r>
              <w:rPr>
                <w:color w:val="111827"/>
                <w:sz w:val="15"/>
              </w:rPr>
              <w:t>B014</w:t>
            </w:r>
          </w:p>
        </w:tc>
        <w:tc>
          <w:tcPr>
            <w:tcW w:w="720" w:type="dxa"/>
            <w:tcMar>
              <w:top w:w="75" w:type="dxa"/>
              <w:left w:w="70" w:type="dxa"/>
              <w:bottom w:w="75" w:type="dxa"/>
              <w:right w:w="70" w:type="dxa"/>
            </w:tcMar>
            <w:vAlign w:val="center"/>
          </w:tcPr>
          <w:p w14:paraId="021C55A9" w14:textId="77777777" w:rsidR="00436A45" w:rsidRDefault="00B747B2">
            <w:pPr>
              <w:spacing w:after="0"/>
              <w:jc w:val="center"/>
              <w:rPr>
                <w:rFonts w:hint="eastAsia"/>
              </w:rPr>
            </w:pPr>
            <w:r>
              <w:rPr>
                <w:color w:val="111827"/>
                <w:sz w:val="15"/>
              </w:rPr>
              <w:t>B1</w:t>
            </w:r>
          </w:p>
        </w:tc>
        <w:tc>
          <w:tcPr>
            <w:tcW w:w="1656" w:type="dxa"/>
            <w:tcMar>
              <w:top w:w="75" w:type="dxa"/>
              <w:left w:w="70" w:type="dxa"/>
              <w:bottom w:w="75" w:type="dxa"/>
              <w:right w:w="70" w:type="dxa"/>
            </w:tcMar>
            <w:vAlign w:val="center"/>
          </w:tcPr>
          <w:p w14:paraId="140EF656"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1D0CEEBA" w14:textId="77777777" w:rsidR="00436A45" w:rsidRDefault="00B747B2">
            <w:pPr>
              <w:spacing w:after="0"/>
              <w:rPr>
                <w:rFonts w:hint="eastAsia"/>
              </w:rPr>
            </w:pPr>
            <w:r>
              <w:rPr>
                <w:color w:val="111827"/>
                <w:sz w:val="15"/>
              </w:rPr>
              <w:t>NOR</w:t>
            </w:r>
          </w:p>
        </w:tc>
        <w:tc>
          <w:tcPr>
            <w:tcW w:w="3384" w:type="dxa"/>
            <w:tcMar>
              <w:top w:w="75" w:type="dxa"/>
              <w:left w:w="70" w:type="dxa"/>
              <w:bottom w:w="75" w:type="dxa"/>
              <w:right w:w="70" w:type="dxa"/>
            </w:tcMar>
            <w:vAlign w:val="center"/>
          </w:tcPr>
          <w:p w14:paraId="142F29DE" w14:textId="77777777" w:rsidR="00436A45" w:rsidRDefault="00B747B2">
            <w:pPr>
              <w:spacing w:after="0"/>
              <w:rPr>
                <w:rFonts w:hint="eastAsia"/>
              </w:rPr>
            </w:pPr>
            <w:r>
              <w:rPr>
                <w:color w:val="111827"/>
                <w:sz w:val="15"/>
              </w:rPr>
              <w:t>Logical Connectives</w:t>
            </w:r>
          </w:p>
        </w:tc>
      </w:tr>
      <w:tr w:rsidR="00436A45" w14:paraId="6B095313" w14:textId="77777777">
        <w:trPr>
          <w:cantSplit/>
          <w:jc w:val="center"/>
        </w:trPr>
        <w:tc>
          <w:tcPr>
            <w:tcW w:w="792" w:type="dxa"/>
            <w:tcMar>
              <w:top w:w="75" w:type="dxa"/>
              <w:left w:w="70" w:type="dxa"/>
              <w:bottom w:w="75" w:type="dxa"/>
              <w:right w:w="70" w:type="dxa"/>
            </w:tcMar>
            <w:vAlign w:val="center"/>
          </w:tcPr>
          <w:p w14:paraId="10DDAF69" w14:textId="77777777" w:rsidR="00436A45" w:rsidRDefault="00B747B2">
            <w:pPr>
              <w:spacing w:after="0"/>
              <w:jc w:val="center"/>
              <w:rPr>
                <w:rFonts w:hint="eastAsia"/>
              </w:rPr>
            </w:pPr>
            <w:r>
              <w:rPr>
                <w:color w:val="111827"/>
                <w:sz w:val="15"/>
              </w:rPr>
              <w:t>B015</w:t>
            </w:r>
          </w:p>
        </w:tc>
        <w:tc>
          <w:tcPr>
            <w:tcW w:w="720" w:type="dxa"/>
            <w:tcMar>
              <w:top w:w="75" w:type="dxa"/>
              <w:left w:w="70" w:type="dxa"/>
              <w:bottom w:w="75" w:type="dxa"/>
              <w:right w:w="70" w:type="dxa"/>
            </w:tcMar>
            <w:vAlign w:val="center"/>
          </w:tcPr>
          <w:p w14:paraId="239F01B9" w14:textId="77777777" w:rsidR="00436A45" w:rsidRDefault="00B747B2">
            <w:pPr>
              <w:spacing w:after="0"/>
              <w:jc w:val="center"/>
              <w:rPr>
                <w:rFonts w:hint="eastAsia"/>
              </w:rPr>
            </w:pPr>
            <w:r>
              <w:rPr>
                <w:color w:val="111827"/>
                <w:sz w:val="15"/>
              </w:rPr>
              <w:t>C1</w:t>
            </w:r>
          </w:p>
        </w:tc>
        <w:tc>
          <w:tcPr>
            <w:tcW w:w="1656" w:type="dxa"/>
            <w:tcMar>
              <w:top w:w="75" w:type="dxa"/>
              <w:left w:w="70" w:type="dxa"/>
              <w:bottom w:w="75" w:type="dxa"/>
              <w:right w:w="70" w:type="dxa"/>
            </w:tcMar>
            <w:vAlign w:val="center"/>
          </w:tcPr>
          <w:p w14:paraId="2611E0FD"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16F10807" w14:textId="77777777" w:rsidR="00436A45" w:rsidRDefault="00B747B2">
            <w:pPr>
              <w:spacing w:after="0"/>
              <w:rPr>
                <w:rFonts w:hint="eastAsia"/>
              </w:rPr>
            </w:pPr>
            <w:r>
              <w:rPr>
                <w:color w:val="111827"/>
                <w:sz w:val="15"/>
              </w:rPr>
              <w:t>Universal Quantifier / For All</w:t>
            </w:r>
          </w:p>
        </w:tc>
        <w:tc>
          <w:tcPr>
            <w:tcW w:w="3384" w:type="dxa"/>
            <w:tcMar>
              <w:top w:w="75" w:type="dxa"/>
              <w:left w:w="70" w:type="dxa"/>
              <w:bottom w:w="75" w:type="dxa"/>
              <w:right w:w="70" w:type="dxa"/>
            </w:tcMar>
            <w:vAlign w:val="center"/>
          </w:tcPr>
          <w:p w14:paraId="37CDBE46" w14:textId="77777777" w:rsidR="00436A45" w:rsidRDefault="00B747B2">
            <w:pPr>
              <w:spacing w:after="0"/>
              <w:rPr>
                <w:rFonts w:hint="eastAsia"/>
              </w:rPr>
            </w:pPr>
            <w:r>
              <w:rPr>
                <w:color w:val="111827"/>
                <w:sz w:val="15"/>
              </w:rPr>
              <w:t>Quantification &amp; Binding</w:t>
            </w:r>
          </w:p>
        </w:tc>
      </w:tr>
      <w:tr w:rsidR="00436A45" w14:paraId="49581EFA" w14:textId="77777777">
        <w:trPr>
          <w:cantSplit/>
          <w:jc w:val="center"/>
        </w:trPr>
        <w:tc>
          <w:tcPr>
            <w:tcW w:w="792" w:type="dxa"/>
            <w:tcMar>
              <w:top w:w="75" w:type="dxa"/>
              <w:left w:w="70" w:type="dxa"/>
              <w:bottom w:w="75" w:type="dxa"/>
              <w:right w:w="70" w:type="dxa"/>
            </w:tcMar>
            <w:vAlign w:val="center"/>
          </w:tcPr>
          <w:p w14:paraId="5FC50353" w14:textId="77777777" w:rsidR="00436A45" w:rsidRDefault="00B747B2">
            <w:pPr>
              <w:spacing w:after="0"/>
              <w:jc w:val="center"/>
              <w:rPr>
                <w:rFonts w:hint="eastAsia"/>
              </w:rPr>
            </w:pPr>
            <w:r>
              <w:rPr>
                <w:color w:val="111827"/>
                <w:sz w:val="15"/>
              </w:rPr>
              <w:t>B016</w:t>
            </w:r>
          </w:p>
        </w:tc>
        <w:tc>
          <w:tcPr>
            <w:tcW w:w="720" w:type="dxa"/>
            <w:tcMar>
              <w:top w:w="75" w:type="dxa"/>
              <w:left w:w="70" w:type="dxa"/>
              <w:bottom w:w="75" w:type="dxa"/>
              <w:right w:w="70" w:type="dxa"/>
            </w:tcMar>
            <w:vAlign w:val="center"/>
          </w:tcPr>
          <w:p w14:paraId="241D77EC" w14:textId="77777777" w:rsidR="00436A45" w:rsidRDefault="00B747B2">
            <w:pPr>
              <w:spacing w:after="0"/>
              <w:jc w:val="center"/>
              <w:rPr>
                <w:rFonts w:hint="eastAsia"/>
              </w:rPr>
            </w:pPr>
            <w:r>
              <w:rPr>
                <w:color w:val="111827"/>
                <w:sz w:val="15"/>
              </w:rPr>
              <w:t>C1</w:t>
            </w:r>
          </w:p>
        </w:tc>
        <w:tc>
          <w:tcPr>
            <w:tcW w:w="1656" w:type="dxa"/>
            <w:tcMar>
              <w:top w:w="75" w:type="dxa"/>
              <w:left w:w="70" w:type="dxa"/>
              <w:bottom w:w="75" w:type="dxa"/>
              <w:right w:w="70" w:type="dxa"/>
            </w:tcMar>
            <w:vAlign w:val="center"/>
          </w:tcPr>
          <w:p w14:paraId="198E5A60"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052DCCDA" w14:textId="77777777" w:rsidR="00436A45" w:rsidRDefault="00B747B2">
            <w:pPr>
              <w:spacing w:after="0"/>
              <w:rPr>
                <w:rFonts w:hint="eastAsia"/>
              </w:rPr>
            </w:pPr>
            <w:r>
              <w:rPr>
                <w:color w:val="111827"/>
                <w:sz w:val="15"/>
              </w:rPr>
              <w:t>Existential Quantifier / Exists</w:t>
            </w:r>
          </w:p>
        </w:tc>
        <w:tc>
          <w:tcPr>
            <w:tcW w:w="3384" w:type="dxa"/>
            <w:tcMar>
              <w:top w:w="75" w:type="dxa"/>
              <w:left w:w="70" w:type="dxa"/>
              <w:bottom w:w="75" w:type="dxa"/>
              <w:right w:w="70" w:type="dxa"/>
            </w:tcMar>
            <w:vAlign w:val="center"/>
          </w:tcPr>
          <w:p w14:paraId="49186E9B" w14:textId="77777777" w:rsidR="00436A45" w:rsidRDefault="00B747B2">
            <w:pPr>
              <w:spacing w:after="0"/>
              <w:rPr>
                <w:rFonts w:hint="eastAsia"/>
              </w:rPr>
            </w:pPr>
            <w:r>
              <w:rPr>
                <w:color w:val="111827"/>
                <w:sz w:val="15"/>
              </w:rPr>
              <w:t>Quantification &amp; Binding</w:t>
            </w:r>
          </w:p>
        </w:tc>
      </w:tr>
      <w:tr w:rsidR="00436A45" w14:paraId="13F190E6" w14:textId="77777777">
        <w:trPr>
          <w:cantSplit/>
          <w:jc w:val="center"/>
        </w:trPr>
        <w:tc>
          <w:tcPr>
            <w:tcW w:w="792" w:type="dxa"/>
            <w:tcMar>
              <w:top w:w="75" w:type="dxa"/>
              <w:left w:w="70" w:type="dxa"/>
              <w:bottom w:w="75" w:type="dxa"/>
              <w:right w:w="70" w:type="dxa"/>
            </w:tcMar>
            <w:vAlign w:val="center"/>
          </w:tcPr>
          <w:p w14:paraId="54A94186" w14:textId="77777777" w:rsidR="00436A45" w:rsidRDefault="00B747B2">
            <w:pPr>
              <w:spacing w:after="0"/>
              <w:jc w:val="center"/>
              <w:rPr>
                <w:rFonts w:hint="eastAsia"/>
              </w:rPr>
            </w:pPr>
            <w:r>
              <w:rPr>
                <w:color w:val="111827"/>
                <w:sz w:val="15"/>
              </w:rPr>
              <w:t>B017</w:t>
            </w:r>
          </w:p>
        </w:tc>
        <w:tc>
          <w:tcPr>
            <w:tcW w:w="720" w:type="dxa"/>
            <w:tcMar>
              <w:top w:w="75" w:type="dxa"/>
              <w:left w:w="70" w:type="dxa"/>
              <w:bottom w:w="75" w:type="dxa"/>
              <w:right w:w="70" w:type="dxa"/>
            </w:tcMar>
            <w:vAlign w:val="center"/>
          </w:tcPr>
          <w:p w14:paraId="7C439050" w14:textId="77777777" w:rsidR="00436A45" w:rsidRDefault="00B747B2">
            <w:pPr>
              <w:spacing w:after="0"/>
              <w:jc w:val="center"/>
              <w:rPr>
                <w:rFonts w:hint="eastAsia"/>
              </w:rPr>
            </w:pPr>
            <w:r>
              <w:rPr>
                <w:color w:val="111827"/>
                <w:sz w:val="15"/>
              </w:rPr>
              <w:t>C1</w:t>
            </w:r>
          </w:p>
        </w:tc>
        <w:tc>
          <w:tcPr>
            <w:tcW w:w="1656" w:type="dxa"/>
            <w:tcMar>
              <w:top w:w="75" w:type="dxa"/>
              <w:left w:w="70" w:type="dxa"/>
              <w:bottom w:w="75" w:type="dxa"/>
              <w:right w:w="70" w:type="dxa"/>
            </w:tcMar>
            <w:vAlign w:val="center"/>
          </w:tcPr>
          <w:p w14:paraId="470436B6"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07B3C24E" w14:textId="77777777" w:rsidR="00436A45" w:rsidRDefault="00B747B2">
            <w:pPr>
              <w:spacing w:after="0"/>
              <w:rPr>
                <w:rFonts w:hint="eastAsia"/>
              </w:rPr>
            </w:pPr>
            <w:r>
              <w:rPr>
                <w:color w:val="111827"/>
                <w:sz w:val="15"/>
              </w:rPr>
              <w:t>Unique Existential / Exists Exactly One</w:t>
            </w:r>
          </w:p>
        </w:tc>
        <w:tc>
          <w:tcPr>
            <w:tcW w:w="3384" w:type="dxa"/>
            <w:tcMar>
              <w:top w:w="75" w:type="dxa"/>
              <w:left w:w="70" w:type="dxa"/>
              <w:bottom w:w="75" w:type="dxa"/>
              <w:right w:w="70" w:type="dxa"/>
            </w:tcMar>
            <w:vAlign w:val="center"/>
          </w:tcPr>
          <w:p w14:paraId="1631EA2D" w14:textId="77777777" w:rsidR="00436A45" w:rsidRDefault="00B747B2">
            <w:pPr>
              <w:spacing w:after="0"/>
              <w:rPr>
                <w:rFonts w:hint="eastAsia"/>
              </w:rPr>
            </w:pPr>
            <w:r>
              <w:rPr>
                <w:color w:val="111827"/>
                <w:sz w:val="15"/>
              </w:rPr>
              <w:t>Quantification &amp; Binding</w:t>
            </w:r>
          </w:p>
        </w:tc>
      </w:tr>
      <w:tr w:rsidR="00436A45" w14:paraId="289503C8" w14:textId="77777777">
        <w:trPr>
          <w:cantSplit/>
          <w:jc w:val="center"/>
        </w:trPr>
        <w:tc>
          <w:tcPr>
            <w:tcW w:w="792" w:type="dxa"/>
            <w:tcMar>
              <w:top w:w="75" w:type="dxa"/>
              <w:left w:w="70" w:type="dxa"/>
              <w:bottom w:w="75" w:type="dxa"/>
              <w:right w:w="70" w:type="dxa"/>
            </w:tcMar>
            <w:vAlign w:val="center"/>
          </w:tcPr>
          <w:p w14:paraId="35508526" w14:textId="77777777" w:rsidR="00436A45" w:rsidRDefault="00B747B2">
            <w:pPr>
              <w:spacing w:after="0"/>
              <w:jc w:val="center"/>
              <w:rPr>
                <w:rFonts w:hint="eastAsia"/>
              </w:rPr>
            </w:pPr>
            <w:r>
              <w:rPr>
                <w:color w:val="111827"/>
                <w:sz w:val="15"/>
              </w:rPr>
              <w:t>B018</w:t>
            </w:r>
          </w:p>
        </w:tc>
        <w:tc>
          <w:tcPr>
            <w:tcW w:w="720" w:type="dxa"/>
            <w:tcMar>
              <w:top w:w="75" w:type="dxa"/>
              <w:left w:w="70" w:type="dxa"/>
              <w:bottom w:w="75" w:type="dxa"/>
              <w:right w:w="70" w:type="dxa"/>
            </w:tcMar>
            <w:vAlign w:val="center"/>
          </w:tcPr>
          <w:p w14:paraId="6D10C21E" w14:textId="77777777" w:rsidR="00436A45" w:rsidRDefault="00B747B2">
            <w:pPr>
              <w:spacing w:after="0"/>
              <w:jc w:val="center"/>
              <w:rPr>
                <w:rFonts w:hint="eastAsia"/>
              </w:rPr>
            </w:pPr>
            <w:r>
              <w:rPr>
                <w:color w:val="111827"/>
                <w:sz w:val="15"/>
              </w:rPr>
              <w:t>C1</w:t>
            </w:r>
          </w:p>
        </w:tc>
        <w:tc>
          <w:tcPr>
            <w:tcW w:w="1656" w:type="dxa"/>
            <w:tcMar>
              <w:top w:w="75" w:type="dxa"/>
              <w:left w:w="70" w:type="dxa"/>
              <w:bottom w:w="75" w:type="dxa"/>
              <w:right w:w="70" w:type="dxa"/>
            </w:tcMar>
            <w:vAlign w:val="center"/>
          </w:tcPr>
          <w:p w14:paraId="36F3E565" w14:textId="77777777" w:rsidR="00436A45" w:rsidRDefault="00B747B2">
            <w:pPr>
              <w:spacing w:after="0"/>
              <w:jc w:val="center"/>
              <w:rPr>
                <w:rFonts w:hint="eastAsia"/>
              </w:rPr>
            </w:pPr>
            <w:r>
              <w:rPr>
                <w:rFonts w:ascii="DejaVu Sans" w:hAnsi="DejaVu Sans"/>
                <w:color w:val="111827"/>
                <w:sz w:val="15"/>
              </w:rPr>
              <w:t>∄</w:t>
            </w:r>
          </w:p>
        </w:tc>
        <w:tc>
          <w:tcPr>
            <w:tcW w:w="2592" w:type="dxa"/>
            <w:tcMar>
              <w:top w:w="75" w:type="dxa"/>
              <w:left w:w="70" w:type="dxa"/>
              <w:bottom w:w="75" w:type="dxa"/>
              <w:right w:w="70" w:type="dxa"/>
            </w:tcMar>
            <w:vAlign w:val="center"/>
          </w:tcPr>
          <w:p w14:paraId="45B42E21" w14:textId="77777777" w:rsidR="00436A45" w:rsidRDefault="00B747B2">
            <w:pPr>
              <w:spacing w:after="0"/>
              <w:rPr>
                <w:rFonts w:hint="eastAsia"/>
              </w:rPr>
            </w:pPr>
            <w:r>
              <w:rPr>
                <w:color w:val="111827"/>
                <w:sz w:val="15"/>
              </w:rPr>
              <w:t>There Exists No</w:t>
            </w:r>
          </w:p>
        </w:tc>
        <w:tc>
          <w:tcPr>
            <w:tcW w:w="3384" w:type="dxa"/>
            <w:tcMar>
              <w:top w:w="75" w:type="dxa"/>
              <w:left w:w="70" w:type="dxa"/>
              <w:bottom w:w="75" w:type="dxa"/>
              <w:right w:w="70" w:type="dxa"/>
            </w:tcMar>
            <w:vAlign w:val="center"/>
          </w:tcPr>
          <w:p w14:paraId="2C5A8B0C" w14:textId="77777777" w:rsidR="00436A45" w:rsidRDefault="00B747B2">
            <w:pPr>
              <w:spacing w:after="0"/>
              <w:rPr>
                <w:rFonts w:hint="eastAsia"/>
              </w:rPr>
            </w:pPr>
            <w:r>
              <w:rPr>
                <w:color w:val="111827"/>
                <w:sz w:val="15"/>
              </w:rPr>
              <w:t>Quantification &amp; Binding</w:t>
            </w:r>
          </w:p>
        </w:tc>
      </w:tr>
      <w:tr w:rsidR="00436A45" w14:paraId="4B8AEF4D" w14:textId="77777777">
        <w:trPr>
          <w:cantSplit/>
          <w:jc w:val="center"/>
        </w:trPr>
        <w:tc>
          <w:tcPr>
            <w:tcW w:w="792" w:type="dxa"/>
            <w:tcMar>
              <w:top w:w="75" w:type="dxa"/>
              <w:left w:w="70" w:type="dxa"/>
              <w:bottom w:w="75" w:type="dxa"/>
              <w:right w:w="70" w:type="dxa"/>
            </w:tcMar>
            <w:vAlign w:val="center"/>
          </w:tcPr>
          <w:p w14:paraId="77BEE0E0" w14:textId="77777777" w:rsidR="00436A45" w:rsidRDefault="00B747B2">
            <w:pPr>
              <w:spacing w:after="0"/>
              <w:jc w:val="center"/>
              <w:rPr>
                <w:rFonts w:hint="eastAsia"/>
              </w:rPr>
            </w:pPr>
            <w:r>
              <w:rPr>
                <w:color w:val="111827"/>
                <w:sz w:val="15"/>
              </w:rPr>
              <w:t>B019</w:t>
            </w:r>
          </w:p>
        </w:tc>
        <w:tc>
          <w:tcPr>
            <w:tcW w:w="720" w:type="dxa"/>
            <w:tcMar>
              <w:top w:w="75" w:type="dxa"/>
              <w:left w:w="70" w:type="dxa"/>
              <w:bottom w:w="75" w:type="dxa"/>
              <w:right w:w="70" w:type="dxa"/>
            </w:tcMar>
            <w:vAlign w:val="center"/>
          </w:tcPr>
          <w:p w14:paraId="70C5EDAE" w14:textId="77777777" w:rsidR="00436A45" w:rsidRDefault="00B747B2">
            <w:pPr>
              <w:spacing w:after="0"/>
              <w:jc w:val="center"/>
              <w:rPr>
                <w:rFonts w:hint="eastAsia"/>
              </w:rPr>
            </w:pPr>
            <w:r>
              <w:rPr>
                <w:color w:val="111827"/>
                <w:sz w:val="15"/>
              </w:rPr>
              <w:t>C1</w:t>
            </w:r>
          </w:p>
        </w:tc>
        <w:tc>
          <w:tcPr>
            <w:tcW w:w="1656" w:type="dxa"/>
            <w:tcMar>
              <w:top w:w="75" w:type="dxa"/>
              <w:left w:w="70" w:type="dxa"/>
              <w:bottom w:w="75" w:type="dxa"/>
              <w:right w:w="70" w:type="dxa"/>
            </w:tcMar>
            <w:vAlign w:val="center"/>
          </w:tcPr>
          <w:p w14:paraId="743C133C" w14:textId="77777777" w:rsidR="00436A45" w:rsidRDefault="00B747B2">
            <w:pPr>
              <w:spacing w:after="0"/>
              <w:jc w:val="center"/>
              <w:rPr>
                <w:rFonts w:hint="eastAsia"/>
              </w:rPr>
            </w:pPr>
            <w:r>
              <w:rPr>
                <w:rFonts w:ascii="DejaVu Sans" w:hAnsi="DejaVu Sans"/>
                <w:color w:val="111827"/>
                <w:sz w:val="15"/>
              </w:rPr>
              <w:t>FV(φ)</w:t>
            </w:r>
          </w:p>
        </w:tc>
        <w:tc>
          <w:tcPr>
            <w:tcW w:w="2592" w:type="dxa"/>
            <w:tcMar>
              <w:top w:w="75" w:type="dxa"/>
              <w:left w:w="70" w:type="dxa"/>
              <w:bottom w:w="75" w:type="dxa"/>
              <w:right w:w="70" w:type="dxa"/>
            </w:tcMar>
            <w:vAlign w:val="center"/>
          </w:tcPr>
          <w:p w14:paraId="3FBADBB5" w14:textId="77777777" w:rsidR="00436A45" w:rsidRDefault="00B747B2">
            <w:pPr>
              <w:spacing w:after="0"/>
              <w:rPr>
                <w:rFonts w:hint="eastAsia"/>
              </w:rPr>
            </w:pPr>
            <w:r>
              <w:rPr>
                <w:color w:val="111827"/>
                <w:sz w:val="15"/>
              </w:rPr>
              <w:t>Free Variables</w:t>
            </w:r>
          </w:p>
        </w:tc>
        <w:tc>
          <w:tcPr>
            <w:tcW w:w="3384" w:type="dxa"/>
            <w:tcMar>
              <w:top w:w="75" w:type="dxa"/>
              <w:left w:w="70" w:type="dxa"/>
              <w:bottom w:w="75" w:type="dxa"/>
              <w:right w:w="70" w:type="dxa"/>
            </w:tcMar>
            <w:vAlign w:val="center"/>
          </w:tcPr>
          <w:p w14:paraId="7E8B92C8" w14:textId="77777777" w:rsidR="00436A45" w:rsidRDefault="00B747B2">
            <w:pPr>
              <w:spacing w:after="0"/>
              <w:rPr>
                <w:rFonts w:hint="eastAsia"/>
              </w:rPr>
            </w:pPr>
            <w:r>
              <w:rPr>
                <w:color w:val="111827"/>
                <w:sz w:val="15"/>
              </w:rPr>
              <w:t>Quantification &amp; Binding</w:t>
            </w:r>
          </w:p>
        </w:tc>
      </w:tr>
      <w:tr w:rsidR="00436A45" w14:paraId="4EDD276B" w14:textId="77777777">
        <w:trPr>
          <w:cantSplit/>
          <w:jc w:val="center"/>
        </w:trPr>
        <w:tc>
          <w:tcPr>
            <w:tcW w:w="792" w:type="dxa"/>
            <w:tcMar>
              <w:top w:w="75" w:type="dxa"/>
              <w:left w:w="70" w:type="dxa"/>
              <w:bottom w:w="75" w:type="dxa"/>
              <w:right w:w="70" w:type="dxa"/>
            </w:tcMar>
            <w:vAlign w:val="center"/>
          </w:tcPr>
          <w:p w14:paraId="2C0B4559" w14:textId="77777777" w:rsidR="00436A45" w:rsidRDefault="00B747B2">
            <w:pPr>
              <w:spacing w:after="0"/>
              <w:jc w:val="center"/>
              <w:rPr>
                <w:rFonts w:hint="eastAsia"/>
              </w:rPr>
            </w:pPr>
            <w:r>
              <w:rPr>
                <w:color w:val="111827"/>
                <w:sz w:val="15"/>
              </w:rPr>
              <w:t>B020</w:t>
            </w:r>
          </w:p>
        </w:tc>
        <w:tc>
          <w:tcPr>
            <w:tcW w:w="720" w:type="dxa"/>
            <w:tcMar>
              <w:top w:w="75" w:type="dxa"/>
              <w:left w:w="70" w:type="dxa"/>
              <w:bottom w:w="75" w:type="dxa"/>
              <w:right w:w="70" w:type="dxa"/>
            </w:tcMar>
            <w:vAlign w:val="center"/>
          </w:tcPr>
          <w:p w14:paraId="47704225" w14:textId="77777777" w:rsidR="00436A45" w:rsidRDefault="00B747B2">
            <w:pPr>
              <w:spacing w:after="0"/>
              <w:jc w:val="center"/>
              <w:rPr>
                <w:rFonts w:hint="eastAsia"/>
              </w:rPr>
            </w:pPr>
            <w:r>
              <w:rPr>
                <w:color w:val="111827"/>
                <w:sz w:val="15"/>
              </w:rPr>
              <w:t>C1</w:t>
            </w:r>
          </w:p>
        </w:tc>
        <w:tc>
          <w:tcPr>
            <w:tcW w:w="1656" w:type="dxa"/>
            <w:tcMar>
              <w:top w:w="75" w:type="dxa"/>
              <w:left w:w="70" w:type="dxa"/>
              <w:bottom w:w="75" w:type="dxa"/>
              <w:right w:w="70" w:type="dxa"/>
            </w:tcMar>
            <w:vAlign w:val="center"/>
          </w:tcPr>
          <w:p w14:paraId="38A664FA" w14:textId="77777777" w:rsidR="00436A45" w:rsidRDefault="00B747B2">
            <w:pPr>
              <w:spacing w:after="0"/>
              <w:jc w:val="center"/>
              <w:rPr>
                <w:rFonts w:hint="eastAsia"/>
              </w:rPr>
            </w:pPr>
            <w:r>
              <w:rPr>
                <w:rFonts w:ascii="DejaVu Sans" w:hAnsi="DejaVu Sans"/>
                <w:color w:val="111827"/>
                <w:sz w:val="15"/>
              </w:rPr>
              <w:t>BV(φ)</w:t>
            </w:r>
          </w:p>
        </w:tc>
        <w:tc>
          <w:tcPr>
            <w:tcW w:w="2592" w:type="dxa"/>
            <w:tcMar>
              <w:top w:w="75" w:type="dxa"/>
              <w:left w:w="70" w:type="dxa"/>
              <w:bottom w:w="75" w:type="dxa"/>
              <w:right w:w="70" w:type="dxa"/>
            </w:tcMar>
            <w:vAlign w:val="center"/>
          </w:tcPr>
          <w:p w14:paraId="627C94FF" w14:textId="77777777" w:rsidR="00436A45" w:rsidRDefault="00B747B2">
            <w:pPr>
              <w:spacing w:after="0"/>
              <w:rPr>
                <w:rFonts w:hint="eastAsia"/>
              </w:rPr>
            </w:pPr>
            <w:r>
              <w:rPr>
                <w:color w:val="111827"/>
                <w:sz w:val="15"/>
              </w:rPr>
              <w:t>Bound Variables</w:t>
            </w:r>
          </w:p>
        </w:tc>
        <w:tc>
          <w:tcPr>
            <w:tcW w:w="3384" w:type="dxa"/>
            <w:tcMar>
              <w:top w:w="75" w:type="dxa"/>
              <w:left w:w="70" w:type="dxa"/>
              <w:bottom w:w="75" w:type="dxa"/>
              <w:right w:w="70" w:type="dxa"/>
            </w:tcMar>
            <w:vAlign w:val="center"/>
          </w:tcPr>
          <w:p w14:paraId="606CF418" w14:textId="77777777" w:rsidR="00436A45" w:rsidRDefault="00B747B2">
            <w:pPr>
              <w:spacing w:after="0"/>
              <w:rPr>
                <w:rFonts w:hint="eastAsia"/>
              </w:rPr>
            </w:pPr>
            <w:r>
              <w:rPr>
                <w:color w:val="111827"/>
                <w:sz w:val="15"/>
              </w:rPr>
              <w:t>Quantification &amp; Binding</w:t>
            </w:r>
          </w:p>
        </w:tc>
      </w:tr>
      <w:tr w:rsidR="00436A45" w14:paraId="5B464EF6" w14:textId="77777777">
        <w:trPr>
          <w:cantSplit/>
          <w:jc w:val="center"/>
        </w:trPr>
        <w:tc>
          <w:tcPr>
            <w:tcW w:w="792" w:type="dxa"/>
            <w:tcMar>
              <w:top w:w="75" w:type="dxa"/>
              <w:left w:w="70" w:type="dxa"/>
              <w:bottom w:w="75" w:type="dxa"/>
              <w:right w:w="70" w:type="dxa"/>
            </w:tcMar>
            <w:vAlign w:val="center"/>
          </w:tcPr>
          <w:p w14:paraId="153E0087" w14:textId="77777777" w:rsidR="00436A45" w:rsidRDefault="00B747B2">
            <w:pPr>
              <w:spacing w:after="0"/>
              <w:jc w:val="center"/>
              <w:rPr>
                <w:rFonts w:hint="eastAsia"/>
              </w:rPr>
            </w:pPr>
            <w:r>
              <w:rPr>
                <w:color w:val="111827"/>
                <w:sz w:val="15"/>
              </w:rPr>
              <w:t>B021</w:t>
            </w:r>
          </w:p>
        </w:tc>
        <w:tc>
          <w:tcPr>
            <w:tcW w:w="720" w:type="dxa"/>
            <w:tcMar>
              <w:top w:w="75" w:type="dxa"/>
              <w:left w:w="70" w:type="dxa"/>
              <w:bottom w:w="75" w:type="dxa"/>
              <w:right w:w="70" w:type="dxa"/>
            </w:tcMar>
            <w:vAlign w:val="center"/>
          </w:tcPr>
          <w:p w14:paraId="06A6E78E" w14:textId="77777777" w:rsidR="00436A45" w:rsidRDefault="00B747B2">
            <w:pPr>
              <w:spacing w:after="0"/>
              <w:jc w:val="center"/>
              <w:rPr>
                <w:rFonts w:hint="eastAsia"/>
              </w:rPr>
            </w:pPr>
            <w:r>
              <w:rPr>
                <w:color w:val="111827"/>
                <w:sz w:val="15"/>
              </w:rPr>
              <w:t>C1</w:t>
            </w:r>
          </w:p>
        </w:tc>
        <w:tc>
          <w:tcPr>
            <w:tcW w:w="1656" w:type="dxa"/>
            <w:tcMar>
              <w:top w:w="75" w:type="dxa"/>
              <w:left w:w="70" w:type="dxa"/>
              <w:bottom w:w="75" w:type="dxa"/>
              <w:right w:w="70" w:type="dxa"/>
            </w:tcMar>
            <w:vAlign w:val="center"/>
          </w:tcPr>
          <w:p w14:paraId="4C0DE204" w14:textId="77777777" w:rsidR="00436A45" w:rsidRDefault="00B747B2">
            <w:pPr>
              <w:spacing w:after="0"/>
              <w:jc w:val="center"/>
              <w:rPr>
                <w:rFonts w:hint="eastAsia"/>
              </w:rPr>
            </w:pPr>
            <w:r>
              <w:rPr>
                <w:rFonts w:ascii="DejaVu Sans" w:hAnsi="DejaVu Sans"/>
                <w:color w:val="111827"/>
                <w:sz w:val="15"/>
              </w:rPr>
              <w:t>φ[x:=t]</w:t>
            </w:r>
          </w:p>
        </w:tc>
        <w:tc>
          <w:tcPr>
            <w:tcW w:w="2592" w:type="dxa"/>
            <w:tcMar>
              <w:top w:w="75" w:type="dxa"/>
              <w:left w:w="70" w:type="dxa"/>
              <w:bottom w:w="75" w:type="dxa"/>
              <w:right w:w="70" w:type="dxa"/>
            </w:tcMar>
            <w:vAlign w:val="center"/>
          </w:tcPr>
          <w:p w14:paraId="4BA48C78" w14:textId="77777777" w:rsidR="00436A45" w:rsidRDefault="00B747B2">
            <w:pPr>
              <w:spacing w:after="0"/>
              <w:rPr>
                <w:rFonts w:hint="eastAsia"/>
              </w:rPr>
            </w:pPr>
            <w:r>
              <w:rPr>
                <w:color w:val="111827"/>
                <w:sz w:val="15"/>
              </w:rPr>
              <w:t>Substitution</w:t>
            </w:r>
          </w:p>
        </w:tc>
        <w:tc>
          <w:tcPr>
            <w:tcW w:w="3384" w:type="dxa"/>
            <w:tcMar>
              <w:top w:w="75" w:type="dxa"/>
              <w:left w:w="70" w:type="dxa"/>
              <w:bottom w:w="75" w:type="dxa"/>
              <w:right w:w="70" w:type="dxa"/>
            </w:tcMar>
            <w:vAlign w:val="center"/>
          </w:tcPr>
          <w:p w14:paraId="02ADA958" w14:textId="77777777" w:rsidR="00436A45" w:rsidRDefault="00B747B2">
            <w:pPr>
              <w:spacing w:after="0"/>
              <w:rPr>
                <w:rFonts w:hint="eastAsia"/>
              </w:rPr>
            </w:pPr>
            <w:r>
              <w:rPr>
                <w:color w:val="111827"/>
                <w:sz w:val="15"/>
              </w:rPr>
              <w:t>Quantification &amp; Binding</w:t>
            </w:r>
          </w:p>
        </w:tc>
      </w:tr>
      <w:tr w:rsidR="00436A45" w14:paraId="72B64F18" w14:textId="77777777">
        <w:trPr>
          <w:cantSplit/>
          <w:jc w:val="center"/>
        </w:trPr>
        <w:tc>
          <w:tcPr>
            <w:tcW w:w="792" w:type="dxa"/>
            <w:tcMar>
              <w:top w:w="75" w:type="dxa"/>
              <w:left w:w="70" w:type="dxa"/>
              <w:bottom w:w="75" w:type="dxa"/>
              <w:right w:w="70" w:type="dxa"/>
            </w:tcMar>
            <w:vAlign w:val="center"/>
          </w:tcPr>
          <w:p w14:paraId="335023D7" w14:textId="77777777" w:rsidR="00436A45" w:rsidRDefault="00B747B2">
            <w:pPr>
              <w:spacing w:after="0"/>
              <w:jc w:val="center"/>
              <w:rPr>
                <w:rFonts w:hint="eastAsia"/>
              </w:rPr>
            </w:pPr>
            <w:r>
              <w:rPr>
                <w:color w:val="111827"/>
                <w:sz w:val="15"/>
              </w:rPr>
              <w:t>B022</w:t>
            </w:r>
          </w:p>
        </w:tc>
        <w:tc>
          <w:tcPr>
            <w:tcW w:w="720" w:type="dxa"/>
            <w:tcMar>
              <w:top w:w="75" w:type="dxa"/>
              <w:left w:w="70" w:type="dxa"/>
              <w:bottom w:w="75" w:type="dxa"/>
              <w:right w:w="70" w:type="dxa"/>
            </w:tcMar>
            <w:vAlign w:val="center"/>
          </w:tcPr>
          <w:p w14:paraId="247BABE0" w14:textId="77777777" w:rsidR="00436A45" w:rsidRDefault="00B747B2">
            <w:pPr>
              <w:spacing w:after="0"/>
              <w:jc w:val="center"/>
              <w:rPr>
                <w:rFonts w:hint="eastAsia"/>
              </w:rPr>
            </w:pPr>
            <w:r>
              <w:rPr>
                <w:color w:val="111827"/>
                <w:sz w:val="15"/>
              </w:rPr>
              <w:t>D1</w:t>
            </w:r>
          </w:p>
        </w:tc>
        <w:tc>
          <w:tcPr>
            <w:tcW w:w="1656" w:type="dxa"/>
            <w:tcMar>
              <w:top w:w="75" w:type="dxa"/>
              <w:left w:w="70" w:type="dxa"/>
              <w:bottom w:w="75" w:type="dxa"/>
              <w:right w:w="70" w:type="dxa"/>
            </w:tcMar>
            <w:vAlign w:val="center"/>
          </w:tcPr>
          <w:p w14:paraId="377D6FC4" w14:textId="77777777" w:rsidR="00436A45" w:rsidRDefault="00B747B2">
            <w:pPr>
              <w:spacing w:after="0"/>
              <w:jc w:val="center"/>
              <w:rPr>
                <w:rFonts w:hint="eastAsia"/>
              </w:rPr>
            </w:pPr>
            <w:r>
              <w:rPr>
                <w:rFonts w:ascii="DejaVu Sans" w:hAnsi="DejaVu Sans"/>
                <w:color w:val="111827"/>
                <w:sz w:val="15"/>
              </w:rPr>
              <w:t>𝓜</w:t>
            </w:r>
            <w:r>
              <w:rPr>
                <w:rFonts w:ascii="DejaVu Sans" w:hAnsi="DejaVu Sans"/>
                <w:color w:val="111827"/>
                <w:sz w:val="15"/>
              </w:rPr>
              <w:t xml:space="preserve"> ⊨ φ</w:t>
            </w:r>
          </w:p>
        </w:tc>
        <w:tc>
          <w:tcPr>
            <w:tcW w:w="2592" w:type="dxa"/>
            <w:tcMar>
              <w:top w:w="75" w:type="dxa"/>
              <w:left w:w="70" w:type="dxa"/>
              <w:bottom w:w="75" w:type="dxa"/>
              <w:right w:w="70" w:type="dxa"/>
            </w:tcMar>
            <w:vAlign w:val="center"/>
          </w:tcPr>
          <w:p w14:paraId="62357F4D" w14:textId="77777777" w:rsidR="00436A45" w:rsidRDefault="00B747B2">
            <w:pPr>
              <w:spacing w:after="0"/>
              <w:rPr>
                <w:rFonts w:hint="eastAsia"/>
              </w:rPr>
            </w:pPr>
            <w:r>
              <w:rPr>
                <w:color w:val="111827"/>
                <w:sz w:val="15"/>
              </w:rPr>
              <w:t>Satisfaction</w:t>
            </w:r>
          </w:p>
        </w:tc>
        <w:tc>
          <w:tcPr>
            <w:tcW w:w="3384" w:type="dxa"/>
            <w:tcMar>
              <w:top w:w="75" w:type="dxa"/>
              <w:left w:w="70" w:type="dxa"/>
              <w:bottom w:w="75" w:type="dxa"/>
              <w:right w:w="70" w:type="dxa"/>
            </w:tcMar>
            <w:vAlign w:val="center"/>
          </w:tcPr>
          <w:p w14:paraId="3961A9A7" w14:textId="77777777" w:rsidR="00436A45" w:rsidRDefault="00B747B2">
            <w:pPr>
              <w:spacing w:after="0"/>
              <w:rPr>
                <w:rFonts w:hint="eastAsia"/>
              </w:rPr>
            </w:pPr>
            <w:r>
              <w:rPr>
                <w:color w:val="111827"/>
                <w:sz w:val="15"/>
              </w:rPr>
              <w:t>Semantic &amp; Syntactic Relations</w:t>
            </w:r>
          </w:p>
        </w:tc>
      </w:tr>
      <w:tr w:rsidR="00436A45" w14:paraId="38BCAADC" w14:textId="77777777">
        <w:trPr>
          <w:cantSplit/>
          <w:jc w:val="center"/>
        </w:trPr>
        <w:tc>
          <w:tcPr>
            <w:tcW w:w="792" w:type="dxa"/>
            <w:tcMar>
              <w:top w:w="75" w:type="dxa"/>
              <w:left w:w="70" w:type="dxa"/>
              <w:bottom w:w="75" w:type="dxa"/>
              <w:right w:w="70" w:type="dxa"/>
            </w:tcMar>
            <w:vAlign w:val="center"/>
          </w:tcPr>
          <w:p w14:paraId="57054D58" w14:textId="77777777" w:rsidR="00436A45" w:rsidRDefault="00B747B2">
            <w:pPr>
              <w:spacing w:after="0"/>
              <w:jc w:val="center"/>
              <w:rPr>
                <w:rFonts w:hint="eastAsia"/>
              </w:rPr>
            </w:pPr>
            <w:r>
              <w:rPr>
                <w:color w:val="111827"/>
                <w:sz w:val="15"/>
              </w:rPr>
              <w:t>B023</w:t>
            </w:r>
          </w:p>
        </w:tc>
        <w:tc>
          <w:tcPr>
            <w:tcW w:w="720" w:type="dxa"/>
            <w:tcMar>
              <w:top w:w="75" w:type="dxa"/>
              <w:left w:w="70" w:type="dxa"/>
              <w:bottom w:w="75" w:type="dxa"/>
              <w:right w:w="70" w:type="dxa"/>
            </w:tcMar>
            <w:vAlign w:val="center"/>
          </w:tcPr>
          <w:p w14:paraId="01750BF4" w14:textId="77777777" w:rsidR="00436A45" w:rsidRDefault="00B747B2">
            <w:pPr>
              <w:spacing w:after="0"/>
              <w:jc w:val="center"/>
              <w:rPr>
                <w:rFonts w:hint="eastAsia"/>
              </w:rPr>
            </w:pPr>
            <w:r>
              <w:rPr>
                <w:color w:val="111827"/>
                <w:sz w:val="15"/>
              </w:rPr>
              <w:t>D1</w:t>
            </w:r>
          </w:p>
        </w:tc>
        <w:tc>
          <w:tcPr>
            <w:tcW w:w="1656" w:type="dxa"/>
            <w:tcMar>
              <w:top w:w="75" w:type="dxa"/>
              <w:left w:w="70" w:type="dxa"/>
              <w:bottom w:w="75" w:type="dxa"/>
              <w:right w:w="70" w:type="dxa"/>
            </w:tcMar>
            <w:vAlign w:val="center"/>
          </w:tcPr>
          <w:p w14:paraId="02584119" w14:textId="77777777" w:rsidR="00436A45" w:rsidRDefault="00B747B2">
            <w:pPr>
              <w:spacing w:after="0"/>
              <w:jc w:val="center"/>
              <w:rPr>
                <w:rFonts w:hint="eastAsia"/>
              </w:rPr>
            </w:pPr>
            <w:r>
              <w:rPr>
                <w:rFonts w:ascii="DejaVu Sans" w:hAnsi="DejaVu Sans"/>
                <w:color w:val="111827"/>
                <w:sz w:val="15"/>
              </w:rPr>
              <w:t>Γ ⊨ φ</w:t>
            </w:r>
          </w:p>
        </w:tc>
        <w:tc>
          <w:tcPr>
            <w:tcW w:w="2592" w:type="dxa"/>
            <w:tcMar>
              <w:top w:w="75" w:type="dxa"/>
              <w:left w:w="70" w:type="dxa"/>
              <w:bottom w:w="75" w:type="dxa"/>
              <w:right w:w="70" w:type="dxa"/>
            </w:tcMar>
            <w:vAlign w:val="center"/>
          </w:tcPr>
          <w:p w14:paraId="0EC60B11" w14:textId="77777777" w:rsidR="00436A45" w:rsidRDefault="00B747B2">
            <w:pPr>
              <w:spacing w:after="0"/>
              <w:rPr>
                <w:rFonts w:hint="eastAsia"/>
              </w:rPr>
            </w:pPr>
            <w:r>
              <w:rPr>
                <w:color w:val="111827"/>
                <w:sz w:val="15"/>
              </w:rPr>
              <w:t>Semantic Entailment</w:t>
            </w:r>
          </w:p>
        </w:tc>
        <w:tc>
          <w:tcPr>
            <w:tcW w:w="3384" w:type="dxa"/>
            <w:tcMar>
              <w:top w:w="75" w:type="dxa"/>
              <w:left w:w="70" w:type="dxa"/>
              <w:bottom w:w="75" w:type="dxa"/>
              <w:right w:w="70" w:type="dxa"/>
            </w:tcMar>
            <w:vAlign w:val="center"/>
          </w:tcPr>
          <w:p w14:paraId="5EA345E1" w14:textId="77777777" w:rsidR="00436A45" w:rsidRDefault="00B747B2">
            <w:pPr>
              <w:spacing w:after="0"/>
              <w:rPr>
                <w:rFonts w:hint="eastAsia"/>
              </w:rPr>
            </w:pPr>
            <w:r>
              <w:rPr>
                <w:color w:val="111827"/>
                <w:sz w:val="15"/>
              </w:rPr>
              <w:t>Semantic &amp; Syntactic Relations</w:t>
            </w:r>
          </w:p>
        </w:tc>
      </w:tr>
      <w:tr w:rsidR="00436A45" w14:paraId="1429A51D" w14:textId="77777777">
        <w:trPr>
          <w:cantSplit/>
          <w:jc w:val="center"/>
        </w:trPr>
        <w:tc>
          <w:tcPr>
            <w:tcW w:w="792" w:type="dxa"/>
            <w:tcMar>
              <w:top w:w="75" w:type="dxa"/>
              <w:left w:w="70" w:type="dxa"/>
              <w:bottom w:w="75" w:type="dxa"/>
              <w:right w:w="70" w:type="dxa"/>
            </w:tcMar>
            <w:vAlign w:val="center"/>
          </w:tcPr>
          <w:p w14:paraId="38F37B2F" w14:textId="77777777" w:rsidR="00436A45" w:rsidRDefault="00B747B2">
            <w:pPr>
              <w:spacing w:after="0"/>
              <w:jc w:val="center"/>
              <w:rPr>
                <w:rFonts w:hint="eastAsia"/>
              </w:rPr>
            </w:pPr>
            <w:r>
              <w:rPr>
                <w:color w:val="111827"/>
                <w:sz w:val="15"/>
              </w:rPr>
              <w:t>B024</w:t>
            </w:r>
          </w:p>
        </w:tc>
        <w:tc>
          <w:tcPr>
            <w:tcW w:w="720" w:type="dxa"/>
            <w:tcMar>
              <w:top w:w="75" w:type="dxa"/>
              <w:left w:w="70" w:type="dxa"/>
              <w:bottom w:w="75" w:type="dxa"/>
              <w:right w:w="70" w:type="dxa"/>
            </w:tcMar>
            <w:vAlign w:val="center"/>
          </w:tcPr>
          <w:p w14:paraId="6FC99BEE" w14:textId="77777777" w:rsidR="00436A45" w:rsidRDefault="00B747B2">
            <w:pPr>
              <w:spacing w:after="0"/>
              <w:jc w:val="center"/>
              <w:rPr>
                <w:rFonts w:hint="eastAsia"/>
              </w:rPr>
            </w:pPr>
            <w:r>
              <w:rPr>
                <w:color w:val="111827"/>
                <w:sz w:val="15"/>
              </w:rPr>
              <w:t>D1</w:t>
            </w:r>
          </w:p>
        </w:tc>
        <w:tc>
          <w:tcPr>
            <w:tcW w:w="1656" w:type="dxa"/>
            <w:tcMar>
              <w:top w:w="75" w:type="dxa"/>
              <w:left w:w="70" w:type="dxa"/>
              <w:bottom w:w="75" w:type="dxa"/>
              <w:right w:w="70" w:type="dxa"/>
            </w:tcMar>
            <w:vAlign w:val="center"/>
          </w:tcPr>
          <w:p w14:paraId="246FDBD8" w14:textId="77777777" w:rsidR="00436A45" w:rsidRDefault="00B747B2">
            <w:pPr>
              <w:spacing w:after="0"/>
              <w:jc w:val="center"/>
              <w:rPr>
                <w:rFonts w:hint="eastAsia"/>
              </w:rPr>
            </w:pPr>
            <w:r>
              <w:rPr>
                <w:rFonts w:ascii="DejaVu Sans" w:hAnsi="DejaVu Sans"/>
                <w:color w:val="111827"/>
                <w:sz w:val="15"/>
              </w:rPr>
              <w:t>Γ ⊭ φ</w:t>
            </w:r>
          </w:p>
        </w:tc>
        <w:tc>
          <w:tcPr>
            <w:tcW w:w="2592" w:type="dxa"/>
            <w:tcMar>
              <w:top w:w="75" w:type="dxa"/>
              <w:left w:w="70" w:type="dxa"/>
              <w:bottom w:w="75" w:type="dxa"/>
              <w:right w:w="70" w:type="dxa"/>
            </w:tcMar>
            <w:vAlign w:val="center"/>
          </w:tcPr>
          <w:p w14:paraId="7251B3F9" w14:textId="77777777" w:rsidR="00436A45" w:rsidRDefault="00B747B2">
            <w:pPr>
              <w:spacing w:after="0"/>
              <w:rPr>
                <w:rFonts w:hint="eastAsia"/>
              </w:rPr>
            </w:pPr>
            <w:r>
              <w:rPr>
                <w:color w:val="111827"/>
                <w:sz w:val="15"/>
              </w:rPr>
              <w:t>Semantic Non-entailment</w:t>
            </w:r>
          </w:p>
        </w:tc>
        <w:tc>
          <w:tcPr>
            <w:tcW w:w="3384" w:type="dxa"/>
            <w:tcMar>
              <w:top w:w="75" w:type="dxa"/>
              <w:left w:w="70" w:type="dxa"/>
              <w:bottom w:w="75" w:type="dxa"/>
              <w:right w:w="70" w:type="dxa"/>
            </w:tcMar>
            <w:vAlign w:val="center"/>
          </w:tcPr>
          <w:p w14:paraId="437254BD" w14:textId="77777777" w:rsidR="00436A45" w:rsidRDefault="00B747B2">
            <w:pPr>
              <w:spacing w:after="0"/>
              <w:rPr>
                <w:rFonts w:hint="eastAsia"/>
              </w:rPr>
            </w:pPr>
            <w:r>
              <w:rPr>
                <w:color w:val="111827"/>
                <w:sz w:val="15"/>
              </w:rPr>
              <w:t>Semantic &amp; Syntactic Relations</w:t>
            </w:r>
          </w:p>
        </w:tc>
      </w:tr>
      <w:tr w:rsidR="00436A45" w14:paraId="217B2D45" w14:textId="77777777">
        <w:trPr>
          <w:cantSplit/>
          <w:jc w:val="center"/>
        </w:trPr>
        <w:tc>
          <w:tcPr>
            <w:tcW w:w="792" w:type="dxa"/>
            <w:tcMar>
              <w:top w:w="75" w:type="dxa"/>
              <w:left w:w="70" w:type="dxa"/>
              <w:bottom w:w="75" w:type="dxa"/>
              <w:right w:w="70" w:type="dxa"/>
            </w:tcMar>
            <w:vAlign w:val="center"/>
          </w:tcPr>
          <w:p w14:paraId="1CB003D5" w14:textId="77777777" w:rsidR="00436A45" w:rsidRDefault="00B747B2">
            <w:pPr>
              <w:spacing w:after="0"/>
              <w:jc w:val="center"/>
              <w:rPr>
                <w:rFonts w:hint="eastAsia"/>
              </w:rPr>
            </w:pPr>
            <w:r>
              <w:rPr>
                <w:color w:val="111827"/>
                <w:sz w:val="15"/>
              </w:rPr>
              <w:t>B025</w:t>
            </w:r>
          </w:p>
        </w:tc>
        <w:tc>
          <w:tcPr>
            <w:tcW w:w="720" w:type="dxa"/>
            <w:tcMar>
              <w:top w:w="75" w:type="dxa"/>
              <w:left w:w="70" w:type="dxa"/>
              <w:bottom w:w="75" w:type="dxa"/>
              <w:right w:w="70" w:type="dxa"/>
            </w:tcMar>
            <w:vAlign w:val="center"/>
          </w:tcPr>
          <w:p w14:paraId="278FC1FF" w14:textId="77777777" w:rsidR="00436A45" w:rsidRDefault="00B747B2">
            <w:pPr>
              <w:spacing w:after="0"/>
              <w:jc w:val="center"/>
              <w:rPr>
                <w:rFonts w:hint="eastAsia"/>
              </w:rPr>
            </w:pPr>
            <w:r>
              <w:rPr>
                <w:color w:val="111827"/>
                <w:sz w:val="15"/>
              </w:rPr>
              <w:t>D1</w:t>
            </w:r>
          </w:p>
        </w:tc>
        <w:tc>
          <w:tcPr>
            <w:tcW w:w="1656" w:type="dxa"/>
            <w:tcMar>
              <w:top w:w="75" w:type="dxa"/>
              <w:left w:w="70" w:type="dxa"/>
              <w:bottom w:w="75" w:type="dxa"/>
              <w:right w:w="70" w:type="dxa"/>
            </w:tcMar>
            <w:vAlign w:val="center"/>
          </w:tcPr>
          <w:p w14:paraId="51120F47" w14:textId="77777777" w:rsidR="00436A45" w:rsidRDefault="00B747B2">
            <w:pPr>
              <w:spacing w:after="0"/>
              <w:jc w:val="center"/>
              <w:rPr>
                <w:rFonts w:hint="eastAsia"/>
              </w:rPr>
            </w:pPr>
            <w:r>
              <w:rPr>
                <w:rFonts w:ascii="DejaVu Sans" w:hAnsi="DejaVu Sans"/>
                <w:color w:val="111827"/>
                <w:sz w:val="15"/>
              </w:rPr>
              <w:t>Γ ⊢ φ</w:t>
            </w:r>
          </w:p>
        </w:tc>
        <w:tc>
          <w:tcPr>
            <w:tcW w:w="2592" w:type="dxa"/>
            <w:tcMar>
              <w:top w:w="75" w:type="dxa"/>
              <w:left w:w="70" w:type="dxa"/>
              <w:bottom w:w="75" w:type="dxa"/>
              <w:right w:w="70" w:type="dxa"/>
            </w:tcMar>
            <w:vAlign w:val="center"/>
          </w:tcPr>
          <w:p w14:paraId="3CE1071C" w14:textId="77777777" w:rsidR="00436A45" w:rsidRDefault="00B747B2">
            <w:pPr>
              <w:spacing w:after="0"/>
              <w:rPr>
                <w:rFonts w:hint="eastAsia"/>
              </w:rPr>
            </w:pPr>
            <w:r>
              <w:rPr>
                <w:color w:val="111827"/>
                <w:sz w:val="15"/>
              </w:rPr>
              <w:t>Syntactic Derivability</w:t>
            </w:r>
          </w:p>
        </w:tc>
        <w:tc>
          <w:tcPr>
            <w:tcW w:w="3384" w:type="dxa"/>
            <w:tcMar>
              <w:top w:w="75" w:type="dxa"/>
              <w:left w:w="70" w:type="dxa"/>
              <w:bottom w:w="75" w:type="dxa"/>
              <w:right w:w="70" w:type="dxa"/>
            </w:tcMar>
            <w:vAlign w:val="center"/>
          </w:tcPr>
          <w:p w14:paraId="1FDAA1BA" w14:textId="77777777" w:rsidR="00436A45" w:rsidRDefault="00B747B2">
            <w:pPr>
              <w:spacing w:after="0"/>
              <w:rPr>
                <w:rFonts w:hint="eastAsia"/>
              </w:rPr>
            </w:pPr>
            <w:r>
              <w:rPr>
                <w:color w:val="111827"/>
                <w:sz w:val="15"/>
              </w:rPr>
              <w:t>Semantic &amp; Syntactic Relations</w:t>
            </w:r>
          </w:p>
        </w:tc>
      </w:tr>
      <w:tr w:rsidR="00436A45" w14:paraId="55BCF586" w14:textId="77777777">
        <w:trPr>
          <w:cantSplit/>
          <w:jc w:val="center"/>
        </w:trPr>
        <w:tc>
          <w:tcPr>
            <w:tcW w:w="792" w:type="dxa"/>
            <w:tcMar>
              <w:top w:w="75" w:type="dxa"/>
              <w:left w:w="70" w:type="dxa"/>
              <w:bottom w:w="75" w:type="dxa"/>
              <w:right w:w="70" w:type="dxa"/>
            </w:tcMar>
            <w:vAlign w:val="center"/>
          </w:tcPr>
          <w:p w14:paraId="0D847B99" w14:textId="77777777" w:rsidR="00436A45" w:rsidRDefault="00B747B2">
            <w:pPr>
              <w:spacing w:after="0"/>
              <w:jc w:val="center"/>
              <w:rPr>
                <w:rFonts w:hint="eastAsia"/>
              </w:rPr>
            </w:pPr>
            <w:r>
              <w:rPr>
                <w:color w:val="111827"/>
                <w:sz w:val="15"/>
              </w:rPr>
              <w:t>B026</w:t>
            </w:r>
          </w:p>
        </w:tc>
        <w:tc>
          <w:tcPr>
            <w:tcW w:w="720" w:type="dxa"/>
            <w:tcMar>
              <w:top w:w="75" w:type="dxa"/>
              <w:left w:w="70" w:type="dxa"/>
              <w:bottom w:w="75" w:type="dxa"/>
              <w:right w:w="70" w:type="dxa"/>
            </w:tcMar>
            <w:vAlign w:val="center"/>
          </w:tcPr>
          <w:p w14:paraId="2E8653A8" w14:textId="77777777" w:rsidR="00436A45" w:rsidRDefault="00B747B2">
            <w:pPr>
              <w:spacing w:after="0"/>
              <w:jc w:val="center"/>
              <w:rPr>
                <w:rFonts w:hint="eastAsia"/>
              </w:rPr>
            </w:pPr>
            <w:r>
              <w:rPr>
                <w:color w:val="111827"/>
                <w:sz w:val="15"/>
              </w:rPr>
              <w:t>D1</w:t>
            </w:r>
          </w:p>
        </w:tc>
        <w:tc>
          <w:tcPr>
            <w:tcW w:w="1656" w:type="dxa"/>
            <w:tcMar>
              <w:top w:w="75" w:type="dxa"/>
              <w:left w:w="70" w:type="dxa"/>
              <w:bottom w:w="75" w:type="dxa"/>
              <w:right w:w="70" w:type="dxa"/>
            </w:tcMar>
            <w:vAlign w:val="center"/>
          </w:tcPr>
          <w:p w14:paraId="72441AE9" w14:textId="77777777" w:rsidR="00436A45" w:rsidRDefault="00B747B2">
            <w:pPr>
              <w:spacing w:after="0"/>
              <w:jc w:val="center"/>
              <w:rPr>
                <w:rFonts w:hint="eastAsia"/>
              </w:rPr>
            </w:pPr>
            <w:r>
              <w:rPr>
                <w:rFonts w:ascii="DejaVu Sans" w:hAnsi="DejaVu Sans"/>
                <w:color w:val="111827"/>
                <w:sz w:val="15"/>
              </w:rPr>
              <w:t>Γ ⊬ φ</w:t>
            </w:r>
          </w:p>
        </w:tc>
        <w:tc>
          <w:tcPr>
            <w:tcW w:w="2592" w:type="dxa"/>
            <w:tcMar>
              <w:top w:w="75" w:type="dxa"/>
              <w:left w:w="70" w:type="dxa"/>
              <w:bottom w:w="75" w:type="dxa"/>
              <w:right w:w="70" w:type="dxa"/>
            </w:tcMar>
            <w:vAlign w:val="center"/>
          </w:tcPr>
          <w:p w14:paraId="39C95667" w14:textId="77777777" w:rsidR="00436A45" w:rsidRDefault="00B747B2">
            <w:pPr>
              <w:spacing w:after="0"/>
              <w:rPr>
                <w:rFonts w:hint="eastAsia"/>
              </w:rPr>
            </w:pPr>
            <w:r>
              <w:rPr>
                <w:color w:val="111827"/>
                <w:sz w:val="15"/>
              </w:rPr>
              <w:t>Syntactic Non-derivability</w:t>
            </w:r>
          </w:p>
        </w:tc>
        <w:tc>
          <w:tcPr>
            <w:tcW w:w="3384" w:type="dxa"/>
            <w:tcMar>
              <w:top w:w="75" w:type="dxa"/>
              <w:left w:w="70" w:type="dxa"/>
              <w:bottom w:w="75" w:type="dxa"/>
              <w:right w:w="70" w:type="dxa"/>
            </w:tcMar>
            <w:vAlign w:val="center"/>
          </w:tcPr>
          <w:p w14:paraId="7C048DB3" w14:textId="77777777" w:rsidR="00436A45" w:rsidRDefault="00B747B2">
            <w:pPr>
              <w:spacing w:after="0"/>
              <w:rPr>
                <w:rFonts w:hint="eastAsia"/>
              </w:rPr>
            </w:pPr>
            <w:r>
              <w:rPr>
                <w:color w:val="111827"/>
                <w:sz w:val="15"/>
              </w:rPr>
              <w:t>Semantic &amp; Syntactic Relations</w:t>
            </w:r>
          </w:p>
        </w:tc>
      </w:tr>
      <w:tr w:rsidR="00436A45" w14:paraId="44972519" w14:textId="77777777">
        <w:trPr>
          <w:cantSplit/>
          <w:jc w:val="center"/>
        </w:trPr>
        <w:tc>
          <w:tcPr>
            <w:tcW w:w="792" w:type="dxa"/>
            <w:tcMar>
              <w:top w:w="75" w:type="dxa"/>
              <w:left w:w="70" w:type="dxa"/>
              <w:bottom w:w="75" w:type="dxa"/>
              <w:right w:w="70" w:type="dxa"/>
            </w:tcMar>
            <w:vAlign w:val="center"/>
          </w:tcPr>
          <w:p w14:paraId="4D240C4A" w14:textId="77777777" w:rsidR="00436A45" w:rsidRDefault="00B747B2">
            <w:pPr>
              <w:spacing w:after="0"/>
              <w:jc w:val="center"/>
              <w:rPr>
                <w:rFonts w:hint="eastAsia"/>
              </w:rPr>
            </w:pPr>
            <w:r>
              <w:rPr>
                <w:color w:val="111827"/>
                <w:sz w:val="15"/>
              </w:rPr>
              <w:t>B027</w:t>
            </w:r>
          </w:p>
        </w:tc>
        <w:tc>
          <w:tcPr>
            <w:tcW w:w="720" w:type="dxa"/>
            <w:tcMar>
              <w:top w:w="75" w:type="dxa"/>
              <w:left w:w="70" w:type="dxa"/>
              <w:bottom w:w="75" w:type="dxa"/>
              <w:right w:w="70" w:type="dxa"/>
            </w:tcMar>
            <w:vAlign w:val="center"/>
          </w:tcPr>
          <w:p w14:paraId="7AF86153" w14:textId="77777777" w:rsidR="00436A45" w:rsidRDefault="00B747B2">
            <w:pPr>
              <w:spacing w:after="0"/>
              <w:jc w:val="center"/>
              <w:rPr>
                <w:rFonts w:hint="eastAsia"/>
              </w:rPr>
            </w:pPr>
            <w:r>
              <w:rPr>
                <w:color w:val="111827"/>
                <w:sz w:val="15"/>
              </w:rPr>
              <w:t>D1</w:t>
            </w:r>
          </w:p>
        </w:tc>
        <w:tc>
          <w:tcPr>
            <w:tcW w:w="1656" w:type="dxa"/>
            <w:tcMar>
              <w:top w:w="75" w:type="dxa"/>
              <w:left w:w="70" w:type="dxa"/>
              <w:bottom w:w="75" w:type="dxa"/>
              <w:right w:w="70" w:type="dxa"/>
            </w:tcMar>
            <w:vAlign w:val="center"/>
          </w:tcPr>
          <w:p w14:paraId="25BAA351" w14:textId="77777777" w:rsidR="00436A45" w:rsidRDefault="00B747B2">
            <w:pPr>
              <w:spacing w:after="0"/>
              <w:jc w:val="center"/>
              <w:rPr>
                <w:rFonts w:hint="eastAsia"/>
              </w:rPr>
            </w:pPr>
            <w:r>
              <w:rPr>
                <w:rFonts w:ascii="DejaVu Sans" w:hAnsi="DejaVu Sans"/>
                <w:color w:val="111827"/>
                <w:sz w:val="15"/>
              </w:rPr>
              <w:t>φ ≡ ψ</w:t>
            </w:r>
          </w:p>
        </w:tc>
        <w:tc>
          <w:tcPr>
            <w:tcW w:w="2592" w:type="dxa"/>
            <w:tcMar>
              <w:top w:w="75" w:type="dxa"/>
              <w:left w:w="70" w:type="dxa"/>
              <w:bottom w:w="75" w:type="dxa"/>
              <w:right w:w="70" w:type="dxa"/>
            </w:tcMar>
            <w:vAlign w:val="center"/>
          </w:tcPr>
          <w:p w14:paraId="04181F24" w14:textId="77777777" w:rsidR="00436A45" w:rsidRDefault="00B747B2">
            <w:pPr>
              <w:spacing w:after="0"/>
              <w:rPr>
                <w:rFonts w:hint="eastAsia"/>
              </w:rPr>
            </w:pPr>
            <w:r>
              <w:rPr>
                <w:color w:val="111827"/>
                <w:sz w:val="15"/>
              </w:rPr>
              <w:t>Logical Equivalence</w:t>
            </w:r>
          </w:p>
        </w:tc>
        <w:tc>
          <w:tcPr>
            <w:tcW w:w="3384" w:type="dxa"/>
            <w:tcMar>
              <w:top w:w="75" w:type="dxa"/>
              <w:left w:w="70" w:type="dxa"/>
              <w:bottom w:w="75" w:type="dxa"/>
              <w:right w:w="70" w:type="dxa"/>
            </w:tcMar>
            <w:vAlign w:val="center"/>
          </w:tcPr>
          <w:p w14:paraId="2C6F4AD9" w14:textId="77777777" w:rsidR="00436A45" w:rsidRDefault="00B747B2">
            <w:pPr>
              <w:spacing w:after="0"/>
              <w:rPr>
                <w:rFonts w:hint="eastAsia"/>
              </w:rPr>
            </w:pPr>
            <w:r>
              <w:rPr>
                <w:color w:val="111827"/>
                <w:sz w:val="15"/>
              </w:rPr>
              <w:t>Semantic &amp; Syntactic Relations</w:t>
            </w:r>
          </w:p>
        </w:tc>
      </w:tr>
      <w:tr w:rsidR="00436A45" w14:paraId="70417A3D" w14:textId="77777777">
        <w:trPr>
          <w:cantSplit/>
          <w:jc w:val="center"/>
        </w:trPr>
        <w:tc>
          <w:tcPr>
            <w:tcW w:w="792" w:type="dxa"/>
            <w:tcMar>
              <w:top w:w="75" w:type="dxa"/>
              <w:left w:w="70" w:type="dxa"/>
              <w:bottom w:w="75" w:type="dxa"/>
              <w:right w:w="70" w:type="dxa"/>
            </w:tcMar>
            <w:vAlign w:val="center"/>
          </w:tcPr>
          <w:p w14:paraId="757707BF" w14:textId="77777777" w:rsidR="00436A45" w:rsidRDefault="00B747B2">
            <w:pPr>
              <w:spacing w:after="0"/>
              <w:jc w:val="center"/>
              <w:rPr>
                <w:rFonts w:hint="eastAsia"/>
              </w:rPr>
            </w:pPr>
            <w:r>
              <w:rPr>
                <w:color w:val="111827"/>
                <w:sz w:val="15"/>
              </w:rPr>
              <w:t>B028</w:t>
            </w:r>
          </w:p>
        </w:tc>
        <w:tc>
          <w:tcPr>
            <w:tcW w:w="720" w:type="dxa"/>
            <w:tcMar>
              <w:top w:w="75" w:type="dxa"/>
              <w:left w:w="70" w:type="dxa"/>
              <w:bottom w:w="75" w:type="dxa"/>
              <w:right w:w="70" w:type="dxa"/>
            </w:tcMar>
            <w:vAlign w:val="center"/>
          </w:tcPr>
          <w:p w14:paraId="72711827" w14:textId="77777777" w:rsidR="00436A45" w:rsidRDefault="00B747B2">
            <w:pPr>
              <w:spacing w:after="0"/>
              <w:jc w:val="center"/>
              <w:rPr>
                <w:rFonts w:hint="eastAsia"/>
              </w:rPr>
            </w:pPr>
            <w:r>
              <w:rPr>
                <w:color w:val="111827"/>
                <w:sz w:val="15"/>
              </w:rPr>
              <w:t>D1</w:t>
            </w:r>
          </w:p>
        </w:tc>
        <w:tc>
          <w:tcPr>
            <w:tcW w:w="1656" w:type="dxa"/>
            <w:tcMar>
              <w:top w:w="75" w:type="dxa"/>
              <w:left w:w="70" w:type="dxa"/>
              <w:bottom w:w="75" w:type="dxa"/>
              <w:right w:w="70" w:type="dxa"/>
            </w:tcMar>
            <w:vAlign w:val="center"/>
          </w:tcPr>
          <w:p w14:paraId="77B8946A" w14:textId="77777777" w:rsidR="00436A45" w:rsidRDefault="00B747B2">
            <w:pPr>
              <w:spacing w:after="0"/>
              <w:jc w:val="center"/>
              <w:rPr>
                <w:rFonts w:hint="eastAsia"/>
              </w:rPr>
            </w:pPr>
            <w:r>
              <w:rPr>
                <w:rFonts w:ascii="DejaVu Sans" w:hAnsi="DejaVu Sans"/>
                <w:color w:val="111827"/>
                <w:sz w:val="15"/>
              </w:rPr>
              <w:t>φ ⊣⊢ ψ</w:t>
            </w:r>
          </w:p>
        </w:tc>
        <w:tc>
          <w:tcPr>
            <w:tcW w:w="2592" w:type="dxa"/>
            <w:tcMar>
              <w:top w:w="75" w:type="dxa"/>
              <w:left w:w="70" w:type="dxa"/>
              <w:bottom w:w="75" w:type="dxa"/>
              <w:right w:w="70" w:type="dxa"/>
            </w:tcMar>
            <w:vAlign w:val="center"/>
          </w:tcPr>
          <w:p w14:paraId="7F229745" w14:textId="77777777" w:rsidR="00436A45" w:rsidRDefault="00B747B2">
            <w:pPr>
              <w:spacing w:after="0"/>
              <w:rPr>
                <w:rFonts w:hint="eastAsia"/>
              </w:rPr>
            </w:pPr>
            <w:r>
              <w:rPr>
                <w:color w:val="111827"/>
                <w:sz w:val="15"/>
              </w:rPr>
              <w:t>Interderivability</w:t>
            </w:r>
          </w:p>
        </w:tc>
        <w:tc>
          <w:tcPr>
            <w:tcW w:w="3384" w:type="dxa"/>
            <w:tcMar>
              <w:top w:w="75" w:type="dxa"/>
              <w:left w:w="70" w:type="dxa"/>
              <w:bottom w:w="75" w:type="dxa"/>
              <w:right w:w="70" w:type="dxa"/>
            </w:tcMar>
            <w:vAlign w:val="center"/>
          </w:tcPr>
          <w:p w14:paraId="6D124081" w14:textId="77777777" w:rsidR="00436A45" w:rsidRDefault="00B747B2">
            <w:pPr>
              <w:spacing w:after="0"/>
              <w:rPr>
                <w:rFonts w:hint="eastAsia"/>
              </w:rPr>
            </w:pPr>
            <w:r>
              <w:rPr>
                <w:color w:val="111827"/>
                <w:sz w:val="15"/>
              </w:rPr>
              <w:t>Semantic &amp; Syntactic Relations</w:t>
            </w:r>
          </w:p>
        </w:tc>
      </w:tr>
      <w:tr w:rsidR="00436A45" w14:paraId="192FC9E3" w14:textId="77777777">
        <w:trPr>
          <w:cantSplit/>
          <w:jc w:val="center"/>
        </w:trPr>
        <w:tc>
          <w:tcPr>
            <w:tcW w:w="792" w:type="dxa"/>
            <w:tcMar>
              <w:top w:w="75" w:type="dxa"/>
              <w:left w:w="70" w:type="dxa"/>
              <w:bottom w:w="75" w:type="dxa"/>
              <w:right w:w="70" w:type="dxa"/>
            </w:tcMar>
            <w:vAlign w:val="center"/>
          </w:tcPr>
          <w:p w14:paraId="1AFB6D39" w14:textId="77777777" w:rsidR="00436A45" w:rsidRDefault="00B747B2">
            <w:pPr>
              <w:spacing w:after="0"/>
              <w:jc w:val="center"/>
              <w:rPr>
                <w:rFonts w:hint="eastAsia"/>
              </w:rPr>
            </w:pPr>
            <w:r>
              <w:rPr>
                <w:color w:val="111827"/>
                <w:sz w:val="15"/>
              </w:rPr>
              <w:t>B029</w:t>
            </w:r>
          </w:p>
        </w:tc>
        <w:tc>
          <w:tcPr>
            <w:tcW w:w="720" w:type="dxa"/>
            <w:tcMar>
              <w:top w:w="75" w:type="dxa"/>
              <w:left w:w="70" w:type="dxa"/>
              <w:bottom w:w="75" w:type="dxa"/>
              <w:right w:w="70" w:type="dxa"/>
            </w:tcMar>
            <w:vAlign w:val="center"/>
          </w:tcPr>
          <w:p w14:paraId="3A99EF4F" w14:textId="77777777" w:rsidR="00436A45" w:rsidRDefault="00B747B2">
            <w:pPr>
              <w:spacing w:after="0"/>
              <w:jc w:val="center"/>
              <w:rPr>
                <w:rFonts w:hint="eastAsia"/>
              </w:rPr>
            </w:pPr>
            <w:r>
              <w:rPr>
                <w:color w:val="111827"/>
                <w:sz w:val="15"/>
              </w:rPr>
              <w:t>E1</w:t>
            </w:r>
          </w:p>
        </w:tc>
        <w:tc>
          <w:tcPr>
            <w:tcW w:w="1656" w:type="dxa"/>
            <w:tcMar>
              <w:top w:w="75" w:type="dxa"/>
              <w:left w:w="70" w:type="dxa"/>
              <w:bottom w:w="75" w:type="dxa"/>
              <w:right w:w="70" w:type="dxa"/>
            </w:tcMar>
            <w:vAlign w:val="center"/>
          </w:tcPr>
          <w:p w14:paraId="3E7E8E1B" w14:textId="77777777" w:rsidR="00436A45" w:rsidRDefault="00B747B2">
            <w:pPr>
              <w:spacing w:after="0"/>
              <w:jc w:val="center"/>
              <w:rPr>
                <w:rFonts w:hint="eastAsia"/>
              </w:rPr>
            </w:pPr>
            <w:r>
              <w:rPr>
                <w:rFonts w:ascii="DejaVu Sans" w:hAnsi="DejaVu Sans"/>
                <w:color w:val="111827"/>
                <w:sz w:val="15"/>
              </w:rPr>
              <w:t>P, P→Q ∴ Q</w:t>
            </w:r>
          </w:p>
        </w:tc>
        <w:tc>
          <w:tcPr>
            <w:tcW w:w="2592" w:type="dxa"/>
            <w:tcMar>
              <w:top w:w="75" w:type="dxa"/>
              <w:left w:w="70" w:type="dxa"/>
              <w:bottom w:w="75" w:type="dxa"/>
              <w:right w:w="70" w:type="dxa"/>
            </w:tcMar>
            <w:vAlign w:val="center"/>
          </w:tcPr>
          <w:p w14:paraId="181E6493" w14:textId="77777777" w:rsidR="00436A45" w:rsidRDefault="00B747B2">
            <w:pPr>
              <w:spacing w:after="0"/>
              <w:rPr>
                <w:rFonts w:hint="eastAsia"/>
              </w:rPr>
            </w:pPr>
            <w:r>
              <w:rPr>
                <w:color w:val="111827"/>
                <w:sz w:val="15"/>
              </w:rPr>
              <w:t>Modus Ponens</w:t>
            </w:r>
          </w:p>
        </w:tc>
        <w:tc>
          <w:tcPr>
            <w:tcW w:w="3384" w:type="dxa"/>
            <w:tcMar>
              <w:top w:w="75" w:type="dxa"/>
              <w:left w:w="70" w:type="dxa"/>
              <w:bottom w:w="75" w:type="dxa"/>
              <w:right w:w="70" w:type="dxa"/>
            </w:tcMar>
            <w:vAlign w:val="center"/>
          </w:tcPr>
          <w:p w14:paraId="610508CF" w14:textId="77777777" w:rsidR="00436A45" w:rsidRDefault="00B747B2">
            <w:pPr>
              <w:spacing w:after="0"/>
              <w:rPr>
                <w:rFonts w:hint="eastAsia"/>
              </w:rPr>
            </w:pPr>
            <w:r>
              <w:rPr>
                <w:color w:val="111827"/>
                <w:sz w:val="15"/>
              </w:rPr>
              <w:t>Inference Patterns</w:t>
            </w:r>
          </w:p>
        </w:tc>
      </w:tr>
      <w:tr w:rsidR="00436A45" w14:paraId="187C1E18" w14:textId="77777777">
        <w:trPr>
          <w:cantSplit/>
          <w:jc w:val="center"/>
        </w:trPr>
        <w:tc>
          <w:tcPr>
            <w:tcW w:w="792" w:type="dxa"/>
            <w:tcMar>
              <w:top w:w="75" w:type="dxa"/>
              <w:left w:w="70" w:type="dxa"/>
              <w:bottom w:w="75" w:type="dxa"/>
              <w:right w:w="70" w:type="dxa"/>
            </w:tcMar>
            <w:vAlign w:val="center"/>
          </w:tcPr>
          <w:p w14:paraId="5960D764" w14:textId="77777777" w:rsidR="00436A45" w:rsidRDefault="00B747B2">
            <w:pPr>
              <w:spacing w:after="0"/>
              <w:jc w:val="center"/>
              <w:rPr>
                <w:rFonts w:hint="eastAsia"/>
              </w:rPr>
            </w:pPr>
            <w:r>
              <w:rPr>
                <w:color w:val="111827"/>
                <w:sz w:val="15"/>
              </w:rPr>
              <w:t>B030</w:t>
            </w:r>
          </w:p>
        </w:tc>
        <w:tc>
          <w:tcPr>
            <w:tcW w:w="720" w:type="dxa"/>
            <w:tcMar>
              <w:top w:w="75" w:type="dxa"/>
              <w:left w:w="70" w:type="dxa"/>
              <w:bottom w:w="75" w:type="dxa"/>
              <w:right w:w="70" w:type="dxa"/>
            </w:tcMar>
            <w:vAlign w:val="center"/>
          </w:tcPr>
          <w:p w14:paraId="7333ED91" w14:textId="77777777" w:rsidR="00436A45" w:rsidRDefault="00B747B2">
            <w:pPr>
              <w:spacing w:after="0"/>
              <w:jc w:val="center"/>
              <w:rPr>
                <w:rFonts w:hint="eastAsia"/>
              </w:rPr>
            </w:pPr>
            <w:r>
              <w:rPr>
                <w:color w:val="111827"/>
                <w:sz w:val="15"/>
              </w:rPr>
              <w:t>E1</w:t>
            </w:r>
          </w:p>
        </w:tc>
        <w:tc>
          <w:tcPr>
            <w:tcW w:w="1656" w:type="dxa"/>
            <w:tcMar>
              <w:top w:w="75" w:type="dxa"/>
              <w:left w:w="70" w:type="dxa"/>
              <w:bottom w:w="75" w:type="dxa"/>
              <w:right w:w="70" w:type="dxa"/>
            </w:tcMar>
            <w:vAlign w:val="center"/>
          </w:tcPr>
          <w:p w14:paraId="2A2DD681" w14:textId="77777777" w:rsidR="00436A45" w:rsidRDefault="00B747B2">
            <w:pPr>
              <w:spacing w:after="0"/>
              <w:jc w:val="center"/>
              <w:rPr>
                <w:rFonts w:hint="eastAsia"/>
              </w:rPr>
            </w:pPr>
            <w:r>
              <w:rPr>
                <w:rFonts w:ascii="DejaVu Sans" w:hAnsi="DejaVu Sans"/>
                <w:color w:val="111827"/>
                <w:sz w:val="15"/>
              </w:rPr>
              <w:t>P→Q, ¬Q ∴ ¬P</w:t>
            </w:r>
          </w:p>
        </w:tc>
        <w:tc>
          <w:tcPr>
            <w:tcW w:w="2592" w:type="dxa"/>
            <w:tcMar>
              <w:top w:w="75" w:type="dxa"/>
              <w:left w:w="70" w:type="dxa"/>
              <w:bottom w:w="75" w:type="dxa"/>
              <w:right w:w="70" w:type="dxa"/>
            </w:tcMar>
            <w:vAlign w:val="center"/>
          </w:tcPr>
          <w:p w14:paraId="3B8ACBE2" w14:textId="77777777" w:rsidR="00436A45" w:rsidRDefault="00B747B2">
            <w:pPr>
              <w:spacing w:after="0"/>
              <w:rPr>
                <w:rFonts w:hint="eastAsia"/>
              </w:rPr>
            </w:pPr>
            <w:r>
              <w:rPr>
                <w:color w:val="111827"/>
                <w:sz w:val="15"/>
              </w:rPr>
              <w:t>Modus Tollens</w:t>
            </w:r>
          </w:p>
        </w:tc>
        <w:tc>
          <w:tcPr>
            <w:tcW w:w="3384" w:type="dxa"/>
            <w:tcMar>
              <w:top w:w="75" w:type="dxa"/>
              <w:left w:w="70" w:type="dxa"/>
              <w:bottom w:w="75" w:type="dxa"/>
              <w:right w:w="70" w:type="dxa"/>
            </w:tcMar>
            <w:vAlign w:val="center"/>
          </w:tcPr>
          <w:p w14:paraId="56BC7FB5" w14:textId="77777777" w:rsidR="00436A45" w:rsidRDefault="00B747B2">
            <w:pPr>
              <w:spacing w:after="0"/>
              <w:rPr>
                <w:rFonts w:hint="eastAsia"/>
              </w:rPr>
            </w:pPr>
            <w:r>
              <w:rPr>
                <w:color w:val="111827"/>
                <w:sz w:val="15"/>
              </w:rPr>
              <w:t>Inference Patterns</w:t>
            </w:r>
          </w:p>
        </w:tc>
      </w:tr>
      <w:tr w:rsidR="00436A45" w14:paraId="0310A663" w14:textId="77777777">
        <w:trPr>
          <w:cantSplit/>
          <w:jc w:val="center"/>
        </w:trPr>
        <w:tc>
          <w:tcPr>
            <w:tcW w:w="792" w:type="dxa"/>
            <w:tcMar>
              <w:top w:w="75" w:type="dxa"/>
              <w:left w:w="70" w:type="dxa"/>
              <w:bottom w:w="75" w:type="dxa"/>
              <w:right w:w="70" w:type="dxa"/>
            </w:tcMar>
            <w:vAlign w:val="center"/>
          </w:tcPr>
          <w:p w14:paraId="6C9B424D" w14:textId="77777777" w:rsidR="00436A45" w:rsidRDefault="00B747B2">
            <w:pPr>
              <w:spacing w:after="0"/>
              <w:jc w:val="center"/>
              <w:rPr>
                <w:rFonts w:hint="eastAsia"/>
              </w:rPr>
            </w:pPr>
            <w:r>
              <w:rPr>
                <w:color w:val="111827"/>
                <w:sz w:val="15"/>
              </w:rPr>
              <w:t>B031</w:t>
            </w:r>
          </w:p>
        </w:tc>
        <w:tc>
          <w:tcPr>
            <w:tcW w:w="720" w:type="dxa"/>
            <w:tcMar>
              <w:top w:w="75" w:type="dxa"/>
              <w:left w:w="70" w:type="dxa"/>
              <w:bottom w:w="75" w:type="dxa"/>
              <w:right w:w="70" w:type="dxa"/>
            </w:tcMar>
            <w:vAlign w:val="center"/>
          </w:tcPr>
          <w:p w14:paraId="1B4B7E09" w14:textId="77777777" w:rsidR="00436A45" w:rsidRDefault="00B747B2">
            <w:pPr>
              <w:spacing w:after="0"/>
              <w:jc w:val="center"/>
              <w:rPr>
                <w:rFonts w:hint="eastAsia"/>
              </w:rPr>
            </w:pPr>
            <w:r>
              <w:rPr>
                <w:color w:val="111827"/>
                <w:sz w:val="15"/>
              </w:rPr>
              <w:t>E1</w:t>
            </w:r>
          </w:p>
        </w:tc>
        <w:tc>
          <w:tcPr>
            <w:tcW w:w="1656" w:type="dxa"/>
            <w:tcMar>
              <w:top w:w="75" w:type="dxa"/>
              <w:left w:w="70" w:type="dxa"/>
              <w:bottom w:w="75" w:type="dxa"/>
              <w:right w:w="70" w:type="dxa"/>
            </w:tcMar>
            <w:vAlign w:val="center"/>
          </w:tcPr>
          <w:p w14:paraId="3A2ECEB3" w14:textId="77777777" w:rsidR="00436A45" w:rsidRDefault="00B747B2">
            <w:pPr>
              <w:spacing w:after="0"/>
              <w:jc w:val="center"/>
              <w:rPr>
                <w:rFonts w:hint="eastAsia"/>
              </w:rPr>
            </w:pPr>
            <w:r>
              <w:rPr>
                <w:rFonts w:ascii="DejaVu Sans" w:hAnsi="DejaVu Sans"/>
                <w:color w:val="111827"/>
                <w:sz w:val="15"/>
              </w:rPr>
              <w:t>P→Q, Q→R ∴ P→R</w:t>
            </w:r>
          </w:p>
        </w:tc>
        <w:tc>
          <w:tcPr>
            <w:tcW w:w="2592" w:type="dxa"/>
            <w:tcMar>
              <w:top w:w="75" w:type="dxa"/>
              <w:left w:w="70" w:type="dxa"/>
              <w:bottom w:w="75" w:type="dxa"/>
              <w:right w:w="70" w:type="dxa"/>
            </w:tcMar>
            <w:vAlign w:val="center"/>
          </w:tcPr>
          <w:p w14:paraId="30BC820B" w14:textId="77777777" w:rsidR="00436A45" w:rsidRDefault="00B747B2">
            <w:pPr>
              <w:spacing w:after="0"/>
              <w:rPr>
                <w:rFonts w:hint="eastAsia"/>
              </w:rPr>
            </w:pPr>
            <w:r>
              <w:rPr>
                <w:color w:val="111827"/>
                <w:sz w:val="15"/>
              </w:rPr>
              <w:t>Hypothetical Syllogism</w:t>
            </w:r>
          </w:p>
        </w:tc>
        <w:tc>
          <w:tcPr>
            <w:tcW w:w="3384" w:type="dxa"/>
            <w:tcMar>
              <w:top w:w="75" w:type="dxa"/>
              <w:left w:w="70" w:type="dxa"/>
              <w:bottom w:w="75" w:type="dxa"/>
              <w:right w:w="70" w:type="dxa"/>
            </w:tcMar>
            <w:vAlign w:val="center"/>
          </w:tcPr>
          <w:p w14:paraId="4AD5B1BE" w14:textId="77777777" w:rsidR="00436A45" w:rsidRDefault="00B747B2">
            <w:pPr>
              <w:spacing w:after="0"/>
              <w:rPr>
                <w:rFonts w:hint="eastAsia"/>
              </w:rPr>
            </w:pPr>
            <w:r>
              <w:rPr>
                <w:color w:val="111827"/>
                <w:sz w:val="15"/>
              </w:rPr>
              <w:t>Inference Patterns</w:t>
            </w:r>
          </w:p>
        </w:tc>
      </w:tr>
      <w:tr w:rsidR="00436A45" w14:paraId="6CB8B083" w14:textId="77777777">
        <w:trPr>
          <w:cantSplit/>
          <w:jc w:val="center"/>
        </w:trPr>
        <w:tc>
          <w:tcPr>
            <w:tcW w:w="792" w:type="dxa"/>
            <w:tcMar>
              <w:top w:w="75" w:type="dxa"/>
              <w:left w:w="70" w:type="dxa"/>
              <w:bottom w:w="75" w:type="dxa"/>
              <w:right w:w="70" w:type="dxa"/>
            </w:tcMar>
            <w:vAlign w:val="center"/>
          </w:tcPr>
          <w:p w14:paraId="30CBC7B5" w14:textId="77777777" w:rsidR="00436A45" w:rsidRDefault="00B747B2">
            <w:pPr>
              <w:spacing w:after="0"/>
              <w:jc w:val="center"/>
              <w:rPr>
                <w:rFonts w:hint="eastAsia"/>
              </w:rPr>
            </w:pPr>
            <w:r>
              <w:rPr>
                <w:color w:val="111827"/>
                <w:sz w:val="15"/>
              </w:rPr>
              <w:t>B032</w:t>
            </w:r>
          </w:p>
        </w:tc>
        <w:tc>
          <w:tcPr>
            <w:tcW w:w="720" w:type="dxa"/>
            <w:tcMar>
              <w:top w:w="75" w:type="dxa"/>
              <w:left w:w="70" w:type="dxa"/>
              <w:bottom w:w="75" w:type="dxa"/>
              <w:right w:w="70" w:type="dxa"/>
            </w:tcMar>
            <w:vAlign w:val="center"/>
          </w:tcPr>
          <w:p w14:paraId="14B936E3" w14:textId="77777777" w:rsidR="00436A45" w:rsidRDefault="00B747B2">
            <w:pPr>
              <w:spacing w:after="0"/>
              <w:jc w:val="center"/>
              <w:rPr>
                <w:rFonts w:hint="eastAsia"/>
              </w:rPr>
            </w:pPr>
            <w:r>
              <w:rPr>
                <w:color w:val="111827"/>
                <w:sz w:val="15"/>
              </w:rPr>
              <w:t>E1</w:t>
            </w:r>
          </w:p>
        </w:tc>
        <w:tc>
          <w:tcPr>
            <w:tcW w:w="1656" w:type="dxa"/>
            <w:tcMar>
              <w:top w:w="75" w:type="dxa"/>
              <w:left w:w="70" w:type="dxa"/>
              <w:bottom w:w="75" w:type="dxa"/>
              <w:right w:w="70" w:type="dxa"/>
            </w:tcMar>
            <w:vAlign w:val="center"/>
          </w:tcPr>
          <w:p w14:paraId="207B5B90" w14:textId="77777777" w:rsidR="00436A45" w:rsidRDefault="00B747B2">
            <w:pPr>
              <w:spacing w:after="0"/>
              <w:jc w:val="center"/>
              <w:rPr>
                <w:rFonts w:hint="eastAsia"/>
              </w:rPr>
            </w:pPr>
            <w:r>
              <w:rPr>
                <w:rFonts w:ascii="DejaVu Sans" w:hAnsi="DejaVu Sans"/>
                <w:color w:val="111827"/>
                <w:sz w:val="15"/>
              </w:rPr>
              <w:t>P∨Q, ¬P ∴ Q</w:t>
            </w:r>
          </w:p>
        </w:tc>
        <w:tc>
          <w:tcPr>
            <w:tcW w:w="2592" w:type="dxa"/>
            <w:tcMar>
              <w:top w:w="75" w:type="dxa"/>
              <w:left w:w="70" w:type="dxa"/>
              <w:bottom w:w="75" w:type="dxa"/>
              <w:right w:w="70" w:type="dxa"/>
            </w:tcMar>
            <w:vAlign w:val="center"/>
          </w:tcPr>
          <w:p w14:paraId="37746686" w14:textId="77777777" w:rsidR="00436A45" w:rsidRDefault="00B747B2">
            <w:pPr>
              <w:spacing w:after="0"/>
              <w:rPr>
                <w:rFonts w:hint="eastAsia"/>
              </w:rPr>
            </w:pPr>
            <w:r>
              <w:rPr>
                <w:color w:val="111827"/>
                <w:sz w:val="15"/>
              </w:rPr>
              <w:t>Disjunctive Syllogism</w:t>
            </w:r>
          </w:p>
        </w:tc>
        <w:tc>
          <w:tcPr>
            <w:tcW w:w="3384" w:type="dxa"/>
            <w:tcMar>
              <w:top w:w="75" w:type="dxa"/>
              <w:left w:w="70" w:type="dxa"/>
              <w:bottom w:w="75" w:type="dxa"/>
              <w:right w:w="70" w:type="dxa"/>
            </w:tcMar>
            <w:vAlign w:val="center"/>
          </w:tcPr>
          <w:p w14:paraId="078DF9E6" w14:textId="77777777" w:rsidR="00436A45" w:rsidRDefault="00B747B2">
            <w:pPr>
              <w:spacing w:after="0"/>
              <w:rPr>
                <w:rFonts w:hint="eastAsia"/>
              </w:rPr>
            </w:pPr>
            <w:r>
              <w:rPr>
                <w:color w:val="111827"/>
                <w:sz w:val="15"/>
              </w:rPr>
              <w:t>Inference Patterns</w:t>
            </w:r>
          </w:p>
        </w:tc>
      </w:tr>
      <w:tr w:rsidR="00436A45" w14:paraId="15DE4B03" w14:textId="77777777">
        <w:trPr>
          <w:cantSplit/>
          <w:jc w:val="center"/>
        </w:trPr>
        <w:tc>
          <w:tcPr>
            <w:tcW w:w="792" w:type="dxa"/>
            <w:tcMar>
              <w:top w:w="75" w:type="dxa"/>
              <w:left w:w="70" w:type="dxa"/>
              <w:bottom w:w="75" w:type="dxa"/>
              <w:right w:w="70" w:type="dxa"/>
            </w:tcMar>
            <w:vAlign w:val="center"/>
          </w:tcPr>
          <w:p w14:paraId="04588821" w14:textId="77777777" w:rsidR="00436A45" w:rsidRDefault="00B747B2">
            <w:pPr>
              <w:spacing w:after="0"/>
              <w:jc w:val="center"/>
              <w:rPr>
                <w:rFonts w:hint="eastAsia"/>
              </w:rPr>
            </w:pPr>
            <w:r>
              <w:rPr>
                <w:color w:val="111827"/>
                <w:sz w:val="15"/>
              </w:rPr>
              <w:t>B033</w:t>
            </w:r>
          </w:p>
        </w:tc>
        <w:tc>
          <w:tcPr>
            <w:tcW w:w="720" w:type="dxa"/>
            <w:tcMar>
              <w:top w:w="75" w:type="dxa"/>
              <w:left w:w="70" w:type="dxa"/>
              <w:bottom w:w="75" w:type="dxa"/>
              <w:right w:w="70" w:type="dxa"/>
            </w:tcMar>
            <w:vAlign w:val="center"/>
          </w:tcPr>
          <w:p w14:paraId="536B1B1A" w14:textId="77777777" w:rsidR="00436A45" w:rsidRDefault="00B747B2">
            <w:pPr>
              <w:spacing w:after="0"/>
              <w:jc w:val="center"/>
              <w:rPr>
                <w:rFonts w:hint="eastAsia"/>
              </w:rPr>
            </w:pPr>
            <w:r>
              <w:rPr>
                <w:color w:val="111827"/>
                <w:sz w:val="15"/>
              </w:rPr>
              <w:t>E1</w:t>
            </w:r>
          </w:p>
        </w:tc>
        <w:tc>
          <w:tcPr>
            <w:tcW w:w="1656" w:type="dxa"/>
            <w:tcMar>
              <w:top w:w="75" w:type="dxa"/>
              <w:left w:w="70" w:type="dxa"/>
              <w:bottom w:w="75" w:type="dxa"/>
              <w:right w:w="70" w:type="dxa"/>
            </w:tcMar>
            <w:vAlign w:val="center"/>
          </w:tcPr>
          <w:p w14:paraId="4EFB885D" w14:textId="77777777" w:rsidR="00436A45" w:rsidRDefault="00B747B2">
            <w:pPr>
              <w:spacing w:after="0"/>
              <w:jc w:val="center"/>
              <w:rPr>
                <w:rFonts w:hint="eastAsia"/>
              </w:rPr>
            </w:pPr>
            <w:r>
              <w:rPr>
                <w:rFonts w:ascii="DejaVu Sans" w:hAnsi="DejaVu Sans"/>
                <w:color w:val="111827"/>
                <w:sz w:val="15"/>
              </w:rPr>
              <w:t>P, Q ∴ P∧Q</w:t>
            </w:r>
          </w:p>
        </w:tc>
        <w:tc>
          <w:tcPr>
            <w:tcW w:w="2592" w:type="dxa"/>
            <w:tcMar>
              <w:top w:w="75" w:type="dxa"/>
              <w:left w:w="70" w:type="dxa"/>
              <w:bottom w:w="75" w:type="dxa"/>
              <w:right w:w="70" w:type="dxa"/>
            </w:tcMar>
            <w:vAlign w:val="center"/>
          </w:tcPr>
          <w:p w14:paraId="22AB4269" w14:textId="77777777" w:rsidR="00436A45" w:rsidRDefault="00B747B2">
            <w:pPr>
              <w:spacing w:after="0"/>
              <w:rPr>
                <w:rFonts w:hint="eastAsia"/>
              </w:rPr>
            </w:pPr>
            <w:r>
              <w:rPr>
                <w:color w:val="111827"/>
                <w:sz w:val="15"/>
              </w:rPr>
              <w:t>Conjunction Introduction</w:t>
            </w:r>
          </w:p>
        </w:tc>
        <w:tc>
          <w:tcPr>
            <w:tcW w:w="3384" w:type="dxa"/>
            <w:tcMar>
              <w:top w:w="75" w:type="dxa"/>
              <w:left w:w="70" w:type="dxa"/>
              <w:bottom w:w="75" w:type="dxa"/>
              <w:right w:w="70" w:type="dxa"/>
            </w:tcMar>
            <w:vAlign w:val="center"/>
          </w:tcPr>
          <w:p w14:paraId="1F1F7BD5" w14:textId="77777777" w:rsidR="00436A45" w:rsidRDefault="00B747B2">
            <w:pPr>
              <w:spacing w:after="0"/>
              <w:rPr>
                <w:rFonts w:hint="eastAsia"/>
              </w:rPr>
            </w:pPr>
            <w:r>
              <w:rPr>
                <w:color w:val="111827"/>
                <w:sz w:val="15"/>
              </w:rPr>
              <w:t>Inference Patterns</w:t>
            </w:r>
          </w:p>
        </w:tc>
      </w:tr>
      <w:tr w:rsidR="00436A45" w14:paraId="1F7D0CC4" w14:textId="77777777">
        <w:trPr>
          <w:cantSplit/>
          <w:jc w:val="center"/>
        </w:trPr>
        <w:tc>
          <w:tcPr>
            <w:tcW w:w="792" w:type="dxa"/>
            <w:tcMar>
              <w:top w:w="75" w:type="dxa"/>
              <w:left w:w="70" w:type="dxa"/>
              <w:bottom w:w="75" w:type="dxa"/>
              <w:right w:w="70" w:type="dxa"/>
            </w:tcMar>
            <w:vAlign w:val="center"/>
          </w:tcPr>
          <w:p w14:paraId="0BF06126" w14:textId="77777777" w:rsidR="00436A45" w:rsidRDefault="00B747B2">
            <w:pPr>
              <w:spacing w:after="0"/>
              <w:jc w:val="center"/>
              <w:rPr>
                <w:rFonts w:hint="eastAsia"/>
              </w:rPr>
            </w:pPr>
            <w:r>
              <w:rPr>
                <w:color w:val="111827"/>
                <w:sz w:val="15"/>
              </w:rPr>
              <w:t>B034</w:t>
            </w:r>
          </w:p>
        </w:tc>
        <w:tc>
          <w:tcPr>
            <w:tcW w:w="720" w:type="dxa"/>
            <w:tcMar>
              <w:top w:w="75" w:type="dxa"/>
              <w:left w:w="70" w:type="dxa"/>
              <w:bottom w:w="75" w:type="dxa"/>
              <w:right w:w="70" w:type="dxa"/>
            </w:tcMar>
            <w:vAlign w:val="center"/>
          </w:tcPr>
          <w:p w14:paraId="1FCBA4FB" w14:textId="77777777" w:rsidR="00436A45" w:rsidRDefault="00B747B2">
            <w:pPr>
              <w:spacing w:after="0"/>
              <w:jc w:val="center"/>
              <w:rPr>
                <w:rFonts w:hint="eastAsia"/>
              </w:rPr>
            </w:pPr>
            <w:r>
              <w:rPr>
                <w:color w:val="111827"/>
                <w:sz w:val="15"/>
              </w:rPr>
              <w:t>E1</w:t>
            </w:r>
          </w:p>
        </w:tc>
        <w:tc>
          <w:tcPr>
            <w:tcW w:w="1656" w:type="dxa"/>
            <w:tcMar>
              <w:top w:w="75" w:type="dxa"/>
              <w:left w:w="70" w:type="dxa"/>
              <w:bottom w:w="75" w:type="dxa"/>
              <w:right w:w="70" w:type="dxa"/>
            </w:tcMar>
            <w:vAlign w:val="center"/>
          </w:tcPr>
          <w:p w14:paraId="6284F12C" w14:textId="77777777" w:rsidR="00436A45" w:rsidRDefault="00B747B2">
            <w:pPr>
              <w:spacing w:after="0"/>
              <w:jc w:val="center"/>
              <w:rPr>
                <w:rFonts w:hint="eastAsia"/>
              </w:rPr>
            </w:pPr>
            <w:r>
              <w:rPr>
                <w:rFonts w:ascii="DejaVu Sans" w:hAnsi="DejaVu Sans"/>
                <w:color w:val="111827"/>
                <w:sz w:val="15"/>
              </w:rPr>
              <w:t>P∧Q ∴ P</w:t>
            </w:r>
          </w:p>
        </w:tc>
        <w:tc>
          <w:tcPr>
            <w:tcW w:w="2592" w:type="dxa"/>
            <w:tcMar>
              <w:top w:w="75" w:type="dxa"/>
              <w:left w:w="70" w:type="dxa"/>
              <w:bottom w:w="75" w:type="dxa"/>
              <w:right w:w="70" w:type="dxa"/>
            </w:tcMar>
            <w:vAlign w:val="center"/>
          </w:tcPr>
          <w:p w14:paraId="21250379" w14:textId="77777777" w:rsidR="00436A45" w:rsidRDefault="00B747B2">
            <w:pPr>
              <w:spacing w:after="0"/>
              <w:rPr>
                <w:rFonts w:hint="eastAsia"/>
              </w:rPr>
            </w:pPr>
            <w:r>
              <w:rPr>
                <w:color w:val="111827"/>
                <w:sz w:val="15"/>
              </w:rPr>
              <w:t>Conjunction Elimination</w:t>
            </w:r>
          </w:p>
        </w:tc>
        <w:tc>
          <w:tcPr>
            <w:tcW w:w="3384" w:type="dxa"/>
            <w:tcMar>
              <w:top w:w="75" w:type="dxa"/>
              <w:left w:w="70" w:type="dxa"/>
              <w:bottom w:w="75" w:type="dxa"/>
              <w:right w:w="70" w:type="dxa"/>
            </w:tcMar>
            <w:vAlign w:val="center"/>
          </w:tcPr>
          <w:p w14:paraId="2402EE4F" w14:textId="77777777" w:rsidR="00436A45" w:rsidRDefault="00B747B2">
            <w:pPr>
              <w:spacing w:after="0"/>
              <w:rPr>
                <w:rFonts w:hint="eastAsia"/>
              </w:rPr>
            </w:pPr>
            <w:r>
              <w:rPr>
                <w:color w:val="111827"/>
                <w:sz w:val="15"/>
              </w:rPr>
              <w:t>Inference Patterns</w:t>
            </w:r>
          </w:p>
        </w:tc>
      </w:tr>
      <w:tr w:rsidR="00436A45" w14:paraId="082BB698" w14:textId="77777777">
        <w:trPr>
          <w:cantSplit/>
          <w:jc w:val="center"/>
        </w:trPr>
        <w:tc>
          <w:tcPr>
            <w:tcW w:w="792" w:type="dxa"/>
            <w:tcMar>
              <w:top w:w="75" w:type="dxa"/>
              <w:left w:w="70" w:type="dxa"/>
              <w:bottom w:w="75" w:type="dxa"/>
              <w:right w:w="70" w:type="dxa"/>
            </w:tcMar>
            <w:vAlign w:val="center"/>
          </w:tcPr>
          <w:p w14:paraId="1B5F7A4C" w14:textId="77777777" w:rsidR="00436A45" w:rsidRDefault="00B747B2">
            <w:pPr>
              <w:spacing w:after="0"/>
              <w:jc w:val="center"/>
              <w:rPr>
                <w:rFonts w:hint="eastAsia"/>
              </w:rPr>
            </w:pPr>
            <w:r>
              <w:rPr>
                <w:color w:val="111827"/>
                <w:sz w:val="15"/>
              </w:rPr>
              <w:t>B035</w:t>
            </w:r>
          </w:p>
        </w:tc>
        <w:tc>
          <w:tcPr>
            <w:tcW w:w="720" w:type="dxa"/>
            <w:tcMar>
              <w:top w:w="75" w:type="dxa"/>
              <w:left w:w="70" w:type="dxa"/>
              <w:bottom w:w="75" w:type="dxa"/>
              <w:right w:w="70" w:type="dxa"/>
            </w:tcMar>
            <w:vAlign w:val="center"/>
          </w:tcPr>
          <w:p w14:paraId="38E366D7" w14:textId="77777777" w:rsidR="00436A45" w:rsidRDefault="00B747B2">
            <w:pPr>
              <w:spacing w:after="0"/>
              <w:jc w:val="center"/>
              <w:rPr>
                <w:rFonts w:hint="eastAsia"/>
              </w:rPr>
            </w:pPr>
            <w:r>
              <w:rPr>
                <w:color w:val="111827"/>
                <w:sz w:val="15"/>
              </w:rPr>
              <w:t>E1</w:t>
            </w:r>
          </w:p>
        </w:tc>
        <w:tc>
          <w:tcPr>
            <w:tcW w:w="1656" w:type="dxa"/>
            <w:tcMar>
              <w:top w:w="75" w:type="dxa"/>
              <w:left w:w="70" w:type="dxa"/>
              <w:bottom w:w="75" w:type="dxa"/>
              <w:right w:w="70" w:type="dxa"/>
            </w:tcMar>
            <w:vAlign w:val="center"/>
          </w:tcPr>
          <w:p w14:paraId="06ED068C" w14:textId="77777777" w:rsidR="00436A45" w:rsidRDefault="00B747B2">
            <w:pPr>
              <w:spacing w:after="0"/>
              <w:jc w:val="center"/>
              <w:rPr>
                <w:rFonts w:hint="eastAsia"/>
              </w:rPr>
            </w:pPr>
            <w:r>
              <w:rPr>
                <w:rFonts w:ascii="DejaVu Sans" w:hAnsi="DejaVu Sans"/>
                <w:color w:val="111827"/>
                <w:sz w:val="15"/>
              </w:rPr>
              <w:t>P→Q ≡ ¬Q→¬P</w:t>
            </w:r>
          </w:p>
        </w:tc>
        <w:tc>
          <w:tcPr>
            <w:tcW w:w="2592" w:type="dxa"/>
            <w:tcMar>
              <w:top w:w="75" w:type="dxa"/>
              <w:left w:w="70" w:type="dxa"/>
              <w:bottom w:w="75" w:type="dxa"/>
              <w:right w:w="70" w:type="dxa"/>
            </w:tcMar>
            <w:vAlign w:val="center"/>
          </w:tcPr>
          <w:p w14:paraId="4E20E46D" w14:textId="77777777" w:rsidR="00436A45" w:rsidRDefault="00B747B2">
            <w:pPr>
              <w:spacing w:after="0"/>
              <w:rPr>
                <w:rFonts w:hint="eastAsia"/>
              </w:rPr>
            </w:pPr>
            <w:r>
              <w:rPr>
                <w:color w:val="111827"/>
                <w:sz w:val="15"/>
              </w:rPr>
              <w:t>Contraposition</w:t>
            </w:r>
          </w:p>
        </w:tc>
        <w:tc>
          <w:tcPr>
            <w:tcW w:w="3384" w:type="dxa"/>
            <w:tcMar>
              <w:top w:w="75" w:type="dxa"/>
              <w:left w:w="70" w:type="dxa"/>
              <w:bottom w:w="75" w:type="dxa"/>
              <w:right w:w="70" w:type="dxa"/>
            </w:tcMar>
            <w:vAlign w:val="center"/>
          </w:tcPr>
          <w:p w14:paraId="5EE812F2" w14:textId="77777777" w:rsidR="00436A45" w:rsidRDefault="00B747B2">
            <w:pPr>
              <w:spacing w:after="0"/>
              <w:rPr>
                <w:rFonts w:hint="eastAsia"/>
              </w:rPr>
            </w:pPr>
            <w:r>
              <w:rPr>
                <w:color w:val="111827"/>
                <w:sz w:val="15"/>
              </w:rPr>
              <w:t>Inference Patterns</w:t>
            </w:r>
          </w:p>
        </w:tc>
      </w:tr>
      <w:tr w:rsidR="00436A45" w14:paraId="15B7B8A0" w14:textId="77777777">
        <w:trPr>
          <w:cantSplit/>
          <w:jc w:val="center"/>
        </w:trPr>
        <w:tc>
          <w:tcPr>
            <w:tcW w:w="792" w:type="dxa"/>
            <w:tcMar>
              <w:top w:w="75" w:type="dxa"/>
              <w:left w:w="70" w:type="dxa"/>
              <w:bottom w:w="75" w:type="dxa"/>
              <w:right w:w="70" w:type="dxa"/>
            </w:tcMar>
            <w:vAlign w:val="center"/>
          </w:tcPr>
          <w:p w14:paraId="10088F2F" w14:textId="77777777" w:rsidR="00436A45" w:rsidRDefault="00B747B2">
            <w:pPr>
              <w:spacing w:after="0"/>
              <w:jc w:val="center"/>
              <w:rPr>
                <w:rFonts w:hint="eastAsia"/>
              </w:rPr>
            </w:pPr>
            <w:r>
              <w:rPr>
                <w:color w:val="111827"/>
                <w:sz w:val="15"/>
              </w:rPr>
              <w:t>B036</w:t>
            </w:r>
          </w:p>
        </w:tc>
        <w:tc>
          <w:tcPr>
            <w:tcW w:w="720" w:type="dxa"/>
            <w:tcMar>
              <w:top w:w="75" w:type="dxa"/>
              <w:left w:w="70" w:type="dxa"/>
              <w:bottom w:w="75" w:type="dxa"/>
              <w:right w:w="70" w:type="dxa"/>
            </w:tcMar>
            <w:vAlign w:val="center"/>
          </w:tcPr>
          <w:p w14:paraId="3369A6C3" w14:textId="77777777" w:rsidR="00436A45" w:rsidRDefault="00B747B2">
            <w:pPr>
              <w:spacing w:after="0"/>
              <w:jc w:val="center"/>
              <w:rPr>
                <w:rFonts w:hint="eastAsia"/>
              </w:rPr>
            </w:pPr>
            <w:r>
              <w:rPr>
                <w:color w:val="111827"/>
                <w:sz w:val="15"/>
              </w:rPr>
              <w:t>F1</w:t>
            </w:r>
          </w:p>
        </w:tc>
        <w:tc>
          <w:tcPr>
            <w:tcW w:w="1656" w:type="dxa"/>
            <w:tcMar>
              <w:top w:w="75" w:type="dxa"/>
              <w:left w:w="70" w:type="dxa"/>
              <w:bottom w:w="75" w:type="dxa"/>
              <w:right w:w="70" w:type="dxa"/>
            </w:tcMar>
            <w:vAlign w:val="center"/>
          </w:tcPr>
          <w:p w14:paraId="772F5284" w14:textId="77777777" w:rsidR="00436A45" w:rsidRDefault="00B747B2">
            <w:pPr>
              <w:spacing w:after="0"/>
              <w:jc w:val="center"/>
              <w:rPr>
                <w:rFonts w:hint="eastAsia"/>
              </w:rPr>
            </w:pPr>
            <w:r>
              <w:rPr>
                <w:rFonts w:ascii="DejaVu Sans" w:hAnsi="DejaVu Sans"/>
                <w:color w:val="111827"/>
                <w:sz w:val="15"/>
              </w:rPr>
              <w:t>⊨</w:t>
            </w:r>
            <w:r>
              <w:rPr>
                <w:rFonts w:ascii="DejaVu Sans" w:hAnsi="DejaVu Sans"/>
                <w:color w:val="111827"/>
                <w:sz w:val="15"/>
              </w:rPr>
              <w:t xml:space="preserve"> φ</w:t>
            </w:r>
          </w:p>
        </w:tc>
        <w:tc>
          <w:tcPr>
            <w:tcW w:w="2592" w:type="dxa"/>
            <w:tcMar>
              <w:top w:w="75" w:type="dxa"/>
              <w:left w:w="70" w:type="dxa"/>
              <w:bottom w:w="75" w:type="dxa"/>
              <w:right w:w="70" w:type="dxa"/>
            </w:tcMar>
            <w:vAlign w:val="center"/>
          </w:tcPr>
          <w:p w14:paraId="6D7D7D53" w14:textId="77777777" w:rsidR="00436A45" w:rsidRDefault="00B747B2">
            <w:pPr>
              <w:spacing w:after="0"/>
              <w:rPr>
                <w:rFonts w:hint="eastAsia"/>
              </w:rPr>
            </w:pPr>
            <w:r>
              <w:rPr>
                <w:color w:val="111827"/>
                <w:sz w:val="15"/>
              </w:rPr>
              <w:t>Logical Validity</w:t>
            </w:r>
          </w:p>
        </w:tc>
        <w:tc>
          <w:tcPr>
            <w:tcW w:w="3384" w:type="dxa"/>
            <w:tcMar>
              <w:top w:w="75" w:type="dxa"/>
              <w:left w:w="70" w:type="dxa"/>
              <w:bottom w:w="75" w:type="dxa"/>
              <w:right w:w="70" w:type="dxa"/>
            </w:tcMar>
            <w:vAlign w:val="center"/>
          </w:tcPr>
          <w:p w14:paraId="023DBE3C" w14:textId="77777777" w:rsidR="00436A45" w:rsidRDefault="00B747B2">
            <w:pPr>
              <w:spacing w:after="0"/>
              <w:rPr>
                <w:rFonts w:hint="eastAsia"/>
              </w:rPr>
            </w:pPr>
            <w:r>
              <w:rPr>
                <w:color w:val="111827"/>
                <w:sz w:val="15"/>
              </w:rPr>
              <w:t>Validity &amp; Model Properties</w:t>
            </w:r>
          </w:p>
        </w:tc>
      </w:tr>
      <w:tr w:rsidR="00436A45" w14:paraId="29629725" w14:textId="77777777">
        <w:trPr>
          <w:cantSplit/>
          <w:jc w:val="center"/>
        </w:trPr>
        <w:tc>
          <w:tcPr>
            <w:tcW w:w="792" w:type="dxa"/>
            <w:tcMar>
              <w:top w:w="75" w:type="dxa"/>
              <w:left w:w="70" w:type="dxa"/>
              <w:bottom w:w="75" w:type="dxa"/>
              <w:right w:w="70" w:type="dxa"/>
            </w:tcMar>
            <w:vAlign w:val="center"/>
          </w:tcPr>
          <w:p w14:paraId="443287C7" w14:textId="77777777" w:rsidR="00436A45" w:rsidRDefault="00B747B2">
            <w:pPr>
              <w:spacing w:after="0"/>
              <w:jc w:val="center"/>
              <w:rPr>
                <w:rFonts w:hint="eastAsia"/>
              </w:rPr>
            </w:pPr>
            <w:r>
              <w:rPr>
                <w:color w:val="111827"/>
                <w:sz w:val="15"/>
              </w:rPr>
              <w:t>B037</w:t>
            </w:r>
          </w:p>
        </w:tc>
        <w:tc>
          <w:tcPr>
            <w:tcW w:w="720" w:type="dxa"/>
            <w:tcMar>
              <w:top w:w="75" w:type="dxa"/>
              <w:left w:w="70" w:type="dxa"/>
              <w:bottom w:w="75" w:type="dxa"/>
              <w:right w:w="70" w:type="dxa"/>
            </w:tcMar>
            <w:vAlign w:val="center"/>
          </w:tcPr>
          <w:p w14:paraId="618FA9DE" w14:textId="77777777" w:rsidR="00436A45" w:rsidRDefault="00B747B2">
            <w:pPr>
              <w:spacing w:after="0"/>
              <w:jc w:val="center"/>
              <w:rPr>
                <w:rFonts w:hint="eastAsia"/>
              </w:rPr>
            </w:pPr>
            <w:r>
              <w:rPr>
                <w:color w:val="111827"/>
                <w:sz w:val="15"/>
              </w:rPr>
              <w:t>F1</w:t>
            </w:r>
          </w:p>
        </w:tc>
        <w:tc>
          <w:tcPr>
            <w:tcW w:w="1656" w:type="dxa"/>
            <w:tcMar>
              <w:top w:w="75" w:type="dxa"/>
              <w:left w:w="70" w:type="dxa"/>
              <w:bottom w:w="75" w:type="dxa"/>
              <w:right w:w="70" w:type="dxa"/>
            </w:tcMar>
            <w:vAlign w:val="center"/>
          </w:tcPr>
          <w:p w14:paraId="5F749BEA" w14:textId="77777777" w:rsidR="00436A45" w:rsidRDefault="00B747B2">
            <w:pPr>
              <w:spacing w:after="0"/>
              <w:jc w:val="center"/>
              <w:rPr>
                <w:rFonts w:hint="eastAsia"/>
              </w:rPr>
            </w:pPr>
            <w:r>
              <w:rPr>
                <w:rFonts w:ascii="DejaVu Sans" w:hAnsi="DejaVu Sans"/>
                <w:color w:val="111827"/>
                <w:sz w:val="15"/>
              </w:rPr>
              <w:t>∃</w:t>
            </w:r>
            <w:r>
              <w:rPr>
                <w:rFonts w:ascii="DejaVu Sans" w:hAnsi="DejaVu Sans"/>
                <w:color w:val="111827"/>
                <w:sz w:val="15"/>
              </w:rPr>
              <w:t>𝓜</w:t>
            </w:r>
            <w:r>
              <w:rPr>
                <w:rFonts w:ascii="DejaVu Sans" w:hAnsi="DejaVu Sans"/>
                <w:color w:val="111827"/>
                <w:sz w:val="15"/>
              </w:rPr>
              <w:t>(</w:t>
            </w:r>
            <w:r>
              <w:rPr>
                <w:rFonts w:ascii="DejaVu Sans" w:hAnsi="DejaVu Sans"/>
                <w:color w:val="111827"/>
                <w:sz w:val="15"/>
              </w:rPr>
              <w:t>𝓜</w:t>
            </w:r>
            <w:r>
              <w:rPr>
                <w:rFonts w:ascii="DejaVu Sans" w:hAnsi="DejaVu Sans"/>
                <w:color w:val="111827"/>
                <w:sz w:val="15"/>
              </w:rPr>
              <w:t>⊨</w:t>
            </w:r>
            <w:r>
              <w:rPr>
                <w:rFonts w:ascii="DejaVu Sans" w:hAnsi="DejaVu Sans"/>
                <w:color w:val="111827"/>
                <w:sz w:val="15"/>
              </w:rPr>
              <w:t>φ)</w:t>
            </w:r>
          </w:p>
        </w:tc>
        <w:tc>
          <w:tcPr>
            <w:tcW w:w="2592" w:type="dxa"/>
            <w:tcMar>
              <w:top w:w="75" w:type="dxa"/>
              <w:left w:w="70" w:type="dxa"/>
              <w:bottom w:w="75" w:type="dxa"/>
              <w:right w:w="70" w:type="dxa"/>
            </w:tcMar>
            <w:vAlign w:val="center"/>
          </w:tcPr>
          <w:p w14:paraId="178E39ED" w14:textId="77777777" w:rsidR="00436A45" w:rsidRDefault="00B747B2">
            <w:pPr>
              <w:spacing w:after="0"/>
              <w:rPr>
                <w:rFonts w:hint="eastAsia"/>
              </w:rPr>
            </w:pPr>
            <w:r>
              <w:rPr>
                <w:color w:val="111827"/>
                <w:sz w:val="15"/>
              </w:rPr>
              <w:t>Satisfiable</w:t>
            </w:r>
          </w:p>
        </w:tc>
        <w:tc>
          <w:tcPr>
            <w:tcW w:w="3384" w:type="dxa"/>
            <w:tcMar>
              <w:top w:w="75" w:type="dxa"/>
              <w:left w:w="70" w:type="dxa"/>
              <w:bottom w:w="75" w:type="dxa"/>
              <w:right w:w="70" w:type="dxa"/>
            </w:tcMar>
            <w:vAlign w:val="center"/>
          </w:tcPr>
          <w:p w14:paraId="4650EB60" w14:textId="77777777" w:rsidR="00436A45" w:rsidRDefault="00B747B2">
            <w:pPr>
              <w:spacing w:after="0"/>
              <w:rPr>
                <w:rFonts w:hint="eastAsia"/>
              </w:rPr>
            </w:pPr>
            <w:r>
              <w:rPr>
                <w:color w:val="111827"/>
                <w:sz w:val="15"/>
              </w:rPr>
              <w:t>Validity &amp; Model Properties</w:t>
            </w:r>
          </w:p>
        </w:tc>
      </w:tr>
      <w:tr w:rsidR="00436A45" w14:paraId="3B1A23C5" w14:textId="77777777">
        <w:trPr>
          <w:cantSplit/>
          <w:jc w:val="center"/>
        </w:trPr>
        <w:tc>
          <w:tcPr>
            <w:tcW w:w="792" w:type="dxa"/>
            <w:tcMar>
              <w:top w:w="75" w:type="dxa"/>
              <w:left w:w="70" w:type="dxa"/>
              <w:bottom w:w="75" w:type="dxa"/>
              <w:right w:w="70" w:type="dxa"/>
            </w:tcMar>
            <w:vAlign w:val="center"/>
          </w:tcPr>
          <w:p w14:paraId="464D350B" w14:textId="77777777" w:rsidR="00436A45" w:rsidRDefault="00B747B2">
            <w:pPr>
              <w:spacing w:after="0"/>
              <w:jc w:val="center"/>
              <w:rPr>
                <w:rFonts w:hint="eastAsia"/>
              </w:rPr>
            </w:pPr>
            <w:r>
              <w:rPr>
                <w:color w:val="111827"/>
                <w:sz w:val="15"/>
              </w:rPr>
              <w:t>B038</w:t>
            </w:r>
          </w:p>
        </w:tc>
        <w:tc>
          <w:tcPr>
            <w:tcW w:w="720" w:type="dxa"/>
            <w:tcMar>
              <w:top w:w="75" w:type="dxa"/>
              <w:left w:w="70" w:type="dxa"/>
              <w:bottom w:w="75" w:type="dxa"/>
              <w:right w:w="70" w:type="dxa"/>
            </w:tcMar>
            <w:vAlign w:val="center"/>
          </w:tcPr>
          <w:p w14:paraId="1AF8AF3B" w14:textId="77777777" w:rsidR="00436A45" w:rsidRDefault="00B747B2">
            <w:pPr>
              <w:spacing w:after="0"/>
              <w:jc w:val="center"/>
              <w:rPr>
                <w:rFonts w:hint="eastAsia"/>
              </w:rPr>
            </w:pPr>
            <w:r>
              <w:rPr>
                <w:color w:val="111827"/>
                <w:sz w:val="15"/>
              </w:rPr>
              <w:t>F1</w:t>
            </w:r>
          </w:p>
        </w:tc>
        <w:tc>
          <w:tcPr>
            <w:tcW w:w="1656" w:type="dxa"/>
            <w:tcMar>
              <w:top w:w="75" w:type="dxa"/>
              <w:left w:w="70" w:type="dxa"/>
              <w:bottom w:w="75" w:type="dxa"/>
              <w:right w:w="70" w:type="dxa"/>
            </w:tcMar>
            <w:vAlign w:val="center"/>
          </w:tcPr>
          <w:p w14:paraId="516721CE" w14:textId="77777777" w:rsidR="00436A45" w:rsidRDefault="00B747B2">
            <w:pPr>
              <w:spacing w:after="0"/>
              <w:jc w:val="center"/>
              <w:rPr>
                <w:rFonts w:hint="eastAsia"/>
              </w:rPr>
            </w:pPr>
            <w:r>
              <w:rPr>
                <w:rFonts w:ascii="DejaVu Sans" w:hAnsi="DejaVu Sans"/>
                <w:color w:val="111827"/>
                <w:sz w:val="15"/>
              </w:rPr>
              <w:t>¬∃</w:t>
            </w:r>
            <w:r>
              <w:rPr>
                <w:rFonts w:ascii="DejaVu Sans" w:hAnsi="DejaVu Sans"/>
                <w:color w:val="111827"/>
                <w:sz w:val="15"/>
              </w:rPr>
              <w:t>𝓜</w:t>
            </w:r>
            <w:r>
              <w:rPr>
                <w:rFonts w:ascii="DejaVu Sans" w:hAnsi="DejaVu Sans"/>
                <w:color w:val="111827"/>
                <w:sz w:val="15"/>
              </w:rPr>
              <w:t>(</w:t>
            </w:r>
            <w:r>
              <w:rPr>
                <w:rFonts w:ascii="DejaVu Sans" w:hAnsi="DejaVu Sans"/>
                <w:color w:val="111827"/>
                <w:sz w:val="15"/>
              </w:rPr>
              <w:t>𝓜</w:t>
            </w:r>
            <w:r>
              <w:rPr>
                <w:rFonts w:ascii="DejaVu Sans" w:hAnsi="DejaVu Sans"/>
                <w:color w:val="111827"/>
                <w:sz w:val="15"/>
              </w:rPr>
              <w:t>⊨</w:t>
            </w:r>
            <w:r>
              <w:rPr>
                <w:rFonts w:ascii="DejaVu Sans" w:hAnsi="DejaVu Sans"/>
                <w:color w:val="111827"/>
                <w:sz w:val="15"/>
              </w:rPr>
              <w:t>φ)</w:t>
            </w:r>
          </w:p>
        </w:tc>
        <w:tc>
          <w:tcPr>
            <w:tcW w:w="2592" w:type="dxa"/>
            <w:tcMar>
              <w:top w:w="75" w:type="dxa"/>
              <w:left w:w="70" w:type="dxa"/>
              <w:bottom w:w="75" w:type="dxa"/>
              <w:right w:w="70" w:type="dxa"/>
            </w:tcMar>
            <w:vAlign w:val="center"/>
          </w:tcPr>
          <w:p w14:paraId="7C88BE97" w14:textId="77777777" w:rsidR="00436A45" w:rsidRDefault="00B747B2">
            <w:pPr>
              <w:spacing w:after="0"/>
              <w:rPr>
                <w:rFonts w:hint="eastAsia"/>
              </w:rPr>
            </w:pPr>
            <w:r>
              <w:rPr>
                <w:color w:val="111827"/>
                <w:sz w:val="15"/>
              </w:rPr>
              <w:t>Unsatisfiable</w:t>
            </w:r>
          </w:p>
        </w:tc>
        <w:tc>
          <w:tcPr>
            <w:tcW w:w="3384" w:type="dxa"/>
            <w:tcMar>
              <w:top w:w="75" w:type="dxa"/>
              <w:left w:w="70" w:type="dxa"/>
              <w:bottom w:w="75" w:type="dxa"/>
              <w:right w:w="70" w:type="dxa"/>
            </w:tcMar>
            <w:vAlign w:val="center"/>
          </w:tcPr>
          <w:p w14:paraId="25049022" w14:textId="77777777" w:rsidR="00436A45" w:rsidRDefault="00B747B2">
            <w:pPr>
              <w:spacing w:after="0"/>
              <w:rPr>
                <w:rFonts w:hint="eastAsia"/>
              </w:rPr>
            </w:pPr>
            <w:r>
              <w:rPr>
                <w:color w:val="111827"/>
                <w:sz w:val="15"/>
              </w:rPr>
              <w:t>Validity &amp; Model Properties</w:t>
            </w:r>
          </w:p>
        </w:tc>
      </w:tr>
      <w:tr w:rsidR="00436A45" w14:paraId="0703E087" w14:textId="77777777">
        <w:trPr>
          <w:cantSplit/>
          <w:jc w:val="center"/>
        </w:trPr>
        <w:tc>
          <w:tcPr>
            <w:tcW w:w="792" w:type="dxa"/>
            <w:tcMar>
              <w:top w:w="75" w:type="dxa"/>
              <w:left w:w="70" w:type="dxa"/>
              <w:bottom w:w="75" w:type="dxa"/>
              <w:right w:w="70" w:type="dxa"/>
            </w:tcMar>
            <w:vAlign w:val="center"/>
          </w:tcPr>
          <w:p w14:paraId="74DB17FA" w14:textId="77777777" w:rsidR="00436A45" w:rsidRDefault="00B747B2">
            <w:pPr>
              <w:spacing w:after="0"/>
              <w:jc w:val="center"/>
              <w:rPr>
                <w:rFonts w:hint="eastAsia"/>
              </w:rPr>
            </w:pPr>
            <w:r>
              <w:rPr>
                <w:color w:val="111827"/>
                <w:sz w:val="15"/>
              </w:rPr>
              <w:t>B039</w:t>
            </w:r>
          </w:p>
        </w:tc>
        <w:tc>
          <w:tcPr>
            <w:tcW w:w="720" w:type="dxa"/>
            <w:tcMar>
              <w:top w:w="75" w:type="dxa"/>
              <w:left w:w="70" w:type="dxa"/>
              <w:bottom w:w="75" w:type="dxa"/>
              <w:right w:w="70" w:type="dxa"/>
            </w:tcMar>
            <w:vAlign w:val="center"/>
          </w:tcPr>
          <w:p w14:paraId="1433C2BE" w14:textId="77777777" w:rsidR="00436A45" w:rsidRDefault="00B747B2">
            <w:pPr>
              <w:spacing w:after="0"/>
              <w:jc w:val="center"/>
              <w:rPr>
                <w:rFonts w:hint="eastAsia"/>
              </w:rPr>
            </w:pPr>
            <w:r>
              <w:rPr>
                <w:color w:val="111827"/>
                <w:sz w:val="15"/>
              </w:rPr>
              <w:t>F1</w:t>
            </w:r>
          </w:p>
        </w:tc>
        <w:tc>
          <w:tcPr>
            <w:tcW w:w="1656" w:type="dxa"/>
            <w:tcMar>
              <w:top w:w="75" w:type="dxa"/>
              <w:left w:w="70" w:type="dxa"/>
              <w:bottom w:w="75" w:type="dxa"/>
              <w:right w:w="70" w:type="dxa"/>
            </w:tcMar>
            <w:vAlign w:val="center"/>
          </w:tcPr>
          <w:p w14:paraId="20C29C50" w14:textId="77777777" w:rsidR="00436A45" w:rsidRDefault="00B747B2">
            <w:pPr>
              <w:spacing w:after="0"/>
              <w:jc w:val="center"/>
              <w:rPr>
                <w:rFonts w:hint="eastAsia"/>
              </w:rPr>
            </w:pPr>
            <w:r>
              <w:rPr>
                <w:rFonts w:ascii="DejaVu Sans" w:hAnsi="DejaVu Sans"/>
                <w:color w:val="111827"/>
                <w:sz w:val="15"/>
              </w:rPr>
              <w:t>Γ ⊬ ⊥</w:t>
            </w:r>
          </w:p>
        </w:tc>
        <w:tc>
          <w:tcPr>
            <w:tcW w:w="2592" w:type="dxa"/>
            <w:tcMar>
              <w:top w:w="75" w:type="dxa"/>
              <w:left w:w="70" w:type="dxa"/>
              <w:bottom w:w="75" w:type="dxa"/>
              <w:right w:w="70" w:type="dxa"/>
            </w:tcMar>
            <w:vAlign w:val="center"/>
          </w:tcPr>
          <w:p w14:paraId="64F35FC2" w14:textId="77777777" w:rsidR="00436A45" w:rsidRDefault="00B747B2">
            <w:pPr>
              <w:spacing w:after="0"/>
              <w:rPr>
                <w:rFonts w:hint="eastAsia"/>
              </w:rPr>
            </w:pPr>
            <w:r>
              <w:rPr>
                <w:color w:val="111827"/>
                <w:sz w:val="15"/>
              </w:rPr>
              <w:t>Consistency</w:t>
            </w:r>
          </w:p>
        </w:tc>
        <w:tc>
          <w:tcPr>
            <w:tcW w:w="3384" w:type="dxa"/>
            <w:tcMar>
              <w:top w:w="75" w:type="dxa"/>
              <w:left w:w="70" w:type="dxa"/>
              <w:bottom w:w="75" w:type="dxa"/>
              <w:right w:w="70" w:type="dxa"/>
            </w:tcMar>
            <w:vAlign w:val="center"/>
          </w:tcPr>
          <w:p w14:paraId="67AD863E" w14:textId="77777777" w:rsidR="00436A45" w:rsidRDefault="00B747B2">
            <w:pPr>
              <w:spacing w:after="0"/>
              <w:rPr>
                <w:rFonts w:hint="eastAsia"/>
              </w:rPr>
            </w:pPr>
            <w:r>
              <w:rPr>
                <w:color w:val="111827"/>
                <w:sz w:val="15"/>
              </w:rPr>
              <w:t>Validity &amp; Model Properties</w:t>
            </w:r>
          </w:p>
        </w:tc>
      </w:tr>
      <w:tr w:rsidR="00436A45" w14:paraId="3AC10098" w14:textId="77777777">
        <w:trPr>
          <w:cantSplit/>
          <w:jc w:val="center"/>
        </w:trPr>
        <w:tc>
          <w:tcPr>
            <w:tcW w:w="792" w:type="dxa"/>
            <w:tcMar>
              <w:top w:w="75" w:type="dxa"/>
              <w:left w:w="70" w:type="dxa"/>
              <w:bottom w:w="75" w:type="dxa"/>
              <w:right w:w="70" w:type="dxa"/>
            </w:tcMar>
            <w:vAlign w:val="center"/>
          </w:tcPr>
          <w:p w14:paraId="3AC95304" w14:textId="77777777" w:rsidR="00436A45" w:rsidRDefault="00B747B2">
            <w:pPr>
              <w:spacing w:after="0"/>
              <w:jc w:val="center"/>
              <w:rPr>
                <w:rFonts w:hint="eastAsia"/>
              </w:rPr>
            </w:pPr>
            <w:r>
              <w:rPr>
                <w:color w:val="111827"/>
                <w:sz w:val="15"/>
              </w:rPr>
              <w:t>B040</w:t>
            </w:r>
          </w:p>
        </w:tc>
        <w:tc>
          <w:tcPr>
            <w:tcW w:w="720" w:type="dxa"/>
            <w:tcMar>
              <w:top w:w="75" w:type="dxa"/>
              <w:left w:w="70" w:type="dxa"/>
              <w:bottom w:w="75" w:type="dxa"/>
              <w:right w:w="70" w:type="dxa"/>
            </w:tcMar>
            <w:vAlign w:val="center"/>
          </w:tcPr>
          <w:p w14:paraId="58828E3A" w14:textId="77777777" w:rsidR="00436A45" w:rsidRDefault="00B747B2">
            <w:pPr>
              <w:spacing w:after="0"/>
              <w:jc w:val="center"/>
              <w:rPr>
                <w:rFonts w:hint="eastAsia"/>
              </w:rPr>
            </w:pPr>
            <w:r>
              <w:rPr>
                <w:color w:val="111827"/>
                <w:sz w:val="15"/>
              </w:rPr>
              <w:t>F1</w:t>
            </w:r>
          </w:p>
        </w:tc>
        <w:tc>
          <w:tcPr>
            <w:tcW w:w="1656" w:type="dxa"/>
            <w:tcMar>
              <w:top w:w="75" w:type="dxa"/>
              <w:left w:w="70" w:type="dxa"/>
              <w:bottom w:w="75" w:type="dxa"/>
              <w:right w:w="70" w:type="dxa"/>
            </w:tcMar>
            <w:vAlign w:val="center"/>
          </w:tcPr>
          <w:p w14:paraId="239735BE" w14:textId="77777777" w:rsidR="00436A45" w:rsidRDefault="00B747B2">
            <w:pPr>
              <w:spacing w:after="0"/>
              <w:jc w:val="center"/>
              <w:rPr>
                <w:rFonts w:hint="eastAsia"/>
              </w:rPr>
            </w:pPr>
            <w:r>
              <w:rPr>
                <w:rFonts w:ascii="DejaVu Sans" w:hAnsi="DejaVu Sans"/>
                <w:color w:val="111827"/>
                <w:sz w:val="15"/>
              </w:rPr>
              <w:t>Γ ⊢ ⊥</w:t>
            </w:r>
          </w:p>
        </w:tc>
        <w:tc>
          <w:tcPr>
            <w:tcW w:w="2592" w:type="dxa"/>
            <w:tcMar>
              <w:top w:w="75" w:type="dxa"/>
              <w:left w:w="70" w:type="dxa"/>
              <w:bottom w:w="75" w:type="dxa"/>
              <w:right w:w="70" w:type="dxa"/>
            </w:tcMar>
            <w:vAlign w:val="center"/>
          </w:tcPr>
          <w:p w14:paraId="7AF5785C" w14:textId="77777777" w:rsidR="00436A45" w:rsidRDefault="00B747B2">
            <w:pPr>
              <w:spacing w:after="0"/>
              <w:rPr>
                <w:rFonts w:hint="eastAsia"/>
              </w:rPr>
            </w:pPr>
            <w:r>
              <w:rPr>
                <w:color w:val="111827"/>
                <w:sz w:val="15"/>
              </w:rPr>
              <w:t>Inconsistency</w:t>
            </w:r>
          </w:p>
        </w:tc>
        <w:tc>
          <w:tcPr>
            <w:tcW w:w="3384" w:type="dxa"/>
            <w:tcMar>
              <w:top w:w="75" w:type="dxa"/>
              <w:left w:w="70" w:type="dxa"/>
              <w:bottom w:w="75" w:type="dxa"/>
              <w:right w:w="70" w:type="dxa"/>
            </w:tcMar>
            <w:vAlign w:val="center"/>
          </w:tcPr>
          <w:p w14:paraId="3617666C" w14:textId="77777777" w:rsidR="00436A45" w:rsidRDefault="00B747B2">
            <w:pPr>
              <w:spacing w:after="0"/>
              <w:rPr>
                <w:rFonts w:hint="eastAsia"/>
              </w:rPr>
            </w:pPr>
            <w:r>
              <w:rPr>
                <w:color w:val="111827"/>
                <w:sz w:val="15"/>
              </w:rPr>
              <w:t>Validity &amp; Model Properties</w:t>
            </w:r>
          </w:p>
        </w:tc>
      </w:tr>
      <w:tr w:rsidR="00436A45" w14:paraId="2FFB8AC4" w14:textId="77777777">
        <w:trPr>
          <w:cantSplit/>
          <w:jc w:val="center"/>
        </w:trPr>
        <w:tc>
          <w:tcPr>
            <w:tcW w:w="792" w:type="dxa"/>
            <w:tcMar>
              <w:top w:w="75" w:type="dxa"/>
              <w:left w:w="70" w:type="dxa"/>
              <w:bottom w:w="75" w:type="dxa"/>
              <w:right w:w="70" w:type="dxa"/>
            </w:tcMar>
            <w:vAlign w:val="center"/>
          </w:tcPr>
          <w:p w14:paraId="1940AC60" w14:textId="77777777" w:rsidR="00436A45" w:rsidRDefault="00B747B2">
            <w:pPr>
              <w:spacing w:after="0"/>
              <w:jc w:val="center"/>
              <w:rPr>
                <w:rFonts w:hint="eastAsia"/>
              </w:rPr>
            </w:pPr>
            <w:r>
              <w:rPr>
                <w:color w:val="111827"/>
                <w:sz w:val="15"/>
              </w:rPr>
              <w:t>B041</w:t>
            </w:r>
          </w:p>
        </w:tc>
        <w:tc>
          <w:tcPr>
            <w:tcW w:w="720" w:type="dxa"/>
            <w:tcMar>
              <w:top w:w="75" w:type="dxa"/>
              <w:left w:w="70" w:type="dxa"/>
              <w:bottom w:w="75" w:type="dxa"/>
              <w:right w:w="70" w:type="dxa"/>
            </w:tcMar>
            <w:vAlign w:val="center"/>
          </w:tcPr>
          <w:p w14:paraId="61219A97" w14:textId="77777777" w:rsidR="00436A45" w:rsidRDefault="00B747B2">
            <w:pPr>
              <w:spacing w:after="0"/>
              <w:jc w:val="center"/>
              <w:rPr>
                <w:rFonts w:hint="eastAsia"/>
              </w:rPr>
            </w:pPr>
            <w:r>
              <w:rPr>
                <w:color w:val="111827"/>
                <w:sz w:val="15"/>
              </w:rPr>
              <w:t>F1</w:t>
            </w:r>
          </w:p>
        </w:tc>
        <w:tc>
          <w:tcPr>
            <w:tcW w:w="1656" w:type="dxa"/>
            <w:tcMar>
              <w:top w:w="75" w:type="dxa"/>
              <w:left w:w="70" w:type="dxa"/>
              <w:bottom w:w="75" w:type="dxa"/>
              <w:right w:w="70" w:type="dxa"/>
            </w:tcMar>
            <w:vAlign w:val="center"/>
          </w:tcPr>
          <w:p w14:paraId="61348A24" w14:textId="77777777" w:rsidR="00436A45" w:rsidRDefault="00B747B2">
            <w:pPr>
              <w:spacing w:after="0"/>
              <w:jc w:val="center"/>
              <w:rPr>
                <w:rFonts w:hint="eastAsia"/>
              </w:rPr>
            </w:pPr>
            <w:r>
              <w:rPr>
                <w:rFonts w:ascii="DejaVu Sans" w:hAnsi="DejaVu Sans"/>
                <w:color w:val="111827"/>
                <w:sz w:val="15"/>
              </w:rPr>
              <w:t>sound</w:t>
            </w:r>
          </w:p>
        </w:tc>
        <w:tc>
          <w:tcPr>
            <w:tcW w:w="2592" w:type="dxa"/>
            <w:tcMar>
              <w:top w:w="75" w:type="dxa"/>
              <w:left w:w="70" w:type="dxa"/>
              <w:bottom w:w="75" w:type="dxa"/>
              <w:right w:w="70" w:type="dxa"/>
            </w:tcMar>
            <w:vAlign w:val="center"/>
          </w:tcPr>
          <w:p w14:paraId="37A46783" w14:textId="77777777" w:rsidR="00436A45" w:rsidRDefault="00B747B2">
            <w:pPr>
              <w:spacing w:after="0"/>
              <w:rPr>
                <w:rFonts w:hint="eastAsia"/>
              </w:rPr>
            </w:pPr>
            <w:r>
              <w:rPr>
                <w:color w:val="111827"/>
                <w:sz w:val="15"/>
              </w:rPr>
              <w:t>Soundness</w:t>
            </w:r>
          </w:p>
        </w:tc>
        <w:tc>
          <w:tcPr>
            <w:tcW w:w="3384" w:type="dxa"/>
            <w:tcMar>
              <w:top w:w="75" w:type="dxa"/>
              <w:left w:w="70" w:type="dxa"/>
              <w:bottom w:w="75" w:type="dxa"/>
              <w:right w:w="70" w:type="dxa"/>
            </w:tcMar>
            <w:vAlign w:val="center"/>
          </w:tcPr>
          <w:p w14:paraId="3923DDAA" w14:textId="77777777" w:rsidR="00436A45" w:rsidRDefault="00B747B2">
            <w:pPr>
              <w:spacing w:after="0"/>
              <w:rPr>
                <w:rFonts w:hint="eastAsia"/>
              </w:rPr>
            </w:pPr>
            <w:r>
              <w:rPr>
                <w:color w:val="111827"/>
                <w:sz w:val="15"/>
              </w:rPr>
              <w:t>Validity &amp; Model Properties</w:t>
            </w:r>
          </w:p>
        </w:tc>
      </w:tr>
      <w:tr w:rsidR="00436A45" w14:paraId="24D3FE6E" w14:textId="77777777">
        <w:trPr>
          <w:cantSplit/>
          <w:jc w:val="center"/>
        </w:trPr>
        <w:tc>
          <w:tcPr>
            <w:tcW w:w="792" w:type="dxa"/>
            <w:tcMar>
              <w:top w:w="75" w:type="dxa"/>
              <w:left w:w="70" w:type="dxa"/>
              <w:bottom w:w="75" w:type="dxa"/>
              <w:right w:w="70" w:type="dxa"/>
            </w:tcMar>
            <w:vAlign w:val="center"/>
          </w:tcPr>
          <w:p w14:paraId="60074A08" w14:textId="77777777" w:rsidR="00436A45" w:rsidRDefault="00B747B2">
            <w:pPr>
              <w:spacing w:after="0"/>
              <w:jc w:val="center"/>
              <w:rPr>
                <w:rFonts w:hint="eastAsia"/>
              </w:rPr>
            </w:pPr>
            <w:r>
              <w:rPr>
                <w:color w:val="111827"/>
                <w:sz w:val="15"/>
              </w:rPr>
              <w:t>B042</w:t>
            </w:r>
          </w:p>
        </w:tc>
        <w:tc>
          <w:tcPr>
            <w:tcW w:w="720" w:type="dxa"/>
            <w:tcMar>
              <w:top w:w="75" w:type="dxa"/>
              <w:left w:w="70" w:type="dxa"/>
              <w:bottom w:w="75" w:type="dxa"/>
              <w:right w:w="70" w:type="dxa"/>
            </w:tcMar>
            <w:vAlign w:val="center"/>
          </w:tcPr>
          <w:p w14:paraId="12B00407" w14:textId="77777777" w:rsidR="00436A45" w:rsidRDefault="00B747B2">
            <w:pPr>
              <w:spacing w:after="0"/>
              <w:jc w:val="center"/>
              <w:rPr>
                <w:rFonts w:hint="eastAsia"/>
              </w:rPr>
            </w:pPr>
            <w:r>
              <w:rPr>
                <w:color w:val="111827"/>
                <w:sz w:val="15"/>
              </w:rPr>
              <w:t>F1</w:t>
            </w:r>
          </w:p>
        </w:tc>
        <w:tc>
          <w:tcPr>
            <w:tcW w:w="1656" w:type="dxa"/>
            <w:tcMar>
              <w:top w:w="75" w:type="dxa"/>
              <w:left w:w="70" w:type="dxa"/>
              <w:bottom w:w="75" w:type="dxa"/>
              <w:right w:w="70" w:type="dxa"/>
            </w:tcMar>
            <w:vAlign w:val="center"/>
          </w:tcPr>
          <w:p w14:paraId="05974255" w14:textId="77777777" w:rsidR="00436A45" w:rsidRDefault="00B747B2">
            <w:pPr>
              <w:spacing w:after="0"/>
              <w:jc w:val="center"/>
              <w:rPr>
                <w:rFonts w:hint="eastAsia"/>
              </w:rPr>
            </w:pPr>
            <w:r>
              <w:rPr>
                <w:rFonts w:ascii="DejaVu Sans" w:hAnsi="DejaVu Sans"/>
                <w:color w:val="111827"/>
                <w:sz w:val="15"/>
              </w:rPr>
              <w:t>complete</w:t>
            </w:r>
          </w:p>
        </w:tc>
        <w:tc>
          <w:tcPr>
            <w:tcW w:w="2592" w:type="dxa"/>
            <w:tcMar>
              <w:top w:w="75" w:type="dxa"/>
              <w:left w:w="70" w:type="dxa"/>
              <w:bottom w:w="75" w:type="dxa"/>
              <w:right w:w="70" w:type="dxa"/>
            </w:tcMar>
            <w:vAlign w:val="center"/>
          </w:tcPr>
          <w:p w14:paraId="16D87CCA" w14:textId="77777777" w:rsidR="00436A45" w:rsidRDefault="00B747B2">
            <w:pPr>
              <w:spacing w:after="0"/>
              <w:rPr>
                <w:rFonts w:hint="eastAsia"/>
              </w:rPr>
            </w:pPr>
            <w:r>
              <w:rPr>
                <w:color w:val="111827"/>
                <w:sz w:val="15"/>
              </w:rPr>
              <w:t>Completeness</w:t>
            </w:r>
          </w:p>
        </w:tc>
        <w:tc>
          <w:tcPr>
            <w:tcW w:w="3384" w:type="dxa"/>
            <w:tcMar>
              <w:top w:w="75" w:type="dxa"/>
              <w:left w:w="70" w:type="dxa"/>
              <w:bottom w:w="75" w:type="dxa"/>
              <w:right w:w="70" w:type="dxa"/>
            </w:tcMar>
            <w:vAlign w:val="center"/>
          </w:tcPr>
          <w:p w14:paraId="0A3816EB" w14:textId="77777777" w:rsidR="00436A45" w:rsidRDefault="00B747B2">
            <w:pPr>
              <w:spacing w:after="0"/>
              <w:rPr>
                <w:rFonts w:hint="eastAsia"/>
              </w:rPr>
            </w:pPr>
            <w:r>
              <w:rPr>
                <w:color w:val="111827"/>
                <w:sz w:val="15"/>
              </w:rPr>
              <w:t>Validity &amp; Model Properties</w:t>
            </w:r>
          </w:p>
        </w:tc>
      </w:tr>
      <w:tr w:rsidR="00436A45" w14:paraId="5116921F" w14:textId="77777777">
        <w:trPr>
          <w:cantSplit/>
          <w:jc w:val="center"/>
        </w:trPr>
        <w:tc>
          <w:tcPr>
            <w:tcW w:w="792" w:type="dxa"/>
            <w:tcMar>
              <w:top w:w="75" w:type="dxa"/>
              <w:left w:w="70" w:type="dxa"/>
              <w:bottom w:w="75" w:type="dxa"/>
              <w:right w:w="70" w:type="dxa"/>
            </w:tcMar>
            <w:vAlign w:val="center"/>
          </w:tcPr>
          <w:p w14:paraId="73D47941" w14:textId="77777777" w:rsidR="00436A45" w:rsidRDefault="00B747B2">
            <w:pPr>
              <w:spacing w:after="0"/>
              <w:jc w:val="center"/>
              <w:rPr>
                <w:rFonts w:hint="eastAsia"/>
              </w:rPr>
            </w:pPr>
            <w:r>
              <w:rPr>
                <w:color w:val="111827"/>
                <w:sz w:val="15"/>
              </w:rPr>
              <w:t>B043</w:t>
            </w:r>
          </w:p>
        </w:tc>
        <w:tc>
          <w:tcPr>
            <w:tcW w:w="720" w:type="dxa"/>
            <w:tcMar>
              <w:top w:w="75" w:type="dxa"/>
              <w:left w:w="70" w:type="dxa"/>
              <w:bottom w:w="75" w:type="dxa"/>
              <w:right w:w="70" w:type="dxa"/>
            </w:tcMar>
            <w:vAlign w:val="center"/>
          </w:tcPr>
          <w:p w14:paraId="393CB4C4" w14:textId="77777777" w:rsidR="00436A45" w:rsidRDefault="00B747B2">
            <w:pPr>
              <w:spacing w:after="0"/>
              <w:jc w:val="center"/>
              <w:rPr>
                <w:rFonts w:hint="eastAsia"/>
              </w:rPr>
            </w:pPr>
            <w:r>
              <w:rPr>
                <w:color w:val="111827"/>
                <w:sz w:val="15"/>
              </w:rPr>
              <w:t>G1</w:t>
            </w:r>
          </w:p>
        </w:tc>
        <w:tc>
          <w:tcPr>
            <w:tcW w:w="1656" w:type="dxa"/>
            <w:tcMar>
              <w:top w:w="75" w:type="dxa"/>
              <w:left w:w="70" w:type="dxa"/>
              <w:bottom w:w="75" w:type="dxa"/>
              <w:right w:w="70" w:type="dxa"/>
            </w:tcMar>
            <w:vAlign w:val="center"/>
          </w:tcPr>
          <w:p w14:paraId="68EF8A4F" w14:textId="77777777" w:rsidR="00436A45" w:rsidRDefault="00B747B2">
            <w:pPr>
              <w:spacing w:after="0"/>
              <w:jc w:val="center"/>
              <w:rPr>
                <w:rFonts w:hint="eastAsia"/>
              </w:rPr>
            </w:pPr>
            <w:r>
              <w:rPr>
                <w:rFonts w:ascii="DejaVu Sans" w:hAnsi="DejaVu Sans"/>
                <w:color w:val="111827"/>
                <w:sz w:val="15"/>
              </w:rPr>
              <w:t>□φ</w:t>
            </w:r>
          </w:p>
        </w:tc>
        <w:tc>
          <w:tcPr>
            <w:tcW w:w="2592" w:type="dxa"/>
            <w:tcMar>
              <w:top w:w="75" w:type="dxa"/>
              <w:left w:w="70" w:type="dxa"/>
              <w:bottom w:w="75" w:type="dxa"/>
              <w:right w:w="70" w:type="dxa"/>
            </w:tcMar>
            <w:vAlign w:val="center"/>
          </w:tcPr>
          <w:p w14:paraId="4899E100" w14:textId="77777777" w:rsidR="00436A45" w:rsidRDefault="00B747B2">
            <w:pPr>
              <w:spacing w:after="0"/>
              <w:rPr>
                <w:rFonts w:hint="eastAsia"/>
              </w:rPr>
            </w:pPr>
            <w:r>
              <w:rPr>
                <w:color w:val="111827"/>
                <w:sz w:val="15"/>
              </w:rPr>
              <w:t>Necessity</w:t>
            </w:r>
          </w:p>
        </w:tc>
        <w:tc>
          <w:tcPr>
            <w:tcW w:w="3384" w:type="dxa"/>
            <w:tcMar>
              <w:top w:w="75" w:type="dxa"/>
              <w:left w:w="70" w:type="dxa"/>
              <w:bottom w:w="75" w:type="dxa"/>
              <w:right w:w="70" w:type="dxa"/>
            </w:tcMar>
            <w:vAlign w:val="center"/>
          </w:tcPr>
          <w:p w14:paraId="525990D8" w14:textId="77777777" w:rsidR="00436A45" w:rsidRDefault="00B747B2">
            <w:pPr>
              <w:spacing w:after="0"/>
              <w:rPr>
                <w:rFonts w:hint="eastAsia"/>
              </w:rPr>
            </w:pPr>
            <w:r>
              <w:rPr>
                <w:color w:val="111827"/>
                <w:sz w:val="15"/>
              </w:rPr>
              <w:t>Modal Logic</w:t>
            </w:r>
          </w:p>
        </w:tc>
      </w:tr>
      <w:tr w:rsidR="00436A45" w14:paraId="266FDC32" w14:textId="77777777">
        <w:trPr>
          <w:cantSplit/>
          <w:jc w:val="center"/>
        </w:trPr>
        <w:tc>
          <w:tcPr>
            <w:tcW w:w="792" w:type="dxa"/>
            <w:tcMar>
              <w:top w:w="75" w:type="dxa"/>
              <w:left w:w="70" w:type="dxa"/>
              <w:bottom w:w="75" w:type="dxa"/>
              <w:right w:w="70" w:type="dxa"/>
            </w:tcMar>
            <w:vAlign w:val="center"/>
          </w:tcPr>
          <w:p w14:paraId="69F09F6D" w14:textId="77777777" w:rsidR="00436A45" w:rsidRDefault="00B747B2">
            <w:pPr>
              <w:spacing w:after="0"/>
              <w:jc w:val="center"/>
              <w:rPr>
                <w:rFonts w:hint="eastAsia"/>
              </w:rPr>
            </w:pPr>
            <w:r>
              <w:rPr>
                <w:color w:val="111827"/>
                <w:sz w:val="15"/>
              </w:rPr>
              <w:t>B044</w:t>
            </w:r>
          </w:p>
        </w:tc>
        <w:tc>
          <w:tcPr>
            <w:tcW w:w="720" w:type="dxa"/>
            <w:tcMar>
              <w:top w:w="75" w:type="dxa"/>
              <w:left w:w="70" w:type="dxa"/>
              <w:bottom w:w="75" w:type="dxa"/>
              <w:right w:w="70" w:type="dxa"/>
            </w:tcMar>
            <w:vAlign w:val="center"/>
          </w:tcPr>
          <w:p w14:paraId="4F211594" w14:textId="77777777" w:rsidR="00436A45" w:rsidRDefault="00B747B2">
            <w:pPr>
              <w:spacing w:after="0"/>
              <w:jc w:val="center"/>
              <w:rPr>
                <w:rFonts w:hint="eastAsia"/>
              </w:rPr>
            </w:pPr>
            <w:r>
              <w:rPr>
                <w:color w:val="111827"/>
                <w:sz w:val="15"/>
              </w:rPr>
              <w:t>G1</w:t>
            </w:r>
          </w:p>
        </w:tc>
        <w:tc>
          <w:tcPr>
            <w:tcW w:w="1656" w:type="dxa"/>
            <w:tcMar>
              <w:top w:w="75" w:type="dxa"/>
              <w:left w:w="70" w:type="dxa"/>
              <w:bottom w:w="75" w:type="dxa"/>
              <w:right w:w="70" w:type="dxa"/>
            </w:tcMar>
            <w:vAlign w:val="center"/>
          </w:tcPr>
          <w:p w14:paraId="4345A7B5" w14:textId="77777777" w:rsidR="00436A45" w:rsidRDefault="00B747B2">
            <w:pPr>
              <w:spacing w:after="0"/>
              <w:jc w:val="center"/>
              <w:rPr>
                <w:rFonts w:hint="eastAsia"/>
              </w:rPr>
            </w:pPr>
            <w:r>
              <w:rPr>
                <w:rFonts w:ascii="DejaVu Sans" w:hAnsi="DejaVu Sans"/>
                <w:color w:val="111827"/>
                <w:sz w:val="15"/>
              </w:rPr>
              <w:t>◇φ</w:t>
            </w:r>
          </w:p>
        </w:tc>
        <w:tc>
          <w:tcPr>
            <w:tcW w:w="2592" w:type="dxa"/>
            <w:tcMar>
              <w:top w:w="75" w:type="dxa"/>
              <w:left w:w="70" w:type="dxa"/>
              <w:bottom w:w="75" w:type="dxa"/>
              <w:right w:w="70" w:type="dxa"/>
            </w:tcMar>
            <w:vAlign w:val="center"/>
          </w:tcPr>
          <w:p w14:paraId="623F9588" w14:textId="77777777" w:rsidR="00436A45" w:rsidRDefault="00B747B2">
            <w:pPr>
              <w:spacing w:after="0"/>
              <w:rPr>
                <w:rFonts w:hint="eastAsia"/>
              </w:rPr>
            </w:pPr>
            <w:r>
              <w:rPr>
                <w:color w:val="111827"/>
                <w:sz w:val="15"/>
              </w:rPr>
              <w:t>Possibility</w:t>
            </w:r>
          </w:p>
        </w:tc>
        <w:tc>
          <w:tcPr>
            <w:tcW w:w="3384" w:type="dxa"/>
            <w:tcMar>
              <w:top w:w="75" w:type="dxa"/>
              <w:left w:w="70" w:type="dxa"/>
              <w:bottom w:w="75" w:type="dxa"/>
              <w:right w:w="70" w:type="dxa"/>
            </w:tcMar>
            <w:vAlign w:val="center"/>
          </w:tcPr>
          <w:p w14:paraId="3C5866E3" w14:textId="77777777" w:rsidR="00436A45" w:rsidRDefault="00B747B2">
            <w:pPr>
              <w:spacing w:after="0"/>
              <w:rPr>
                <w:rFonts w:hint="eastAsia"/>
              </w:rPr>
            </w:pPr>
            <w:r>
              <w:rPr>
                <w:color w:val="111827"/>
                <w:sz w:val="15"/>
              </w:rPr>
              <w:t>Modal Logic</w:t>
            </w:r>
          </w:p>
        </w:tc>
      </w:tr>
    </w:tbl>
    <w:p w14:paraId="2C5F39D0" w14:textId="77777777" w:rsidR="00436A45" w:rsidRDefault="00B747B2">
      <w:pPr>
        <w:rPr>
          <w:rFonts w:hint="eastAsia"/>
        </w:rPr>
      </w:pPr>
      <w:r>
        <w:br w:type="page"/>
      </w:r>
    </w:p>
    <w:p w14:paraId="5C39BD9F" w14:textId="77777777" w:rsidR="00436A45" w:rsidRDefault="00B747B2">
      <w:pPr>
        <w:pStyle w:val="Heading2"/>
      </w:pPr>
      <w:r>
        <w:t>10.4 Glossary</w:t>
      </w:r>
    </w:p>
    <w:tbl>
      <w:tblPr>
        <w:tblW w:w="0" w:type="auto"/>
        <w:jc w:val="center"/>
        <w:tblLayout w:type="fixed"/>
        <w:tblLook w:val="04A0" w:firstRow="1" w:lastRow="0" w:firstColumn="1" w:lastColumn="0" w:noHBand="0" w:noVBand="1"/>
      </w:tblPr>
      <w:tblGrid>
        <w:gridCol w:w="5083"/>
        <w:gridCol w:w="6408"/>
      </w:tblGrid>
      <w:tr w:rsidR="00436A45" w14:paraId="41A4D055" w14:textId="77777777">
        <w:trPr>
          <w:jc w:val="center"/>
        </w:trPr>
        <w:tc>
          <w:tcPr>
            <w:tcW w:w="5083" w:type="dxa"/>
            <w:shd w:val="clear" w:color="auto" w:fill="102A43"/>
            <w:tcMar>
              <w:top w:w="100" w:type="dxa"/>
              <w:left w:w="110" w:type="dxa"/>
              <w:bottom w:w="100" w:type="dxa"/>
              <w:right w:w="110" w:type="dxa"/>
            </w:tcMar>
          </w:tcPr>
          <w:p w14:paraId="2E2C6D88" w14:textId="77777777" w:rsidR="00436A45" w:rsidRDefault="00B747B2">
            <w:pPr>
              <w:jc w:val="center"/>
              <w:rPr>
                <w:rFonts w:hint="eastAsia"/>
              </w:rPr>
            </w:pPr>
            <w:r>
              <w:rPr>
                <w:b/>
                <w:color w:val="FFFFFF"/>
                <w:sz w:val="18"/>
              </w:rPr>
              <w:t>Term</w:t>
            </w:r>
          </w:p>
        </w:tc>
        <w:tc>
          <w:tcPr>
            <w:tcW w:w="5083" w:type="dxa"/>
            <w:shd w:val="clear" w:color="auto" w:fill="102A43"/>
            <w:tcMar>
              <w:top w:w="100" w:type="dxa"/>
              <w:left w:w="110" w:type="dxa"/>
              <w:bottom w:w="100" w:type="dxa"/>
              <w:right w:w="110" w:type="dxa"/>
            </w:tcMar>
          </w:tcPr>
          <w:p w14:paraId="7972BC0A" w14:textId="77777777" w:rsidR="00436A45" w:rsidRDefault="00B747B2">
            <w:pPr>
              <w:jc w:val="center"/>
              <w:rPr>
                <w:rFonts w:hint="eastAsia"/>
              </w:rPr>
            </w:pPr>
            <w:r>
              <w:rPr>
                <w:b/>
                <w:color w:val="FFFFFF"/>
                <w:sz w:val="18"/>
              </w:rPr>
              <w:t>Definition</w:t>
            </w:r>
          </w:p>
        </w:tc>
      </w:tr>
      <w:tr w:rsidR="00436A45" w14:paraId="1B2F9CD7" w14:textId="77777777">
        <w:trPr>
          <w:cantSplit/>
          <w:jc w:val="center"/>
        </w:trPr>
        <w:tc>
          <w:tcPr>
            <w:tcW w:w="2736" w:type="dxa"/>
            <w:tcMar>
              <w:top w:w="100" w:type="dxa"/>
              <w:left w:w="110" w:type="dxa"/>
              <w:bottom w:w="100" w:type="dxa"/>
              <w:right w:w="110" w:type="dxa"/>
            </w:tcMar>
          </w:tcPr>
          <w:p w14:paraId="6AD91ABA" w14:textId="77777777" w:rsidR="00436A45" w:rsidRDefault="00B747B2">
            <w:pPr>
              <w:spacing w:after="0"/>
              <w:rPr>
                <w:rFonts w:hint="eastAsia"/>
              </w:rPr>
            </w:pPr>
            <w:r>
              <w:rPr>
                <w:b/>
                <w:color w:val="102A43"/>
                <w:sz w:val="17"/>
              </w:rPr>
              <w:t>Descriptive Bit</w:t>
            </w:r>
          </w:p>
        </w:tc>
        <w:tc>
          <w:tcPr>
            <w:tcW w:w="6408" w:type="dxa"/>
            <w:tcMar>
              <w:top w:w="100" w:type="dxa"/>
              <w:left w:w="110" w:type="dxa"/>
              <w:bottom w:w="100" w:type="dxa"/>
              <w:right w:w="110" w:type="dxa"/>
            </w:tcMar>
          </w:tcPr>
          <w:p w14:paraId="25E34736" w14:textId="77777777" w:rsidR="00436A45" w:rsidRDefault="00B747B2">
            <w:pPr>
              <w:spacing w:after="0"/>
              <w:rPr>
                <w:rFonts w:hint="eastAsia"/>
              </w:rPr>
            </w:pPr>
            <w:r>
              <w:rPr>
                <w:color w:val="102A27"/>
                <w:sz w:val="17"/>
              </w:rPr>
              <w:t>A Bit whose active state selects a bounded semantic memory address rather than directly executing the described concept.</w:t>
            </w:r>
          </w:p>
        </w:tc>
      </w:tr>
      <w:tr w:rsidR="00436A45" w14:paraId="09FA1C52" w14:textId="77777777">
        <w:trPr>
          <w:cantSplit/>
          <w:jc w:val="center"/>
        </w:trPr>
        <w:tc>
          <w:tcPr>
            <w:tcW w:w="2736" w:type="dxa"/>
            <w:tcMar>
              <w:top w:w="100" w:type="dxa"/>
              <w:left w:w="110" w:type="dxa"/>
              <w:bottom w:w="100" w:type="dxa"/>
              <w:right w:w="110" w:type="dxa"/>
            </w:tcMar>
          </w:tcPr>
          <w:p w14:paraId="0CA09CC1" w14:textId="77777777" w:rsidR="00436A45" w:rsidRDefault="00B747B2">
            <w:pPr>
              <w:spacing w:after="0"/>
              <w:rPr>
                <w:rFonts w:hint="eastAsia"/>
              </w:rPr>
            </w:pPr>
            <w:r>
              <w:rPr>
                <w:b/>
                <w:color w:val="102A43"/>
                <w:sz w:val="17"/>
              </w:rPr>
              <w:t>Formula (φ)</w:t>
            </w:r>
          </w:p>
        </w:tc>
        <w:tc>
          <w:tcPr>
            <w:tcW w:w="6408" w:type="dxa"/>
            <w:tcMar>
              <w:top w:w="100" w:type="dxa"/>
              <w:left w:w="110" w:type="dxa"/>
              <w:bottom w:w="100" w:type="dxa"/>
              <w:right w:w="110" w:type="dxa"/>
            </w:tcMar>
          </w:tcPr>
          <w:p w14:paraId="08AA57E2" w14:textId="77777777" w:rsidR="00436A45" w:rsidRDefault="00B747B2">
            <w:pPr>
              <w:spacing w:after="0"/>
              <w:rPr>
                <w:rFonts w:hint="eastAsia"/>
              </w:rPr>
            </w:pPr>
            <w:r>
              <w:rPr>
                <w:color w:val="102A27"/>
                <w:sz w:val="17"/>
              </w:rPr>
              <w:t>A well-formed logical expression.</w:t>
            </w:r>
          </w:p>
        </w:tc>
      </w:tr>
      <w:tr w:rsidR="00436A45" w14:paraId="5D2FBE7D" w14:textId="77777777">
        <w:trPr>
          <w:cantSplit/>
          <w:jc w:val="center"/>
        </w:trPr>
        <w:tc>
          <w:tcPr>
            <w:tcW w:w="2736" w:type="dxa"/>
            <w:tcMar>
              <w:top w:w="100" w:type="dxa"/>
              <w:left w:w="110" w:type="dxa"/>
              <w:bottom w:w="100" w:type="dxa"/>
              <w:right w:w="110" w:type="dxa"/>
            </w:tcMar>
          </w:tcPr>
          <w:p w14:paraId="5B1D3780" w14:textId="77777777" w:rsidR="00436A45" w:rsidRDefault="00B747B2">
            <w:pPr>
              <w:spacing w:after="0"/>
              <w:rPr>
                <w:rFonts w:hint="eastAsia"/>
              </w:rPr>
            </w:pPr>
            <w:r>
              <w:rPr>
                <w:b/>
                <w:color w:val="102A43"/>
                <w:sz w:val="17"/>
              </w:rPr>
              <w:t>Premise Context (Γ)</w:t>
            </w:r>
          </w:p>
        </w:tc>
        <w:tc>
          <w:tcPr>
            <w:tcW w:w="6408" w:type="dxa"/>
            <w:tcMar>
              <w:top w:w="100" w:type="dxa"/>
              <w:left w:w="110" w:type="dxa"/>
              <w:bottom w:w="100" w:type="dxa"/>
              <w:right w:w="110" w:type="dxa"/>
            </w:tcMar>
          </w:tcPr>
          <w:p w14:paraId="0AE70ECE" w14:textId="77777777" w:rsidR="00436A45" w:rsidRDefault="00B747B2">
            <w:pPr>
              <w:spacing w:after="0"/>
              <w:rPr>
                <w:rFonts w:hint="eastAsia"/>
              </w:rPr>
            </w:pPr>
            <w:r>
              <w:rPr>
                <w:color w:val="102A27"/>
                <w:sz w:val="17"/>
              </w:rPr>
              <w:t>A collection of assumptions or premises for consequence or derivation.</w:t>
            </w:r>
          </w:p>
        </w:tc>
      </w:tr>
      <w:tr w:rsidR="00436A45" w14:paraId="2DC6C12F" w14:textId="77777777">
        <w:trPr>
          <w:cantSplit/>
          <w:jc w:val="center"/>
        </w:trPr>
        <w:tc>
          <w:tcPr>
            <w:tcW w:w="2736" w:type="dxa"/>
            <w:tcMar>
              <w:top w:w="100" w:type="dxa"/>
              <w:left w:w="110" w:type="dxa"/>
              <w:bottom w:w="100" w:type="dxa"/>
              <w:right w:w="110" w:type="dxa"/>
            </w:tcMar>
          </w:tcPr>
          <w:p w14:paraId="0BABB075" w14:textId="77777777" w:rsidR="00436A45" w:rsidRDefault="00B747B2">
            <w:pPr>
              <w:spacing w:after="0"/>
              <w:rPr>
                <w:rFonts w:hint="eastAsia"/>
              </w:rPr>
            </w:pPr>
            <w:r>
              <w:rPr>
                <w:b/>
                <w:color w:val="102A43"/>
                <w:sz w:val="17"/>
              </w:rPr>
              <w:t>Model / Interpretation (</w:t>
            </w:r>
            <w:r>
              <w:rPr>
                <w:b/>
                <w:color w:val="102A43"/>
                <w:sz w:val="17"/>
              </w:rPr>
              <w:t>𝓜</w:t>
            </w:r>
            <w:r>
              <w:rPr>
                <w:b/>
                <w:color w:val="102A43"/>
                <w:sz w:val="17"/>
              </w:rPr>
              <w:t>)</w:t>
            </w:r>
          </w:p>
        </w:tc>
        <w:tc>
          <w:tcPr>
            <w:tcW w:w="6408" w:type="dxa"/>
            <w:tcMar>
              <w:top w:w="100" w:type="dxa"/>
              <w:left w:w="110" w:type="dxa"/>
              <w:bottom w:w="100" w:type="dxa"/>
              <w:right w:w="110" w:type="dxa"/>
            </w:tcMar>
          </w:tcPr>
          <w:p w14:paraId="549D3352" w14:textId="77777777" w:rsidR="00436A45" w:rsidRDefault="00B747B2">
            <w:pPr>
              <w:spacing w:after="0"/>
              <w:rPr>
                <w:rFonts w:hint="eastAsia"/>
              </w:rPr>
            </w:pPr>
            <w:r>
              <w:rPr>
                <w:color w:val="102A27"/>
                <w:sz w:val="17"/>
              </w:rPr>
              <w:t>A structure under which formulas receive meaning and truth values.</w:t>
            </w:r>
          </w:p>
        </w:tc>
      </w:tr>
      <w:tr w:rsidR="00436A45" w14:paraId="7FC9A5C6" w14:textId="77777777">
        <w:trPr>
          <w:cantSplit/>
          <w:jc w:val="center"/>
        </w:trPr>
        <w:tc>
          <w:tcPr>
            <w:tcW w:w="2736" w:type="dxa"/>
            <w:tcMar>
              <w:top w:w="100" w:type="dxa"/>
              <w:left w:w="110" w:type="dxa"/>
              <w:bottom w:w="100" w:type="dxa"/>
              <w:right w:w="110" w:type="dxa"/>
            </w:tcMar>
          </w:tcPr>
          <w:p w14:paraId="3CEDED3C" w14:textId="77777777" w:rsidR="00436A45" w:rsidRDefault="00B747B2">
            <w:pPr>
              <w:spacing w:after="0"/>
              <w:rPr>
                <w:rFonts w:hint="eastAsia"/>
              </w:rPr>
            </w:pPr>
            <w:r>
              <w:rPr>
                <w:b/>
                <w:color w:val="102A43"/>
                <w:sz w:val="17"/>
              </w:rPr>
              <w:t>Semantic Entailment (⊨)</w:t>
            </w:r>
          </w:p>
        </w:tc>
        <w:tc>
          <w:tcPr>
            <w:tcW w:w="6408" w:type="dxa"/>
            <w:tcMar>
              <w:top w:w="100" w:type="dxa"/>
              <w:left w:w="110" w:type="dxa"/>
              <w:bottom w:w="100" w:type="dxa"/>
              <w:right w:w="110" w:type="dxa"/>
            </w:tcMar>
          </w:tcPr>
          <w:p w14:paraId="0EB2E360" w14:textId="77777777" w:rsidR="00436A45" w:rsidRDefault="00B747B2">
            <w:pPr>
              <w:spacing w:after="0"/>
              <w:rPr>
                <w:rFonts w:hint="eastAsia"/>
              </w:rPr>
            </w:pPr>
            <w:r>
              <w:rPr>
                <w:color w:val="102A27"/>
                <w:sz w:val="17"/>
              </w:rPr>
              <w:t>Truth-preserving consequence across every admissible model satisfying the premises.</w:t>
            </w:r>
          </w:p>
        </w:tc>
      </w:tr>
      <w:tr w:rsidR="00436A45" w14:paraId="37E77089" w14:textId="77777777">
        <w:trPr>
          <w:cantSplit/>
          <w:jc w:val="center"/>
        </w:trPr>
        <w:tc>
          <w:tcPr>
            <w:tcW w:w="2736" w:type="dxa"/>
            <w:tcMar>
              <w:top w:w="100" w:type="dxa"/>
              <w:left w:w="110" w:type="dxa"/>
              <w:bottom w:w="100" w:type="dxa"/>
              <w:right w:w="110" w:type="dxa"/>
            </w:tcMar>
          </w:tcPr>
          <w:p w14:paraId="75E99D34" w14:textId="77777777" w:rsidR="00436A45" w:rsidRDefault="00B747B2">
            <w:pPr>
              <w:spacing w:after="0"/>
              <w:rPr>
                <w:rFonts w:hint="eastAsia"/>
              </w:rPr>
            </w:pPr>
            <w:r>
              <w:rPr>
                <w:b/>
                <w:color w:val="102A43"/>
                <w:sz w:val="17"/>
              </w:rPr>
              <w:t>Syntactic Derivability (⊢)</w:t>
            </w:r>
          </w:p>
        </w:tc>
        <w:tc>
          <w:tcPr>
            <w:tcW w:w="6408" w:type="dxa"/>
            <w:tcMar>
              <w:top w:w="100" w:type="dxa"/>
              <w:left w:w="110" w:type="dxa"/>
              <w:bottom w:w="100" w:type="dxa"/>
              <w:right w:w="110" w:type="dxa"/>
            </w:tcMar>
          </w:tcPr>
          <w:p w14:paraId="1E40D2E5" w14:textId="77777777" w:rsidR="00436A45" w:rsidRDefault="00B747B2">
            <w:pPr>
              <w:spacing w:after="0"/>
              <w:rPr>
                <w:rFonts w:hint="eastAsia"/>
              </w:rPr>
            </w:pPr>
            <w:r>
              <w:rPr>
                <w:color w:val="102A27"/>
                <w:sz w:val="17"/>
              </w:rPr>
              <w:t>Provability from premises by the declared formal inference rules.</w:t>
            </w:r>
          </w:p>
        </w:tc>
      </w:tr>
      <w:tr w:rsidR="00436A45" w14:paraId="50D5F897" w14:textId="77777777">
        <w:trPr>
          <w:cantSplit/>
          <w:jc w:val="center"/>
        </w:trPr>
        <w:tc>
          <w:tcPr>
            <w:tcW w:w="2736" w:type="dxa"/>
            <w:tcMar>
              <w:top w:w="100" w:type="dxa"/>
              <w:left w:w="110" w:type="dxa"/>
              <w:bottom w:w="100" w:type="dxa"/>
              <w:right w:w="110" w:type="dxa"/>
            </w:tcMar>
          </w:tcPr>
          <w:p w14:paraId="44D50D56" w14:textId="77777777" w:rsidR="00436A45" w:rsidRDefault="00B747B2">
            <w:pPr>
              <w:spacing w:after="0"/>
              <w:rPr>
                <w:rFonts w:hint="eastAsia"/>
              </w:rPr>
            </w:pPr>
            <w:r>
              <w:rPr>
                <w:b/>
                <w:color w:val="102A43"/>
                <w:sz w:val="17"/>
              </w:rPr>
              <w:t>Satisfiable</w:t>
            </w:r>
          </w:p>
        </w:tc>
        <w:tc>
          <w:tcPr>
            <w:tcW w:w="6408" w:type="dxa"/>
            <w:tcMar>
              <w:top w:w="100" w:type="dxa"/>
              <w:left w:w="110" w:type="dxa"/>
              <w:bottom w:w="100" w:type="dxa"/>
              <w:right w:w="110" w:type="dxa"/>
            </w:tcMar>
          </w:tcPr>
          <w:p w14:paraId="3C6D86B7" w14:textId="77777777" w:rsidR="00436A45" w:rsidRDefault="00B747B2">
            <w:pPr>
              <w:spacing w:after="0"/>
              <w:rPr>
                <w:rFonts w:hint="eastAsia"/>
              </w:rPr>
            </w:pPr>
            <w:r>
              <w:rPr>
                <w:color w:val="102A27"/>
                <w:sz w:val="17"/>
              </w:rPr>
              <w:t>Having at least one admissible model.</w:t>
            </w:r>
          </w:p>
        </w:tc>
      </w:tr>
      <w:tr w:rsidR="00436A45" w14:paraId="04CEECC3" w14:textId="77777777">
        <w:trPr>
          <w:cantSplit/>
          <w:jc w:val="center"/>
        </w:trPr>
        <w:tc>
          <w:tcPr>
            <w:tcW w:w="2736" w:type="dxa"/>
            <w:tcMar>
              <w:top w:w="100" w:type="dxa"/>
              <w:left w:w="110" w:type="dxa"/>
              <w:bottom w:w="100" w:type="dxa"/>
              <w:right w:w="110" w:type="dxa"/>
            </w:tcMar>
          </w:tcPr>
          <w:p w14:paraId="3BAE9817" w14:textId="77777777" w:rsidR="00436A45" w:rsidRDefault="00B747B2">
            <w:pPr>
              <w:spacing w:after="0"/>
              <w:rPr>
                <w:rFonts w:hint="eastAsia"/>
              </w:rPr>
            </w:pPr>
            <w:r>
              <w:rPr>
                <w:b/>
                <w:color w:val="102A43"/>
                <w:sz w:val="17"/>
              </w:rPr>
              <w:t>Consistent</w:t>
            </w:r>
          </w:p>
        </w:tc>
        <w:tc>
          <w:tcPr>
            <w:tcW w:w="6408" w:type="dxa"/>
            <w:tcMar>
              <w:top w:w="100" w:type="dxa"/>
              <w:left w:w="110" w:type="dxa"/>
              <w:bottom w:w="100" w:type="dxa"/>
              <w:right w:w="110" w:type="dxa"/>
            </w:tcMar>
          </w:tcPr>
          <w:p w14:paraId="340D7F07" w14:textId="77777777" w:rsidR="00436A45" w:rsidRDefault="00B747B2">
            <w:pPr>
              <w:spacing w:after="0"/>
              <w:rPr>
                <w:rFonts w:hint="eastAsia"/>
              </w:rPr>
            </w:pPr>
            <w:r>
              <w:rPr>
                <w:color w:val="102A27"/>
                <w:sz w:val="17"/>
              </w:rPr>
              <w:t>Not deriving contradiction under the selected proof system.</w:t>
            </w:r>
          </w:p>
        </w:tc>
      </w:tr>
      <w:tr w:rsidR="00436A45" w14:paraId="15734D0F" w14:textId="77777777">
        <w:trPr>
          <w:cantSplit/>
          <w:jc w:val="center"/>
        </w:trPr>
        <w:tc>
          <w:tcPr>
            <w:tcW w:w="2736" w:type="dxa"/>
            <w:tcMar>
              <w:top w:w="100" w:type="dxa"/>
              <w:left w:w="110" w:type="dxa"/>
              <w:bottom w:w="100" w:type="dxa"/>
              <w:right w:w="110" w:type="dxa"/>
            </w:tcMar>
          </w:tcPr>
          <w:p w14:paraId="115DB7AE" w14:textId="77777777" w:rsidR="00436A45" w:rsidRDefault="00B747B2">
            <w:pPr>
              <w:spacing w:after="0"/>
              <w:rPr>
                <w:rFonts w:hint="eastAsia"/>
              </w:rPr>
            </w:pPr>
            <w:r>
              <w:rPr>
                <w:b/>
                <w:color w:val="102A43"/>
                <w:sz w:val="17"/>
              </w:rPr>
              <w:t>Soundness</w:t>
            </w:r>
          </w:p>
        </w:tc>
        <w:tc>
          <w:tcPr>
            <w:tcW w:w="6408" w:type="dxa"/>
            <w:tcMar>
              <w:top w:w="100" w:type="dxa"/>
              <w:left w:w="110" w:type="dxa"/>
              <w:bottom w:w="100" w:type="dxa"/>
              <w:right w:w="110" w:type="dxa"/>
            </w:tcMar>
          </w:tcPr>
          <w:p w14:paraId="535C4296" w14:textId="77777777" w:rsidR="00436A45" w:rsidRDefault="00B747B2">
            <w:pPr>
              <w:spacing w:after="0"/>
              <w:rPr>
                <w:rFonts w:hint="eastAsia"/>
              </w:rPr>
            </w:pPr>
            <w:r>
              <w:rPr>
                <w:color w:val="102A27"/>
                <w:sz w:val="17"/>
              </w:rPr>
              <w:t>Derivability implies semantic entailment.</w:t>
            </w:r>
          </w:p>
        </w:tc>
      </w:tr>
      <w:tr w:rsidR="00436A45" w14:paraId="2A9DD7D1" w14:textId="77777777">
        <w:trPr>
          <w:cantSplit/>
          <w:jc w:val="center"/>
        </w:trPr>
        <w:tc>
          <w:tcPr>
            <w:tcW w:w="2736" w:type="dxa"/>
            <w:tcMar>
              <w:top w:w="100" w:type="dxa"/>
              <w:left w:w="110" w:type="dxa"/>
              <w:bottom w:w="100" w:type="dxa"/>
              <w:right w:w="110" w:type="dxa"/>
            </w:tcMar>
          </w:tcPr>
          <w:p w14:paraId="036006C1" w14:textId="77777777" w:rsidR="00436A45" w:rsidRDefault="00B747B2">
            <w:pPr>
              <w:spacing w:after="0"/>
              <w:rPr>
                <w:rFonts w:hint="eastAsia"/>
              </w:rPr>
            </w:pPr>
            <w:r>
              <w:rPr>
                <w:b/>
                <w:color w:val="102A43"/>
                <w:sz w:val="17"/>
              </w:rPr>
              <w:t>Completeness</w:t>
            </w:r>
          </w:p>
        </w:tc>
        <w:tc>
          <w:tcPr>
            <w:tcW w:w="6408" w:type="dxa"/>
            <w:tcMar>
              <w:top w:w="100" w:type="dxa"/>
              <w:left w:w="110" w:type="dxa"/>
              <w:bottom w:w="100" w:type="dxa"/>
              <w:right w:w="110" w:type="dxa"/>
            </w:tcMar>
          </w:tcPr>
          <w:p w14:paraId="15EFC679" w14:textId="77777777" w:rsidR="00436A45" w:rsidRDefault="00B747B2">
            <w:pPr>
              <w:spacing w:after="0"/>
              <w:rPr>
                <w:rFonts w:hint="eastAsia"/>
              </w:rPr>
            </w:pPr>
            <w:r>
              <w:rPr>
                <w:color w:val="102A27"/>
                <w:sz w:val="17"/>
              </w:rPr>
              <w:t>Semantic entailment implies derivability for the language and proof system in question.</w:t>
            </w:r>
          </w:p>
        </w:tc>
      </w:tr>
      <w:tr w:rsidR="00436A45" w14:paraId="3582FBEC" w14:textId="77777777">
        <w:trPr>
          <w:cantSplit/>
          <w:jc w:val="center"/>
        </w:trPr>
        <w:tc>
          <w:tcPr>
            <w:tcW w:w="2736" w:type="dxa"/>
            <w:tcMar>
              <w:top w:w="100" w:type="dxa"/>
              <w:left w:w="110" w:type="dxa"/>
              <w:bottom w:w="100" w:type="dxa"/>
              <w:right w:w="110" w:type="dxa"/>
            </w:tcMar>
          </w:tcPr>
          <w:p w14:paraId="046D27D3" w14:textId="77777777" w:rsidR="00436A45" w:rsidRDefault="00B747B2">
            <w:pPr>
              <w:spacing w:after="0"/>
              <w:rPr>
                <w:rFonts w:hint="eastAsia"/>
              </w:rPr>
            </w:pPr>
            <w:r>
              <w:rPr>
                <w:b/>
                <w:color w:val="102A43"/>
                <w:sz w:val="17"/>
              </w:rPr>
              <w:t>Modal Necessity (□)</w:t>
            </w:r>
          </w:p>
        </w:tc>
        <w:tc>
          <w:tcPr>
            <w:tcW w:w="6408" w:type="dxa"/>
            <w:tcMar>
              <w:top w:w="100" w:type="dxa"/>
              <w:left w:w="110" w:type="dxa"/>
              <w:bottom w:w="100" w:type="dxa"/>
              <w:right w:w="110" w:type="dxa"/>
            </w:tcMar>
          </w:tcPr>
          <w:p w14:paraId="6A9D7449" w14:textId="77777777" w:rsidR="00436A45" w:rsidRDefault="00B747B2">
            <w:pPr>
              <w:spacing w:after="0"/>
              <w:rPr>
                <w:rFonts w:hint="eastAsia"/>
              </w:rPr>
            </w:pPr>
            <w:r>
              <w:rPr>
                <w:color w:val="102A27"/>
                <w:sz w:val="17"/>
              </w:rPr>
              <w:t>Truth in every accessible relevant state or world under a modal interpretation.</w:t>
            </w:r>
          </w:p>
        </w:tc>
      </w:tr>
      <w:tr w:rsidR="00436A45" w14:paraId="46BC7819" w14:textId="77777777">
        <w:trPr>
          <w:cantSplit/>
          <w:jc w:val="center"/>
        </w:trPr>
        <w:tc>
          <w:tcPr>
            <w:tcW w:w="2736" w:type="dxa"/>
            <w:tcMar>
              <w:top w:w="100" w:type="dxa"/>
              <w:left w:w="110" w:type="dxa"/>
              <w:bottom w:w="100" w:type="dxa"/>
              <w:right w:w="110" w:type="dxa"/>
            </w:tcMar>
          </w:tcPr>
          <w:p w14:paraId="7D0759AF" w14:textId="77777777" w:rsidR="00436A45" w:rsidRDefault="00B747B2">
            <w:pPr>
              <w:spacing w:after="0"/>
              <w:rPr>
                <w:rFonts w:hint="eastAsia"/>
              </w:rPr>
            </w:pPr>
            <w:r>
              <w:rPr>
                <w:b/>
                <w:color w:val="102A43"/>
                <w:sz w:val="17"/>
              </w:rPr>
              <w:t>Modal Possibility (◇)</w:t>
            </w:r>
          </w:p>
        </w:tc>
        <w:tc>
          <w:tcPr>
            <w:tcW w:w="6408" w:type="dxa"/>
            <w:tcMar>
              <w:top w:w="100" w:type="dxa"/>
              <w:left w:w="110" w:type="dxa"/>
              <w:bottom w:w="100" w:type="dxa"/>
              <w:right w:w="110" w:type="dxa"/>
            </w:tcMar>
          </w:tcPr>
          <w:p w14:paraId="1E087D52" w14:textId="77777777" w:rsidR="00436A45" w:rsidRDefault="00B747B2">
            <w:pPr>
              <w:spacing w:after="0"/>
              <w:rPr>
                <w:rFonts w:hint="eastAsia"/>
              </w:rPr>
            </w:pPr>
            <w:r>
              <w:rPr>
                <w:color w:val="102A27"/>
                <w:sz w:val="17"/>
              </w:rPr>
              <w:t>Truth in at least one accessible relevant state or world under a modal interpretation.</w:t>
            </w:r>
          </w:p>
        </w:tc>
      </w:tr>
    </w:tbl>
    <w:p w14:paraId="47583198" w14:textId="77777777" w:rsidR="00436A45" w:rsidRDefault="00B747B2">
      <w:pPr>
        <w:rPr>
          <w:rFonts w:hint="eastAsia"/>
        </w:rPr>
      </w:pPr>
      <w:r>
        <w:br w:type="page"/>
      </w:r>
    </w:p>
    <w:p w14:paraId="1D737E3F" w14:textId="77777777" w:rsidR="00436A45" w:rsidRDefault="00B747B2">
      <w:pPr>
        <w:spacing w:before="80" w:after="80"/>
        <w:jc w:val="center"/>
        <w:rPr>
          <w:rFonts w:hint="eastAsia"/>
        </w:rPr>
      </w:pPr>
      <w:r>
        <w:rPr>
          <w:noProof/>
        </w:rPr>
        <w:drawing>
          <wp:inline distT="0" distB="0" distL="0" distR="0" wp14:anchorId="1502A377" wp14:editId="2145D510">
            <wp:extent cx="5806440" cy="417337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png"/>
                    <pic:cNvPicPr/>
                  </pic:nvPicPr>
                  <pic:blipFill>
                    <a:blip r:embed="rId35"/>
                    <a:stretch>
                      <a:fillRect/>
                    </a:stretch>
                  </pic:blipFill>
                  <pic:spPr>
                    <a:xfrm>
                      <a:off x="0" y="0"/>
                      <a:ext cx="5806440" cy="4173379"/>
                    </a:xfrm>
                    <a:prstGeom prst="rect">
                      <a:avLst/>
                    </a:prstGeom>
                  </pic:spPr>
                </pic:pic>
              </a:graphicData>
            </a:graphic>
          </wp:inline>
        </w:drawing>
      </w:r>
    </w:p>
    <w:p w14:paraId="72BEEB2F" w14:textId="77777777" w:rsidR="00436A45" w:rsidRDefault="00B747B2">
      <w:pPr>
        <w:pStyle w:val="FigureCaption"/>
        <w:keepNext/>
        <w:spacing w:after="200"/>
        <w:jc w:val="center"/>
        <w:rPr>
          <w:rFonts w:hint="eastAsia"/>
        </w:rPr>
      </w:pPr>
      <w:r>
        <w:t>Figure 28. FORMAL_LOGIC-45 final mental map: Bits select logical concepts, SK Memory explains them, interfaces teach them, and future functional systems may reuse the same vocabulary.</w:t>
      </w:r>
    </w:p>
    <w:tbl>
      <w:tblPr>
        <w:tblW w:w="0" w:type="auto"/>
        <w:jc w:val="center"/>
        <w:tblLayout w:type="fixed"/>
        <w:tblLook w:val="04A0" w:firstRow="1" w:lastRow="0" w:firstColumn="1" w:lastColumn="0" w:noHBand="0" w:noVBand="1"/>
      </w:tblPr>
      <w:tblGrid>
        <w:gridCol w:w="10166"/>
      </w:tblGrid>
      <w:tr w:rsidR="00436A45" w14:paraId="4A2AC5C4" w14:textId="77777777">
        <w:trPr>
          <w:jc w:val="center"/>
        </w:trPr>
        <w:tc>
          <w:tcPr>
            <w:tcW w:w="10166" w:type="dxa"/>
            <w:shd w:val="clear" w:color="auto" w:fill="EAF1FF"/>
            <w:tcMar>
              <w:top w:w="150" w:type="dxa"/>
              <w:left w:w="180" w:type="dxa"/>
              <w:bottom w:w="150" w:type="dxa"/>
              <w:right w:w="180" w:type="dxa"/>
            </w:tcMar>
          </w:tcPr>
          <w:p w14:paraId="21516209" w14:textId="77777777" w:rsidR="00436A45" w:rsidRDefault="00B747B2">
            <w:pPr>
              <w:spacing w:after="0"/>
              <w:rPr>
                <w:rFonts w:hint="eastAsia"/>
              </w:rPr>
            </w:pPr>
            <w:r>
              <w:rPr>
                <w:b/>
                <w:color w:val="102A43"/>
                <w:sz w:val="21"/>
              </w:rPr>
              <w:t xml:space="preserve">END-STATE | </w:t>
            </w:r>
            <w:r>
              <w:rPr>
                <w:color w:val="102A43"/>
                <w:sz w:val="21"/>
              </w:rPr>
              <w:t>Symbols provide the compression. Bits provide the addresses. SK Memory provides the meaning. Professional Use preserves formal context. Personal Use anchors the same symbols inside CERBERUS. Future systems can reuse the vocabulary without changing what this descriptive SK is.</w:t>
            </w:r>
          </w:p>
        </w:tc>
      </w:tr>
    </w:tbl>
    <w:p w14:paraId="65F1C984" w14:textId="77777777" w:rsidR="00436A45" w:rsidRDefault="00436A45">
      <w:pPr>
        <w:spacing w:after="20"/>
        <w:rPr>
          <w:rFonts w:hint="eastAsia"/>
        </w:rPr>
      </w:pPr>
    </w:p>
    <w:sectPr w:rsidR="00436A45" w:rsidSect="00034616">
      <w:footerReference w:type="default" r:id="rId36"/>
      <w:pgSz w:w="12240" w:h="15840"/>
      <w:pgMar w:top="1037" w:right="1037" w:bottom="1008"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8BCF0" w14:textId="77777777" w:rsidR="00B747B2" w:rsidRDefault="00B747B2">
      <w:pPr>
        <w:spacing w:after="0" w:line="240" w:lineRule="auto"/>
        <w:rPr>
          <w:rFonts w:hint="eastAsia"/>
        </w:rPr>
      </w:pPr>
      <w:r>
        <w:separator/>
      </w:r>
    </w:p>
  </w:endnote>
  <w:endnote w:type="continuationSeparator" w:id="0">
    <w:p w14:paraId="6501E1B6" w14:textId="77777777" w:rsidR="00B747B2" w:rsidRDefault="00B747B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altName w:val="Calibri"/>
    <w:charset w:val="00"/>
    <w:family w:val="auto"/>
    <w:pitch w:val="variable"/>
    <w:sig w:usb0="E00002FF" w:usb1="400004FF" w:usb2="00000000" w:usb3="00000000" w:csb0="0000019F" w:csb1="00000000"/>
  </w:font>
  <w:font w:name="MS Mincho">
    <w:altName w:val="Noto Sans Syriac Western"/>
    <w:panose1 w:val="02020609040205080304"/>
    <w:charset w:val="80"/>
    <w:family w:val="roman"/>
    <w:notTrueType/>
    <w:pitch w:val="fixed"/>
    <w:sig w:usb0="00000001" w:usb1="08070000" w:usb2="00000010" w:usb3="00000000" w:csb0="00020000" w:csb1="00000000"/>
  </w:font>
  <w:font w:name="La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w:altName w:val="Noto Serif Yezidi"/>
    <w:charset w:val="00"/>
    <w:family w:val="roman"/>
    <w:notTrueType/>
    <w:pitch w:val="default"/>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052B9" w14:textId="77777777" w:rsidR="00436A45" w:rsidRDefault="00B747B2">
    <w:pPr>
      <w:pStyle w:val="Footer"/>
      <w:jc w:val="right"/>
      <w:rPr>
        <w:rFonts w:hint="eastAsia"/>
      </w:rPr>
    </w:pPr>
    <w:r>
      <w:rPr>
        <w:color w:val="5B6B7A"/>
        <w:sz w:val="16"/>
      </w:rPr>
      <w:t xml:space="preserve">CERBERUS | FORMAL_LOGIC-45 | v0.1  •  </w:t>
    </w:r>
    <w:r>
      <w:fldChar w:fldCharType="begin"/>
    </w:r>
    <w:r>
      <w:instrText>PAGE</w:instrText>
    </w:r>
    <w:r>
      <w:rPr>
        <w:rFonts w:hint="eastAsia"/>
      </w:rP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F95D3" w14:textId="77777777" w:rsidR="00B747B2" w:rsidRDefault="00B747B2">
      <w:pPr>
        <w:spacing w:after="0" w:line="240" w:lineRule="auto"/>
        <w:rPr>
          <w:rFonts w:hint="eastAsia"/>
        </w:rPr>
      </w:pPr>
      <w:r>
        <w:separator/>
      </w:r>
    </w:p>
  </w:footnote>
  <w:footnote w:type="continuationSeparator" w:id="0">
    <w:p w14:paraId="049768A3" w14:textId="77777777" w:rsidR="00B747B2" w:rsidRDefault="00B747B2">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79005130">
    <w:abstractNumId w:val="8"/>
  </w:num>
  <w:num w:numId="2" w16cid:durableId="1765224496">
    <w:abstractNumId w:val="6"/>
  </w:num>
  <w:num w:numId="3" w16cid:durableId="1884519377">
    <w:abstractNumId w:val="5"/>
  </w:num>
  <w:num w:numId="4" w16cid:durableId="756440008">
    <w:abstractNumId w:val="4"/>
  </w:num>
  <w:num w:numId="5" w16cid:durableId="1217200507">
    <w:abstractNumId w:val="7"/>
  </w:num>
  <w:num w:numId="6" w16cid:durableId="1385980075">
    <w:abstractNumId w:val="3"/>
  </w:num>
  <w:num w:numId="7" w16cid:durableId="183399028">
    <w:abstractNumId w:val="2"/>
  </w:num>
  <w:num w:numId="8" w16cid:durableId="2043748823">
    <w:abstractNumId w:val="1"/>
  </w:num>
  <w:num w:numId="9" w16cid:durableId="556553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5710"/>
    <w:rsid w:val="0029639D"/>
    <w:rsid w:val="00326F90"/>
    <w:rsid w:val="00436A45"/>
    <w:rsid w:val="00AA1D8D"/>
    <w:rsid w:val="00B47730"/>
    <w:rsid w:val="00B747B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8DDD03"/>
  <w14:defaultImageDpi w14:val="300"/>
  <w15:docId w15:val="{9693E3D2-7E05-3741-B2CC-3D9A9D87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Lato" w:hAnsi="Lato"/>
      <w:sz w:val="20"/>
    </w:rPr>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b/>
      <w:bCs/>
      <w:color w:val="102A43"/>
      <w:sz w:val="4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2D6CDF"/>
      <w:sz w:val="30"/>
      <w:szCs w:val="26"/>
    </w:rPr>
  </w:style>
  <w:style w:type="paragraph" w:styleId="Heading3">
    <w:name w:val="heading 3"/>
    <w:basedOn w:val="Normal"/>
    <w:next w:val="Normal"/>
    <w:link w:val="Heading3Char"/>
    <w:uiPriority w:val="9"/>
    <w:unhideWhenUsed/>
    <w:qFormat/>
    <w:rsid w:val="00FC693F"/>
    <w:pPr>
      <w:keepNext/>
      <w:keepLines/>
      <w:spacing w:before="240" w:after="100"/>
      <w:outlineLvl w:val="2"/>
    </w:pPr>
    <w:rPr>
      <w:rFonts w:asciiTheme="majorHAnsi" w:eastAsiaTheme="majorEastAsia" w:hAnsiTheme="majorHAnsi" w:cstheme="majorBidi"/>
      <w:b/>
      <w:bCs/>
      <w:color w:val="0F766E"/>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02A43"/>
      <w:spacing w:val="5"/>
      <w:kern w:val="28"/>
      <w:sz w:val="6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40" w:after="160"/>
    </w:pPr>
    <w:rPr>
      <w:rFonts w:ascii="Lato" w:hAnsi="Lato"/>
      <w:color w:val="5B6B7A"/>
      <w:sz w:val="17"/>
    </w:rPr>
  </w:style>
  <w:style w:type="paragraph" w:customStyle="1" w:styleId="Callout">
    <w:name w:val="Callout"/>
    <w:pPr>
      <w:spacing w:after="0" w:line="252" w:lineRule="auto"/>
    </w:pPr>
    <w:rPr>
      <w:rFonts w:ascii="Lato" w:hAnsi="Lato"/>
      <w:color w:val="102A43"/>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4677</Words>
  <Characters>26660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31275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FORMAL_LOGIC-45 Descriptive Semantic Kernel Specification v0.1</dc:title>
  <dc:subject>Formal Logic descriptive symbolic vocabulary and SK Memory specification</dc:subject>
  <dc:creator>CERBERUS</dc:creator>
  <cp:keywords>CERBERUS, FORMAL_LOGIC-45, Formal Logic, Descriptive Semantic Kernel, SK Memory</cp:keywords>
  <dc:description>generated by python-docx</dc:description>
  <cp:lastModifiedBy>Shane Conrad</cp:lastModifiedBy>
  <cp:revision>2</cp:revision>
  <dcterms:created xsi:type="dcterms:W3CDTF">2026-08-19T03:29:00Z</dcterms:created>
  <dcterms:modified xsi:type="dcterms:W3CDTF">2026-08-19T03:29:00Z</dcterms:modified>
  <cp:category/>
</cp:coreProperties>
</file>