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86696" w14:textId="77777777" w:rsidR="004E412F" w:rsidRDefault="00000000">
      <w:pPr>
        <w:spacing w:after="0"/>
        <w:jc w:val="center"/>
        <w:rPr>
          <w:rFonts w:hint="eastAsia"/>
        </w:rPr>
      </w:pPr>
      <w:r>
        <w:rPr>
          <w:noProof/>
        </w:rPr>
        <w:drawing>
          <wp:inline distT="0" distB="0" distL="0" distR="0" wp14:anchorId="073C5B9C" wp14:editId="31931F41">
            <wp:extent cx="7772400" cy="10058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png"/>
                    <pic:cNvPicPr/>
                  </pic:nvPicPr>
                  <pic:blipFill>
                    <a:blip r:embed="rId8"/>
                    <a:stretch>
                      <a:fillRect/>
                    </a:stretch>
                  </pic:blipFill>
                  <pic:spPr>
                    <a:xfrm>
                      <a:off x="0" y="0"/>
                      <a:ext cx="7772400" cy="10058400"/>
                    </a:xfrm>
                    <a:prstGeom prst="rect">
                      <a:avLst/>
                    </a:prstGeom>
                  </pic:spPr>
                </pic:pic>
              </a:graphicData>
            </a:graphic>
          </wp:inline>
        </w:drawing>
      </w:r>
    </w:p>
    <w:p w14:paraId="77646C12" w14:textId="77777777" w:rsidR="004E412F" w:rsidRDefault="004E412F">
      <w:pPr>
        <w:rPr>
          <w:rFonts w:hint="eastAsia"/>
        </w:rPr>
        <w:sectPr w:rsidR="004E412F">
          <w:pgSz w:w="12240" w:h="15840"/>
          <w:pgMar w:top="0" w:right="0" w:bottom="0" w:left="0" w:header="720" w:footer="720" w:gutter="0"/>
          <w:cols w:space="720"/>
          <w:docGrid w:linePitch="360"/>
        </w:sectPr>
      </w:pPr>
    </w:p>
    <w:p w14:paraId="6292D7BD" w14:textId="77777777" w:rsidR="004E412F" w:rsidRDefault="00000000">
      <w:pPr>
        <w:spacing w:after="40"/>
        <w:rPr>
          <w:rFonts w:hint="eastAsia"/>
        </w:rPr>
      </w:pPr>
      <w:r>
        <w:rPr>
          <w:b/>
          <w:color w:val="28B7D8"/>
          <w:sz w:val="14"/>
        </w:rPr>
        <w:lastRenderedPageBreak/>
        <w:t>CERBERUS</w:t>
      </w:r>
    </w:p>
    <w:p w14:paraId="366B4866" w14:textId="77777777" w:rsidR="004E412F" w:rsidRDefault="00000000">
      <w:pPr>
        <w:spacing w:after="20"/>
        <w:rPr>
          <w:rFonts w:hint="eastAsia"/>
        </w:rPr>
      </w:pPr>
      <w:r>
        <w:rPr>
          <w:b/>
          <w:color w:val="17324A"/>
          <w:sz w:val="42"/>
        </w:rPr>
        <w:t>ADAPTIVE TRAUMA MEMORY</w:t>
      </w:r>
    </w:p>
    <w:p w14:paraId="4CC5499F" w14:textId="77777777" w:rsidR="004E412F" w:rsidRDefault="00000000">
      <w:pPr>
        <w:spacing w:after="140"/>
        <w:rPr>
          <w:rFonts w:hint="eastAsia"/>
        </w:rPr>
      </w:pPr>
      <w:r>
        <w:rPr>
          <w:color w:val="607585"/>
          <w:sz w:val="20"/>
        </w:rPr>
        <w:t>Grooved Experience, Defensive Capacity, and Character Growth</w:t>
      </w:r>
    </w:p>
    <w:p w14:paraId="47A62710" w14:textId="77777777" w:rsidR="004E412F" w:rsidRDefault="00000000">
      <w:pPr>
        <w:keepNext/>
        <w:keepLines/>
        <w:spacing w:after="20"/>
        <w:rPr>
          <w:rFonts w:hint="eastAsia"/>
        </w:rPr>
      </w:pPr>
      <w:r>
        <w:rPr>
          <w:b/>
          <w:color w:val="28B7D8"/>
          <w:sz w:val="14"/>
        </w:rPr>
        <w:t>SECTION 00</w:t>
      </w:r>
    </w:p>
    <w:p w14:paraId="4C356388" w14:textId="77777777" w:rsidR="004E412F" w:rsidRDefault="00000000">
      <w:pPr>
        <w:keepNext/>
        <w:keepLines/>
        <w:spacing w:after="30"/>
        <w:rPr>
          <w:rFonts w:hint="eastAsia"/>
        </w:rPr>
      </w:pPr>
      <w:r>
        <w:rPr>
          <w:b/>
          <w:color w:val="17324A"/>
          <w:sz w:val="32"/>
        </w:rPr>
        <w:t>Abstract</w:t>
      </w:r>
    </w:p>
    <w:p w14:paraId="373846A0" w14:textId="77777777" w:rsidR="004E412F" w:rsidRDefault="00000000">
      <w:pPr>
        <w:keepLines/>
        <w:spacing w:after="140"/>
        <w:rPr>
          <w:rFonts w:hint="eastAsia"/>
        </w:rPr>
      </w:pPr>
      <w:r>
        <w:rPr>
          <w:i/>
          <w:color w:val="607585"/>
          <w:sz w:val="17"/>
        </w:rPr>
        <w:t>A historical memory mechanic in which capability can change without rewriting the Event</w:t>
      </w:r>
    </w:p>
    <w:p w14:paraId="04FA4963" w14:textId="77777777" w:rsidR="004E412F" w:rsidRDefault="00000000">
      <w:pPr>
        <w:pStyle w:val="BodyCERB"/>
        <w:rPr>
          <w:rFonts w:hint="eastAsia"/>
        </w:rPr>
      </w:pPr>
      <w:r>
        <w:rPr>
          <w:color w:val="111820"/>
        </w:rPr>
        <w:t>CERBERUS Adaptive Trauma Memory extends the existing Storyboard Continuity Engine memory architecture with a character-specific historical relation for consequential Events encountered beyond the character's available effective defensive capability. Trauma is therefore not a permanent damage flag and not a property carried intrinsically by an Event. It records that this Character, at this TIME, was materially affected while lacking sufficient means to prevent, resist, escape, interrupt, understand, mitigate, seek aid for, or otherwise resolve the affecting condition.</w:t>
      </w:r>
    </w:p>
    <w:p w14:paraId="10DE059A" w14:textId="77777777" w:rsidR="004E412F" w:rsidRDefault="00000000">
      <w:pPr>
        <w:pStyle w:val="BodyCERB"/>
        <w:rPr>
          <w:rFonts w:hint="eastAsia"/>
        </w:rPr>
      </w:pPr>
      <w:r>
        <w:rPr>
          <w:color w:val="111820"/>
        </w:rPr>
        <w:t>The architecture keeps the World Event authoritative and singular. A Trauma write ensures autobiographical addressability through the Memory Groove, records the historical Trauma Qualification, and preserves only those Residual Ties that continue to matter after Event closure. The resulting Trauma Memory may remain Frozen and Stable for long periods. A later cue can route into the Groove, selectively rehydrate the relevant historical state, and compare the historical self with the character who exists now.</w:t>
      </w:r>
    </w:p>
    <w:p w14:paraId="3089A5FC" w14:textId="77777777" w:rsidR="004E412F" w:rsidRDefault="00000000">
      <w:pPr>
        <w:pStyle w:val="BodyCERB"/>
        <w:rPr>
          <w:rFonts w:hint="eastAsia"/>
        </w:rPr>
      </w:pPr>
      <w:r>
        <w:rPr>
          <w:color w:val="111820"/>
        </w:rPr>
        <w:t>Current response is not stored inside the Trauma Memory. Fear, caution, avoidance, preparation, confidence, help-seeking, protective behavior, or ordinary continuation are derived from present conditions: the recalled Event, predicted demand, current Skill and Knowledge, available tools and allies, support, infrastructure, Goal, and current World State. This allows the historical vulnerability to remain true even after the current vulnerability has disappeared.</w:t>
      </w:r>
    </w:p>
    <w:tbl>
      <w:tblPr>
        <w:tblW w:w="0" w:type="auto"/>
        <w:jc w:val="center"/>
        <w:tblLayout w:type="fixed"/>
        <w:tblLook w:val="04A0" w:firstRow="1" w:lastRow="0" w:firstColumn="1" w:lastColumn="0" w:noHBand="0" w:noVBand="1"/>
      </w:tblPr>
      <w:tblGrid>
        <w:gridCol w:w="10166"/>
      </w:tblGrid>
      <w:tr w:rsidR="004E412F" w14:paraId="4DEA4A69" w14:textId="77777777">
        <w:trPr>
          <w:jc w:val="center"/>
        </w:trPr>
        <w:tc>
          <w:tcPr>
            <w:tcW w:w="10166" w:type="dxa"/>
            <w:tcBorders>
              <w:top w:val="single" w:sz="12" w:space="0" w:color="6E4EE8"/>
              <w:left w:val="single" w:sz="12" w:space="0" w:color="6E4EE8"/>
              <w:bottom w:val="single" w:sz="12" w:space="0" w:color="6E4EE8"/>
              <w:right w:val="single" w:sz="12" w:space="0" w:color="6E4EE8"/>
            </w:tcBorders>
            <w:shd w:val="clear" w:color="auto" w:fill="0B2233"/>
            <w:tcMar>
              <w:top w:w="120" w:type="dxa"/>
              <w:left w:w="150" w:type="dxa"/>
              <w:bottom w:w="120" w:type="dxa"/>
              <w:right w:w="150" w:type="dxa"/>
            </w:tcMar>
          </w:tcPr>
          <w:p w14:paraId="2BB18180" w14:textId="77777777" w:rsidR="004E412F" w:rsidRDefault="00000000">
            <w:pPr>
              <w:spacing w:after="40"/>
              <w:rPr>
                <w:rFonts w:hint="eastAsia"/>
              </w:rPr>
            </w:pPr>
            <w:r>
              <w:rPr>
                <w:b/>
                <w:color w:val="6E4EE8"/>
                <w:sz w:val="16"/>
              </w:rPr>
              <w:t>CORE PROPOSITION</w:t>
            </w:r>
          </w:p>
          <w:p w14:paraId="53C1D3E1" w14:textId="77777777" w:rsidR="004E412F" w:rsidRDefault="00000000">
            <w:pPr>
              <w:spacing w:before="20" w:after="0"/>
              <w:rPr>
                <w:rFonts w:hint="eastAsia"/>
              </w:rPr>
            </w:pPr>
            <w:r>
              <w:rPr>
                <w:b/>
                <w:color w:val="FFFFFF"/>
                <w:sz w:val="18"/>
              </w:rPr>
              <w:t>TRAUMA IS HISTORICAL. RESIDUE IS PERSISTENT. RESPONSE IS CURRENT.</w:t>
            </w:r>
          </w:p>
        </w:tc>
      </w:tr>
    </w:tbl>
    <w:p w14:paraId="303578A9" w14:textId="77777777" w:rsidR="004E412F" w:rsidRDefault="004E412F">
      <w:pPr>
        <w:spacing w:after="0" w:line="40" w:lineRule="exact"/>
        <w:rPr>
          <w:rFonts w:hint="eastAsia"/>
        </w:rPr>
      </w:pPr>
    </w:p>
    <w:tbl>
      <w:tblPr>
        <w:tblW w:w="0" w:type="auto"/>
        <w:jc w:val="center"/>
        <w:tblLayout w:type="fixed"/>
        <w:tblLook w:val="04A0" w:firstRow="1" w:lastRow="0" w:firstColumn="1" w:lastColumn="0" w:noHBand="0" w:noVBand="1"/>
      </w:tblPr>
      <w:tblGrid>
        <w:gridCol w:w="10166"/>
      </w:tblGrid>
      <w:tr w:rsidR="004E412F" w14:paraId="7AE286BF" w14:textId="77777777">
        <w:trPr>
          <w:jc w:val="center"/>
        </w:trPr>
        <w:tc>
          <w:tcPr>
            <w:tcW w:w="10166" w:type="dxa"/>
            <w:tcBorders>
              <w:left w:val="single" w:sz="20" w:space="0" w:color="D8AA3D"/>
            </w:tcBorders>
            <w:shd w:val="clear" w:color="auto" w:fill="07131F"/>
            <w:tcMar>
              <w:top w:w="110" w:type="dxa"/>
              <w:left w:w="160" w:type="dxa"/>
              <w:bottom w:w="110" w:type="dxa"/>
              <w:right w:w="120" w:type="dxa"/>
            </w:tcMar>
          </w:tcPr>
          <w:p w14:paraId="0E62AF0F" w14:textId="77777777" w:rsidR="004E412F" w:rsidRDefault="00000000">
            <w:pPr>
              <w:spacing w:after="0"/>
              <w:rPr>
                <w:rFonts w:hint="eastAsia"/>
              </w:rPr>
            </w:pPr>
            <w:r>
              <w:rPr>
                <w:rFonts w:ascii="Cousine" w:hAnsi="Cousine"/>
                <w:color w:val="FFFFFF"/>
                <w:sz w:val="16"/>
              </w:rPr>
              <w:t>WORLD EVENT -&gt; HISTORICAL DEFENSIVE GAP -&gt; TRAUMA QUALIFICATION</w:t>
            </w:r>
            <w:r>
              <w:br/>
            </w:r>
            <w:r>
              <w:rPr>
                <w:rFonts w:ascii="Cousine" w:hAnsi="Cousine"/>
                <w:color w:val="FFFFFF"/>
                <w:sz w:val="16"/>
              </w:rPr>
              <w:t xml:space="preserve">             -&gt; MEMORY GROOVE -&gt; SURVIVING RESIDUE</w:t>
            </w:r>
            <w:r>
              <w:br/>
            </w:r>
            <w:r>
              <w:rPr>
                <w:rFonts w:ascii="Cousine" w:hAnsi="Cousine"/>
                <w:color w:val="FFFFFF"/>
                <w:sz w:val="16"/>
              </w:rPr>
              <w:t xml:space="preserve">             -&gt; TIME -&gt; CUE -&gt; REHYDRATE -&gt; COMPARE THEN / NOW</w:t>
            </w:r>
            <w:r>
              <w:br/>
            </w:r>
            <w:r>
              <w:rPr>
                <w:rFonts w:ascii="Cousine" w:hAnsi="Cousine"/>
                <w:color w:val="FFFFFF"/>
                <w:sz w:val="16"/>
              </w:rPr>
              <w:t xml:space="preserve">             -&gt; CURRENT RESOLUTION</w:t>
            </w:r>
          </w:p>
        </w:tc>
      </w:tr>
    </w:tbl>
    <w:p w14:paraId="5F584558" w14:textId="77777777" w:rsidR="004E412F" w:rsidRDefault="004E412F">
      <w:pPr>
        <w:spacing w:after="0"/>
        <w:rPr>
          <w:rFonts w:hint="eastAsia"/>
        </w:rPr>
      </w:pPr>
    </w:p>
    <w:p w14:paraId="586939D4" w14:textId="77777777" w:rsidR="004E412F" w:rsidRDefault="00000000">
      <w:pPr>
        <w:pStyle w:val="BodyCERB"/>
        <w:rPr>
          <w:rFonts w:hint="eastAsia"/>
        </w:rPr>
      </w:pPr>
      <w:r>
        <w:rPr>
          <w:color w:val="111820"/>
        </w:rPr>
        <w:t>The result is a game-world character mechanic in which the past can remain causally important without requiring the character to remain damaged, frightened, or incapable. A Trauma Memory may instead become part of the causal history of preparation, competence, expertise, protection, mentorship, and other adaptive behavior.</w:t>
      </w:r>
    </w:p>
    <w:p w14:paraId="57DC5354" w14:textId="77777777" w:rsidR="004E412F" w:rsidRDefault="00000000">
      <w:pPr>
        <w:rPr>
          <w:rFonts w:hint="eastAsia"/>
        </w:rPr>
      </w:pPr>
      <w:r>
        <w:br w:type="page"/>
      </w:r>
    </w:p>
    <w:p w14:paraId="3A75AB23" w14:textId="77777777" w:rsidR="004E412F" w:rsidRDefault="00000000">
      <w:pPr>
        <w:keepNext/>
        <w:keepLines/>
        <w:spacing w:after="20"/>
        <w:rPr>
          <w:rFonts w:hint="eastAsia"/>
        </w:rPr>
      </w:pPr>
      <w:r>
        <w:rPr>
          <w:b/>
          <w:color w:val="28B7D8"/>
          <w:sz w:val="14"/>
        </w:rPr>
        <w:lastRenderedPageBreak/>
        <w:t>SECTION 00</w:t>
      </w:r>
    </w:p>
    <w:p w14:paraId="4F332D96" w14:textId="77777777" w:rsidR="004E412F" w:rsidRDefault="00000000">
      <w:pPr>
        <w:keepNext/>
        <w:keepLines/>
        <w:spacing w:after="30"/>
        <w:rPr>
          <w:rFonts w:hint="eastAsia"/>
        </w:rPr>
      </w:pPr>
      <w:r>
        <w:rPr>
          <w:b/>
          <w:color w:val="17324A"/>
          <w:sz w:val="32"/>
        </w:rPr>
        <w:t>Paper Map</w:t>
      </w:r>
    </w:p>
    <w:p w14:paraId="7968C574" w14:textId="77777777" w:rsidR="004E412F" w:rsidRDefault="00000000">
      <w:pPr>
        <w:keepLines/>
        <w:spacing w:after="140"/>
        <w:rPr>
          <w:rFonts w:hint="eastAsia"/>
        </w:rPr>
      </w:pPr>
      <w:r>
        <w:rPr>
          <w:i/>
          <w:color w:val="607585"/>
          <w:sz w:val="17"/>
        </w:rPr>
        <w:t>Six parts move from historical qualification to adaptive present behavior</w:t>
      </w:r>
    </w:p>
    <w:p w14:paraId="436BFDE8" w14:textId="77777777" w:rsidR="004E412F" w:rsidRDefault="00000000">
      <w:pPr>
        <w:pStyle w:val="BodyCERB"/>
        <w:rPr>
          <w:rFonts w:hint="eastAsia"/>
        </w:rPr>
      </w:pPr>
      <w:r>
        <w:rPr>
          <w:color w:val="111820"/>
        </w:rPr>
        <w:t>The paper follows one architectural question: how can a character retain the fact that an Event once exceeded their available defenses while allowing later learning, support, tools, experience, and World access to change what that same history means for behavior now?</w:t>
      </w:r>
    </w:p>
    <w:tbl>
      <w:tblPr>
        <w:tblW w:w="0" w:type="auto"/>
        <w:jc w:val="center"/>
        <w:tblLayout w:type="fixed"/>
        <w:tblLook w:val="04A0" w:firstRow="1" w:lastRow="0" w:firstColumn="1" w:lastColumn="0" w:noHBand="0" w:noVBand="1"/>
      </w:tblPr>
      <w:tblGrid>
        <w:gridCol w:w="2541"/>
        <w:gridCol w:w="2541"/>
        <w:gridCol w:w="2541"/>
        <w:gridCol w:w="4680"/>
      </w:tblGrid>
      <w:tr w:rsidR="004E412F" w14:paraId="2D26973B" w14:textId="77777777">
        <w:trPr>
          <w:tblHeader/>
          <w:jc w:val="center"/>
        </w:trPr>
        <w:tc>
          <w:tcPr>
            <w:tcW w:w="2541" w:type="dxa"/>
            <w:shd w:val="clear" w:color="auto" w:fill="0B2233"/>
            <w:tcMar>
              <w:top w:w="90" w:type="dxa"/>
              <w:left w:w="80" w:type="dxa"/>
              <w:bottom w:w="90" w:type="dxa"/>
              <w:right w:w="80" w:type="dxa"/>
            </w:tcMar>
          </w:tcPr>
          <w:p w14:paraId="20F89668" w14:textId="77777777" w:rsidR="004E412F" w:rsidRDefault="00000000">
            <w:pPr>
              <w:rPr>
                <w:rFonts w:hint="eastAsia"/>
              </w:rPr>
            </w:pPr>
            <w:r>
              <w:rPr>
                <w:b/>
                <w:color w:val="FFFFFF"/>
                <w:sz w:val="15"/>
              </w:rPr>
              <w:t>Part</w:t>
            </w:r>
          </w:p>
        </w:tc>
        <w:tc>
          <w:tcPr>
            <w:tcW w:w="2541" w:type="dxa"/>
            <w:shd w:val="clear" w:color="auto" w:fill="0B2233"/>
            <w:tcMar>
              <w:top w:w="90" w:type="dxa"/>
              <w:left w:w="80" w:type="dxa"/>
              <w:bottom w:w="90" w:type="dxa"/>
              <w:right w:w="80" w:type="dxa"/>
            </w:tcMar>
          </w:tcPr>
          <w:p w14:paraId="7BAEE78C" w14:textId="77777777" w:rsidR="004E412F" w:rsidRDefault="00000000">
            <w:pPr>
              <w:rPr>
                <w:rFonts w:hint="eastAsia"/>
              </w:rPr>
            </w:pPr>
            <w:r>
              <w:rPr>
                <w:b/>
                <w:color w:val="FFFFFF"/>
                <w:sz w:val="15"/>
              </w:rPr>
              <w:t>Sections</w:t>
            </w:r>
          </w:p>
        </w:tc>
        <w:tc>
          <w:tcPr>
            <w:tcW w:w="2541" w:type="dxa"/>
            <w:shd w:val="clear" w:color="auto" w:fill="0B2233"/>
            <w:tcMar>
              <w:top w:w="90" w:type="dxa"/>
              <w:left w:w="80" w:type="dxa"/>
              <w:bottom w:w="90" w:type="dxa"/>
              <w:right w:w="80" w:type="dxa"/>
            </w:tcMar>
          </w:tcPr>
          <w:p w14:paraId="7FF5E8E8" w14:textId="77777777" w:rsidR="004E412F" w:rsidRDefault="00000000">
            <w:pPr>
              <w:rPr>
                <w:rFonts w:hint="eastAsia"/>
              </w:rPr>
            </w:pPr>
            <w:r>
              <w:rPr>
                <w:b/>
                <w:color w:val="FFFFFF"/>
                <w:sz w:val="15"/>
              </w:rPr>
              <w:t>Theme</w:t>
            </w:r>
          </w:p>
        </w:tc>
        <w:tc>
          <w:tcPr>
            <w:tcW w:w="2541" w:type="dxa"/>
            <w:shd w:val="clear" w:color="auto" w:fill="0B2233"/>
            <w:tcMar>
              <w:top w:w="90" w:type="dxa"/>
              <w:left w:w="80" w:type="dxa"/>
              <w:bottom w:w="90" w:type="dxa"/>
              <w:right w:w="80" w:type="dxa"/>
            </w:tcMar>
          </w:tcPr>
          <w:p w14:paraId="17F500A6" w14:textId="77777777" w:rsidR="004E412F" w:rsidRDefault="00000000">
            <w:pPr>
              <w:rPr>
                <w:rFonts w:hint="eastAsia"/>
              </w:rPr>
            </w:pPr>
            <w:r>
              <w:rPr>
                <w:b/>
                <w:color w:val="FFFFFF"/>
                <w:sz w:val="15"/>
              </w:rPr>
              <w:t>Purpose</w:t>
            </w:r>
          </w:p>
        </w:tc>
      </w:tr>
      <w:tr w:rsidR="004E412F" w14:paraId="3AE9AADC" w14:textId="77777777">
        <w:trPr>
          <w:jc w:val="center"/>
        </w:trPr>
        <w:tc>
          <w:tcPr>
            <w:tcW w:w="1037" w:type="dxa"/>
            <w:tcBorders>
              <w:bottom w:val="single" w:sz="4" w:space="0" w:color="D8E1E7"/>
            </w:tcBorders>
            <w:tcMar>
              <w:top w:w="90" w:type="dxa"/>
              <w:left w:w="85" w:type="dxa"/>
              <w:bottom w:w="90" w:type="dxa"/>
              <w:right w:w="85" w:type="dxa"/>
            </w:tcMar>
            <w:vAlign w:val="center"/>
          </w:tcPr>
          <w:p w14:paraId="3C846B61" w14:textId="77777777" w:rsidR="004E412F" w:rsidRDefault="00000000">
            <w:pPr>
              <w:rPr>
                <w:rFonts w:hint="eastAsia"/>
              </w:rPr>
            </w:pPr>
            <w:r>
              <w:rPr>
                <w:b/>
                <w:color w:val="6E4EE8"/>
                <w:sz w:val="15"/>
              </w:rPr>
              <w:t>PART I</w:t>
            </w:r>
          </w:p>
        </w:tc>
        <w:tc>
          <w:tcPr>
            <w:tcW w:w="1325" w:type="dxa"/>
            <w:tcBorders>
              <w:bottom w:val="single" w:sz="4" w:space="0" w:color="D8E1E7"/>
            </w:tcBorders>
            <w:tcMar>
              <w:top w:w="90" w:type="dxa"/>
              <w:left w:w="85" w:type="dxa"/>
              <w:bottom w:w="90" w:type="dxa"/>
              <w:right w:w="85" w:type="dxa"/>
            </w:tcMar>
            <w:vAlign w:val="center"/>
          </w:tcPr>
          <w:p w14:paraId="3F1843E0" w14:textId="77777777" w:rsidR="004E412F" w:rsidRDefault="00000000">
            <w:pPr>
              <w:rPr>
                <w:rFonts w:hint="eastAsia"/>
              </w:rPr>
            </w:pPr>
            <w:r>
              <w:rPr>
                <w:b/>
                <w:color w:val="17324A"/>
                <w:sz w:val="15"/>
              </w:rPr>
              <w:t>Sections 01-06</w:t>
            </w:r>
          </w:p>
        </w:tc>
        <w:tc>
          <w:tcPr>
            <w:tcW w:w="2376" w:type="dxa"/>
            <w:tcBorders>
              <w:bottom w:val="single" w:sz="4" w:space="0" w:color="D8E1E7"/>
            </w:tcBorders>
            <w:tcMar>
              <w:top w:w="90" w:type="dxa"/>
              <w:left w:w="85" w:type="dxa"/>
              <w:bottom w:w="90" w:type="dxa"/>
              <w:right w:w="85" w:type="dxa"/>
            </w:tcMar>
            <w:vAlign w:val="center"/>
          </w:tcPr>
          <w:p w14:paraId="20F0C7D6" w14:textId="77777777" w:rsidR="004E412F" w:rsidRDefault="00000000">
            <w:pPr>
              <w:rPr>
                <w:rFonts w:hint="eastAsia"/>
              </w:rPr>
            </w:pPr>
            <w:r>
              <w:rPr>
                <w:b/>
                <w:color w:val="28B7D8"/>
                <w:sz w:val="15"/>
              </w:rPr>
              <w:t>Historical Qualification</w:t>
            </w:r>
          </w:p>
        </w:tc>
        <w:tc>
          <w:tcPr>
            <w:tcW w:w="4680" w:type="dxa"/>
            <w:tcBorders>
              <w:bottom w:val="single" w:sz="4" w:space="0" w:color="D8E1E7"/>
            </w:tcBorders>
            <w:tcMar>
              <w:top w:w="90" w:type="dxa"/>
              <w:left w:w="85" w:type="dxa"/>
              <w:bottom w:w="90" w:type="dxa"/>
              <w:right w:w="85" w:type="dxa"/>
            </w:tcMar>
            <w:vAlign w:val="center"/>
          </w:tcPr>
          <w:p w14:paraId="502F1FF4" w14:textId="77777777" w:rsidR="004E412F" w:rsidRDefault="00000000">
            <w:pPr>
              <w:rPr>
                <w:rFonts w:hint="eastAsia"/>
              </w:rPr>
            </w:pPr>
            <w:r>
              <w:rPr>
                <w:color w:val="111820"/>
                <w:sz w:val="15"/>
              </w:rPr>
              <w:t>Define Trauma as a Character-Event relationship, separate it from damage, and formalize effective defense and historical vulnerability.</w:t>
            </w:r>
          </w:p>
        </w:tc>
      </w:tr>
      <w:tr w:rsidR="004E412F" w14:paraId="41B6BE27" w14:textId="77777777">
        <w:trPr>
          <w:jc w:val="center"/>
        </w:trPr>
        <w:tc>
          <w:tcPr>
            <w:tcW w:w="1037" w:type="dxa"/>
            <w:tcBorders>
              <w:bottom w:val="single" w:sz="4" w:space="0" w:color="D8E1E7"/>
            </w:tcBorders>
            <w:tcMar>
              <w:top w:w="90" w:type="dxa"/>
              <w:left w:w="85" w:type="dxa"/>
              <w:bottom w:w="90" w:type="dxa"/>
              <w:right w:w="85" w:type="dxa"/>
            </w:tcMar>
            <w:vAlign w:val="center"/>
          </w:tcPr>
          <w:p w14:paraId="314C7DE2" w14:textId="77777777" w:rsidR="004E412F" w:rsidRDefault="00000000">
            <w:pPr>
              <w:rPr>
                <w:rFonts w:hint="eastAsia"/>
              </w:rPr>
            </w:pPr>
            <w:r>
              <w:rPr>
                <w:b/>
                <w:color w:val="6E4EE8"/>
                <w:sz w:val="15"/>
              </w:rPr>
              <w:t>PART II</w:t>
            </w:r>
          </w:p>
        </w:tc>
        <w:tc>
          <w:tcPr>
            <w:tcW w:w="1325" w:type="dxa"/>
            <w:tcBorders>
              <w:bottom w:val="single" w:sz="4" w:space="0" w:color="D8E1E7"/>
            </w:tcBorders>
            <w:tcMar>
              <w:top w:w="90" w:type="dxa"/>
              <w:left w:w="85" w:type="dxa"/>
              <w:bottom w:w="90" w:type="dxa"/>
              <w:right w:w="85" w:type="dxa"/>
            </w:tcMar>
            <w:vAlign w:val="center"/>
          </w:tcPr>
          <w:p w14:paraId="5E861746" w14:textId="77777777" w:rsidR="004E412F" w:rsidRDefault="00000000">
            <w:pPr>
              <w:rPr>
                <w:rFonts w:hint="eastAsia"/>
              </w:rPr>
            </w:pPr>
            <w:r>
              <w:rPr>
                <w:b/>
                <w:color w:val="17324A"/>
                <w:sz w:val="15"/>
              </w:rPr>
              <w:t>Sections 07-10</w:t>
            </w:r>
          </w:p>
        </w:tc>
        <w:tc>
          <w:tcPr>
            <w:tcW w:w="2376" w:type="dxa"/>
            <w:tcBorders>
              <w:bottom w:val="single" w:sz="4" w:space="0" w:color="D8E1E7"/>
            </w:tcBorders>
            <w:tcMar>
              <w:top w:w="90" w:type="dxa"/>
              <w:left w:w="85" w:type="dxa"/>
              <w:bottom w:w="90" w:type="dxa"/>
              <w:right w:w="85" w:type="dxa"/>
            </w:tcMar>
            <w:vAlign w:val="center"/>
          </w:tcPr>
          <w:p w14:paraId="5937BFE8" w14:textId="77777777" w:rsidR="004E412F" w:rsidRDefault="00000000">
            <w:pPr>
              <w:rPr>
                <w:rFonts w:hint="eastAsia"/>
              </w:rPr>
            </w:pPr>
            <w:r>
              <w:rPr>
                <w:b/>
                <w:color w:val="28B7D8"/>
                <w:sz w:val="15"/>
              </w:rPr>
              <w:t>Grooved Persistence</w:t>
            </w:r>
          </w:p>
        </w:tc>
        <w:tc>
          <w:tcPr>
            <w:tcW w:w="4680" w:type="dxa"/>
            <w:tcBorders>
              <w:bottom w:val="single" w:sz="4" w:space="0" w:color="D8E1E7"/>
            </w:tcBorders>
            <w:tcMar>
              <w:top w:w="90" w:type="dxa"/>
              <w:left w:w="85" w:type="dxa"/>
              <w:bottom w:w="90" w:type="dxa"/>
              <w:right w:w="85" w:type="dxa"/>
            </w:tcMar>
            <w:vAlign w:val="center"/>
          </w:tcPr>
          <w:p w14:paraId="4AC9FB33" w14:textId="77777777" w:rsidR="004E412F" w:rsidRDefault="00000000">
            <w:pPr>
              <w:rPr>
                <w:rFonts w:hint="eastAsia"/>
              </w:rPr>
            </w:pPr>
            <w:r>
              <w:rPr>
                <w:color w:val="111820"/>
                <w:sz w:val="15"/>
              </w:rPr>
              <w:t>Write Trauma without duplicating World history, then preserve only the residue that remains causally relevant after closure.</w:t>
            </w:r>
          </w:p>
        </w:tc>
      </w:tr>
      <w:tr w:rsidR="004E412F" w14:paraId="682A0812" w14:textId="77777777">
        <w:trPr>
          <w:jc w:val="center"/>
        </w:trPr>
        <w:tc>
          <w:tcPr>
            <w:tcW w:w="1037" w:type="dxa"/>
            <w:tcBorders>
              <w:bottom w:val="single" w:sz="4" w:space="0" w:color="D8E1E7"/>
            </w:tcBorders>
            <w:tcMar>
              <w:top w:w="90" w:type="dxa"/>
              <w:left w:w="85" w:type="dxa"/>
              <w:bottom w:w="90" w:type="dxa"/>
              <w:right w:w="85" w:type="dxa"/>
            </w:tcMar>
            <w:vAlign w:val="center"/>
          </w:tcPr>
          <w:p w14:paraId="1AA9A3DB" w14:textId="77777777" w:rsidR="004E412F" w:rsidRDefault="00000000">
            <w:pPr>
              <w:rPr>
                <w:rFonts w:hint="eastAsia"/>
              </w:rPr>
            </w:pPr>
            <w:r>
              <w:rPr>
                <w:b/>
                <w:color w:val="6E4EE8"/>
                <w:sz w:val="15"/>
              </w:rPr>
              <w:t>PART III</w:t>
            </w:r>
          </w:p>
        </w:tc>
        <w:tc>
          <w:tcPr>
            <w:tcW w:w="1325" w:type="dxa"/>
            <w:tcBorders>
              <w:bottom w:val="single" w:sz="4" w:space="0" w:color="D8E1E7"/>
            </w:tcBorders>
            <w:tcMar>
              <w:top w:w="90" w:type="dxa"/>
              <w:left w:w="85" w:type="dxa"/>
              <w:bottom w:w="90" w:type="dxa"/>
              <w:right w:w="85" w:type="dxa"/>
            </w:tcMar>
            <w:vAlign w:val="center"/>
          </w:tcPr>
          <w:p w14:paraId="78FFB92F" w14:textId="77777777" w:rsidR="004E412F" w:rsidRDefault="00000000">
            <w:pPr>
              <w:rPr>
                <w:rFonts w:hint="eastAsia"/>
              </w:rPr>
            </w:pPr>
            <w:r>
              <w:rPr>
                <w:b/>
                <w:color w:val="17324A"/>
                <w:sz w:val="15"/>
              </w:rPr>
              <w:t>Sections 11-16</w:t>
            </w:r>
          </w:p>
        </w:tc>
        <w:tc>
          <w:tcPr>
            <w:tcW w:w="2376" w:type="dxa"/>
            <w:tcBorders>
              <w:bottom w:val="single" w:sz="4" w:space="0" w:color="D8E1E7"/>
            </w:tcBorders>
            <w:tcMar>
              <w:top w:w="90" w:type="dxa"/>
              <w:left w:w="85" w:type="dxa"/>
              <w:bottom w:w="90" w:type="dxa"/>
              <w:right w:w="85" w:type="dxa"/>
            </w:tcMar>
            <w:vAlign w:val="center"/>
          </w:tcPr>
          <w:p w14:paraId="05703BDC" w14:textId="77777777" w:rsidR="004E412F" w:rsidRDefault="00000000">
            <w:pPr>
              <w:rPr>
                <w:rFonts w:hint="eastAsia"/>
              </w:rPr>
            </w:pPr>
            <w:r>
              <w:rPr>
                <w:b/>
                <w:color w:val="28B7D8"/>
                <w:sz w:val="15"/>
              </w:rPr>
              <w:t>Rehydration and Current Response</w:t>
            </w:r>
          </w:p>
        </w:tc>
        <w:tc>
          <w:tcPr>
            <w:tcW w:w="4680" w:type="dxa"/>
            <w:tcBorders>
              <w:bottom w:val="single" w:sz="4" w:space="0" w:color="D8E1E7"/>
            </w:tcBorders>
            <w:tcMar>
              <w:top w:w="90" w:type="dxa"/>
              <w:left w:w="85" w:type="dxa"/>
              <w:bottom w:w="90" w:type="dxa"/>
              <w:right w:w="85" w:type="dxa"/>
            </w:tcMar>
            <w:vAlign w:val="center"/>
          </w:tcPr>
          <w:p w14:paraId="3DB51D18" w14:textId="77777777" w:rsidR="004E412F" w:rsidRDefault="00000000">
            <w:pPr>
              <w:rPr>
                <w:rFonts w:hint="eastAsia"/>
              </w:rPr>
            </w:pPr>
            <w:r>
              <w:rPr>
                <w:color w:val="111820"/>
                <w:sz w:val="15"/>
              </w:rPr>
              <w:t>Reconstruct historical and current selves, rehydrate memory selectively, and keep retrieval separate from behavior selection.</w:t>
            </w:r>
          </w:p>
        </w:tc>
      </w:tr>
      <w:tr w:rsidR="004E412F" w14:paraId="25DE81C5" w14:textId="77777777">
        <w:trPr>
          <w:jc w:val="center"/>
        </w:trPr>
        <w:tc>
          <w:tcPr>
            <w:tcW w:w="1037" w:type="dxa"/>
            <w:tcBorders>
              <w:bottom w:val="single" w:sz="4" w:space="0" w:color="D8E1E7"/>
            </w:tcBorders>
            <w:tcMar>
              <w:top w:w="90" w:type="dxa"/>
              <w:left w:w="85" w:type="dxa"/>
              <w:bottom w:w="90" w:type="dxa"/>
              <w:right w:w="85" w:type="dxa"/>
            </w:tcMar>
            <w:vAlign w:val="center"/>
          </w:tcPr>
          <w:p w14:paraId="2F847906" w14:textId="77777777" w:rsidR="004E412F" w:rsidRDefault="00000000">
            <w:pPr>
              <w:rPr>
                <w:rFonts w:hint="eastAsia"/>
              </w:rPr>
            </w:pPr>
            <w:r>
              <w:rPr>
                <w:b/>
                <w:color w:val="6E4EE8"/>
                <w:sz w:val="15"/>
              </w:rPr>
              <w:t>PART IV</w:t>
            </w:r>
          </w:p>
        </w:tc>
        <w:tc>
          <w:tcPr>
            <w:tcW w:w="1325" w:type="dxa"/>
            <w:tcBorders>
              <w:bottom w:val="single" w:sz="4" w:space="0" w:color="D8E1E7"/>
            </w:tcBorders>
            <w:tcMar>
              <w:top w:w="90" w:type="dxa"/>
              <w:left w:w="85" w:type="dxa"/>
              <w:bottom w:w="90" w:type="dxa"/>
              <w:right w:w="85" w:type="dxa"/>
            </w:tcMar>
            <w:vAlign w:val="center"/>
          </w:tcPr>
          <w:p w14:paraId="0823B6E5" w14:textId="77777777" w:rsidR="004E412F" w:rsidRDefault="00000000">
            <w:pPr>
              <w:rPr>
                <w:rFonts w:hint="eastAsia"/>
              </w:rPr>
            </w:pPr>
            <w:r>
              <w:rPr>
                <w:b/>
                <w:color w:val="17324A"/>
                <w:sz w:val="15"/>
              </w:rPr>
              <w:t>Sections 17-20</w:t>
            </w:r>
          </w:p>
        </w:tc>
        <w:tc>
          <w:tcPr>
            <w:tcW w:w="2376" w:type="dxa"/>
            <w:tcBorders>
              <w:bottom w:val="single" w:sz="4" w:space="0" w:color="D8E1E7"/>
            </w:tcBorders>
            <w:tcMar>
              <w:top w:w="90" w:type="dxa"/>
              <w:left w:w="85" w:type="dxa"/>
              <w:bottom w:w="90" w:type="dxa"/>
              <w:right w:w="85" w:type="dxa"/>
            </w:tcMar>
            <w:vAlign w:val="center"/>
          </w:tcPr>
          <w:p w14:paraId="5D2C2F41" w14:textId="77777777" w:rsidR="004E412F" w:rsidRDefault="00000000">
            <w:pPr>
              <w:rPr>
                <w:rFonts w:hint="eastAsia"/>
              </w:rPr>
            </w:pPr>
            <w:r>
              <w:rPr>
                <w:b/>
                <w:color w:val="28B7D8"/>
                <w:sz w:val="15"/>
              </w:rPr>
              <w:t>Growth and Adaptive Resolution</w:t>
            </w:r>
          </w:p>
        </w:tc>
        <w:tc>
          <w:tcPr>
            <w:tcW w:w="4680" w:type="dxa"/>
            <w:tcBorders>
              <w:bottom w:val="single" w:sz="4" w:space="0" w:color="D8E1E7"/>
            </w:tcBorders>
            <w:tcMar>
              <w:top w:w="90" w:type="dxa"/>
              <w:left w:w="85" w:type="dxa"/>
              <w:bottom w:w="90" w:type="dxa"/>
              <w:right w:w="85" w:type="dxa"/>
            </w:tcMar>
            <w:vAlign w:val="center"/>
          </w:tcPr>
          <w:p w14:paraId="031DB612" w14:textId="77777777" w:rsidR="004E412F" w:rsidRDefault="00000000">
            <w:pPr>
              <w:rPr>
                <w:rFonts w:hint="eastAsia"/>
              </w:rPr>
            </w:pPr>
            <w:r>
              <w:rPr>
                <w:color w:val="111820"/>
                <w:sz w:val="15"/>
              </w:rPr>
              <w:t>Allow current capability and new evidence to change prediction, close residual gaps, and support expertise without historical revision.</w:t>
            </w:r>
          </w:p>
        </w:tc>
      </w:tr>
      <w:tr w:rsidR="004E412F" w14:paraId="0C9253A3" w14:textId="77777777">
        <w:trPr>
          <w:jc w:val="center"/>
        </w:trPr>
        <w:tc>
          <w:tcPr>
            <w:tcW w:w="1037" w:type="dxa"/>
            <w:tcBorders>
              <w:bottom w:val="single" w:sz="4" w:space="0" w:color="D8E1E7"/>
            </w:tcBorders>
            <w:tcMar>
              <w:top w:w="90" w:type="dxa"/>
              <w:left w:w="85" w:type="dxa"/>
              <w:bottom w:w="90" w:type="dxa"/>
              <w:right w:w="85" w:type="dxa"/>
            </w:tcMar>
            <w:vAlign w:val="center"/>
          </w:tcPr>
          <w:p w14:paraId="64252301" w14:textId="77777777" w:rsidR="004E412F" w:rsidRDefault="00000000">
            <w:pPr>
              <w:rPr>
                <w:rFonts w:hint="eastAsia"/>
              </w:rPr>
            </w:pPr>
            <w:r>
              <w:rPr>
                <w:b/>
                <w:color w:val="6E4EE8"/>
                <w:sz w:val="15"/>
              </w:rPr>
              <w:t>PART V</w:t>
            </w:r>
          </w:p>
        </w:tc>
        <w:tc>
          <w:tcPr>
            <w:tcW w:w="1325" w:type="dxa"/>
            <w:tcBorders>
              <w:bottom w:val="single" w:sz="4" w:space="0" w:color="D8E1E7"/>
            </w:tcBorders>
            <w:tcMar>
              <w:top w:w="90" w:type="dxa"/>
              <w:left w:w="85" w:type="dxa"/>
              <w:bottom w:w="90" w:type="dxa"/>
              <w:right w:w="85" w:type="dxa"/>
            </w:tcMar>
            <w:vAlign w:val="center"/>
          </w:tcPr>
          <w:p w14:paraId="7FBCD64B" w14:textId="77777777" w:rsidR="004E412F" w:rsidRDefault="00000000">
            <w:pPr>
              <w:rPr>
                <w:rFonts w:hint="eastAsia"/>
              </w:rPr>
            </w:pPr>
            <w:r>
              <w:rPr>
                <w:b/>
                <w:color w:val="17324A"/>
                <w:sz w:val="15"/>
              </w:rPr>
              <w:t>Sections 21-23</w:t>
            </w:r>
          </w:p>
        </w:tc>
        <w:tc>
          <w:tcPr>
            <w:tcW w:w="2376" w:type="dxa"/>
            <w:tcBorders>
              <w:bottom w:val="single" w:sz="4" w:space="0" w:color="D8E1E7"/>
            </w:tcBorders>
            <w:tcMar>
              <w:top w:w="90" w:type="dxa"/>
              <w:left w:w="85" w:type="dxa"/>
              <w:bottom w:w="90" w:type="dxa"/>
              <w:right w:w="85" w:type="dxa"/>
            </w:tcMar>
            <w:vAlign w:val="center"/>
          </w:tcPr>
          <w:p w14:paraId="0A7601E5" w14:textId="77777777" w:rsidR="004E412F" w:rsidRDefault="00000000">
            <w:pPr>
              <w:rPr>
                <w:rFonts w:hint="eastAsia"/>
              </w:rPr>
            </w:pPr>
            <w:r>
              <w:rPr>
                <w:b/>
                <w:color w:val="28B7D8"/>
                <w:sz w:val="15"/>
              </w:rPr>
              <w:t>Repetition, Generalization, and Belief</w:t>
            </w:r>
          </w:p>
        </w:tc>
        <w:tc>
          <w:tcPr>
            <w:tcW w:w="4680" w:type="dxa"/>
            <w:tcBorders>
              <w:bottom w:val="single" w:sz="4" w:space="0" w:color="D8E1E7"/>
            </w:tcBorders>
            <w:tcMar>
              <w:top w:w="90" w:type="dxa"/>
              <w:left w:w="85" w:type="dxa"/>
              <w:bottom w:w="90" w:type="dxa"/>
              <w:right w:w="85" w:type="dxa"/>
            </w:tcMar>
            <w:vAlign w:val="center"/>
          </w:tcPr>
          <w:p w14:paraId="6C337166" w14:textId="77777777" w:rsidR="004E412F" w:rsidRDefault="00000000">
            <w:pPr>
              <w:rPr>
                <w:rFonts w:hint="eastAsia"/>
              </w:rPr>
            </w:pPr>
            <w:r>
              <w:rPr>
                <w:color w:val="111820"/>
                <w:sz w:val="15"/>
              </w:rPr>
              <w:t>Model repeated Events, broadened or narrowed cue surfaces, and historically preserved Perspective History.</w:t>
            </w:r>
          </w:p>
        </w:tc>
      </w:tr>
      <w:tr w:rsidR="004E412F" w14:paraId="750F2261" w14:textId="77777777">
        <w:trPr>
          <w:jc w:val="center"/>
        </w:trPr>
        <w:tc>
          <w:tcPr>
            <w:tcW w:w="1037" w:type="dxa"/>
            <w:tcBorders>
              <w:bottom w:val="single" w:sz="4" w:space="0" w:color="D8E1E7"/>
            </w:tcBorders>
            <w:tcMar>
              <w:top w:w="90" w:type="dxa"/>
              <w:left w:w="85" w:type="dxa"/>
              <w:bottom w:w="90" w:type="dxa"/>
              <w:right w:w="85" w:type="dxa"/>
            </w:tcMar>
            <w:vAlign w:val="center"/>
          </w:tcPr>
          <w:p w14:paraId="649F582C" w14:textId="77777777" w:rsidR="004E412F" w:rsidRDefault="00000000">
            <w:pPr>
              <w:rPr>
                <w:rFonts w:hint="eastAsia"/>
              </w:rPr>
            </w:pPr>
            <w:r>
              <w:rPr>
                <w:b/>
                <w:color w:val="6E4EE8"/>
                <w:sz w:val="15"/>
              </w:rPr>
              <w:t>PART VI</w:t>
            </w:r>
          </w:p>
        </w:tc>
        <w:tc>
          <w:tcPr>
            <w:tcW w:w="1325" w:type="dxa"/>
            <w:tcBorders>
              <w:bottom w:val="single" w:sz="4" w:space="0" w:color="D8E1E7"/>
            </w:tcBorders>
            <w:tcMar>
              <w:top w:w="90" w:type="dxa"/>
              <w:left w:w="85" w:type="dxa"/>
              <w:bottom w:w="90" w:type="dxa"/>
              <w:right w:w="85" w:type="dxa"/>
            </w:tcMar>
            <w:vAlign w:val="center"/>
          </w:tcPr>
          <w:p w14:paraId="50068685" w14:textId="77777777" w:rsidR="004E412F" w:rsidRDefault="00000000">
            <w:pPr>
              <w:rPr>
                <w:rFonts w:hint="eastAsia"/>
              </w:rPr>
            </w:pPr>
            <w:r>
              <w:rPr>
                <w:b/>
                <w:color w:val="17324A"/>
                <w:sz w:val="15"/>
              </w:rPr>
              <w:t>Sections 24-26</w:t>
            </w:r>
          </w:p>
        </w:tc>
        <w:tc>
          <w:tcPr>
            <w:tcW w:w="2376" w:type="dxa"/>
            <w:tcBorders>
              <w:bottom w:val="single" w:sz="4" w:space="0" w:color="D8E1E7"/>
            </w:tcBorders>
            <w:tcMar>
              <w:top w:w="90" w:type="dxa"/>
              <w:left w:w="85" w:type="dxa"/>
              <w:bottom w:w="90" w:type="dxa"/>
              <w:right w:w="85" w:type="dxa"/>
            </w:tcMar>
            <w:vAlign w:val="center"/>
          </w:tcPr>
          <w:p w14:paraId="256383CB" w14:textId="77777777" w:rsidR="004E412F" w:rsidRDefault="00000000">
            <w:pPr>
              <w:rPr>
                <w:rFonts w:hint="eastAsia"/>
              </w:rPr>
            </w:pPr>
            <w:r>
              <w:rPr>
                <w:b/>
                <w:color w:val="28B7D8"/>
                <w:sz w:val="15"/>
              </w:rPr>
              <w:t>Integrated Chronicle and Design Laws</w:t>
            </w:r>
          </w:p>
        </w:tc>
        <w:tc>
          <w:tcPr>
            <w:tcW w:w="4680" w:type="dxa"/>
            <w:tcBorders>
              <w:bottom w:val="single" w:sz="4" w:space="0" w:color="D8E1E7"/>
            </w:tcBorders>
            <w:tcMar>
              <w:top w:w="90" w:type="dxa"/>
              <w:left w:w="85" w:type="dxa"/>
              <w:bottom w:w="90" w:type="dxa"/>
              <w:right w:w="85" w:type="dxa"/>
            </w:tcMar>
            <w:vAlign w:val="center"/>
          </w:tcPr>
          <w:p w14:paraId="75C3D6AA" w14:textId="77777777" w:rsidR="004E412F" w:rsidRDefault="00000000">
            <w:pPr>
              <w:rPr>
                <w:rFonts w:hint="eastAsia"/>
              </w:rPr>
            </w:pPr>
            <w:r>
              <w:rPr>
                <w:color w:val="111820"/>
                <w:sz w:val="15"/>
              </w:rPr>
              <w:t>Trace the forge-fire life history, lock the non-collapse laws, and restate the complete ownership boundary.</w:t>
            </w:r>
          </w:p>
        </w:tc>
      </w:tr>
    </w:tbl>
    <w:p w14:paraId="60A6CF5C" w14:textId="77777777" w:rsidR="004E412F" w:rsidRDefault="004E412F">
      <w:pPr>
        <w:spacing w:after="0"/>
        <w:rPr>
          <w:rFonts w:hint="eastAsia"/>
        </w:rPr>
      </w:pPr>
    </w:p>
    <w:tbl>
      <w:tblPr>
        <w:tblW w:w="0" w:type="auto"/>
        <w:jc w:val="center"/>
        <w:tblLayout w:type="fixed"/>
        <w:tblLook w:val="04A0" w:firstRow="1" w:lastRow="0" w:firstColumn="1" w:lastColumn="0" w:noHBand="0" w:noVBand="1"/>
      </w:tblPr>
      <w:tblGrid>
        <w:gridCol w:w="10166"/>
      </w:tblGrid>
      <w:tr w:rsidR="004E412F" w14:paraId="57A56881" w14:textId="77777777">
        <w:trPr>
          <w:jc w:val="center"/>
        </w:trPr>
        <w:tc>
          <w:tcPr>
            <w:tcW w:w="10166" w:type="dxa"/>
            <w:tcBorders>
              <w:top w:val="single" w:sz="12" w:space="0" w:color="6E4EE8"/>
              <w:left w:val="single" w:sz="12" w:space="0" w:color="6E4EE8"/>
              <w:bottom w:val="single" w:sz="12" w:space="0" w:color="6E4EE8"/>
              <w:right w:val="single" w:sz="12" w:space="0" w:color="6E4EE8"/>
            </w:tcBorders>
            <w:shd w:val="clear" w:color="auto" w:fill="0B2233"/>
            <w:tcMar>
              <w:top w:w="120" w:type="dxa"/>
              <w:left w:w="150" w:type="dxa"/>
              <w:bottom w:w="120" w:type="dxa"/>
              <w:right w:w="150" w:type="dxa"/>
            </w:tcMar>
          </w:tcPr>
          <w:p w14:paraId="7A6DDA74" w14:textId="77777777" w:rsidR="004E412F" w:rsidRDefault="00000000">
            <w:pPr>
              <w:spacing w:after="40"/>
              <w:rPr>
                <w:rFonts w:hint="eastAsia"/>
              </w:rPr>
            </w:pPr>
            <w:r>
              <w:rPr>
                <w:b/>
                <w:color w:val="6E4EE8"/>
                <w:sz w:val="16"/>
              </w:rPr>
              <w:t>VISUAL LANGUAGE</w:t>
            </w:r>
          </w:p>
          <w:p w14:paraId="636292C5" w14:textId="77777777" w:rsidR="004E412F" w:rsidRDefault="00000000">
            <w:pPr>
              <w:spacing w:before="20" w:after="0"/>
              <w:rPr>
                <w:rFonts w:hint="eastAsia"/>
              </w:rPr>
            </w:pPr>
            <w:r>
              <w:rPr>
                <w:color w:val="FFFFFF"/>
                <w:sz w:val="18"/>
              </w:rPr>
              <w:t>Characters and fantasy scenes provide the first read; CERBERUS symbols expose the causal mechanic underneath. Shields represent effective defense, violet threads the Memory Groove, amber chains Residual Ties, and green seals successful counterevidence or closure.</w:t>
            </w:r>
          </w:p>
        </w:tc>
      </w:tr>
    </w:tbl>
    <w:p w14:paraId="7FA70E00" w14:textId="77777777" w:rsidR="004E412F" w:rsidRDefault="004E412F">
      <w:pPr>
        <w:spacing w:after="0" w:line="40" w:lineRule="exact"/>
        <w:rPr>
          <w:rFonts w:hint="eastAsia"/>
        </w:rPr>
      </w:pPr>
    </w:p>
    <w:p w14:paraId="46D120D8" w14:textId="77777777" w:rsidR="004E412F" w:rsidRDefault="00000000">
      <w:pPr>
        <w:pStyle w:val="BodyCERB"/>
        <w:rPr>
          <w:rFonts w:hint="eastAsia"/>
        </w:rPr>
      </w:pPr>
      <w:r>
        <w:rPr>
          <w:color w:val="111820"/>
        </w:rPr>
        <w:t>The 22 canonical figures are not decorative illustrations. Each one is a reconstruction surface for a specific semantic distinction, and the final Rune-Forge Chronicle is assembled from the same grammar established earlier in the paper.</w:t>
      </w:r>
    </w:p>
    <w:p w14:paraId="5FE5C846" w14:textId="77777777" w:rsidR="004E412F" w:rsidRDefault="00000000">
      <w:pPr>
        <w:keepNext/>
        <w:keepLines/>
        <w:pageBreakBefore/>
        <w:spacing w:after="20"/>
        <w:rPr>
          <w:rFonts w:hint="eastAsia"/>
        </w:rPr>
      </w:pPr>
      <w:r>
        <w:rPr>
          <w:b/>
          <w:color w:val="6E4EE8"/>
          <w:sz w:val="14"/>
        </w:rPr>
        <w:lastRenderedPageBreak/>
        <w:t>PART I - HISTORICAL QUALIFICATION</w:t>
      </w:r>
    </w:p>
    <w:p w14:paraId="0D40FC0D" w14:textId="77777777" w:rsidR="004E412F" w:rsidRDefault="00000000">
      <w:pPr>
        <w:keepNext/>
        <w:keepLines/>
        <w:spacing w:after="20"/>
        <w:rPr>
          <w:rFonts w:hint="eastAsia"/>
        </w:rPr>
      </w:pPr>
      <w:r>
        <w:rPr>
          <w:b/>
          <w:color w:val="28B7D8"/>
          <w:sz w:val="14"/>
        </w:rPr>
        <w:t>SECTION 01</w:t>
      </w:r>
    </w:p>
    <w:p w14:paraId="1112314D" w14:textId="77777777" w:rsidR="004E412F" w:rsidRDefault="00000000">
      <w:pPr>
        <w:keepNext/>
        <w:keepLines/>
        <w:spacing w:after="30"/>
        <w:rPr>
          <w:rFonts w:hint="eastAsia"/>
        </w:rPr>
      </w:pPr>
      <w:r>
        <w:rPr>
          <w:b/>
          <w:color w:val="17324A"/>
          <w:sz w:val="32"/>
        </w:rPr>
        <w:t>The Missing Character Mechanic</w:t>
      </w:r>
    </w:p>
    <w:p w14:paraId="01FA21C1" w14:textId="77777777" w:rsidR="004E412F" w:rsidRDefault="00000000">
      <w:pPr>
        <w:keepLines/>
        <w:spacing w:after="140"/>
        <w:rPr>
          <w:rFonts w:hint="eastAsia"/>
        </w:rPr>
      </w:pPr>
      <w:r>
        <w:rPr>
          <w:i/>
          <w:color w:val="607585"/>
          <w:sz w:val="17"/>
        </w:rPr>
        <w:t>Ordinary memory can say that an Event was lived; this paper adds why the Event remained character-specific history.</w:t>
      </w:r>
    </w:p>
    <w:p w14:paraId="73EDA73A" w14:textId="77777777" w:rsidR="004E412F" w:rsidRDefault="00000000">
      <w:pPr>
        <w:pStyle w:val="BodyCERB"/>
        <w:rPr>
          <w:rFonts w:hint="eastAsia"/>
        </w:rPr>
      </w:pPr>
      <w:r>
        <w:rPr>
          <w:color w:val="111820"/>
        </w:rPr>
        <w:t>Existing Memory Mechanics can reconstruct a person's lived history from the authoritative World Event ledger, a compact T-Key, Life Trajectory, and the Memory Groove. That architecture answers whether an Event is addressable as autobiography and how the historical self can be reconstructed. It does not, by itself, distinguish an Event that was merely memorable from one that mattered because the character lacked sufficient means to deal with what was happening.</w:t>
      </w:r>
    </w:p>
    <w:p w14:paraId="7F354C29" w14:textId="77777777" w:rsidR="004E412F" w:rsidRDefault="00000000">
      <w:pPr>
        <w:pStyle w:val="BodyCERB"/>
        <w:rPr>
          <w:rFonts w:hint="eastAsia"/>
        </w:rPr>
      </w:pPr>
      <w:r>
        <w:rPr>
          <w:color w:val="111820"/>
        </w:rPr>
        <w:t>Adaptive Trauma Memory supplies that missing relation. The new mechanic does not need a second biography store, a permanent damage variable, or a separate behavioral controller. It needs a historical qualification attached to the Character-Event relationship and a disciplined way to preserve only the consequences that still matter after the Event closes.</w:t>
      </w:r>
    </w:p>
    <w:p w14:paraId="3AB7CDFC" w14:textId="77777777" w:rsidR="004E412F" w:rsidRDefault="00000000">
      <w:pPr>
        <w:pStyle w:val="BodyCERB"/>
        <w:rPr>
          <w:rFonts w:hint="eastAsia"/>
        </w:rPr>
      </w:pPr>
      <w:r>
        <w:rPr>
          <w:color w:val="111820"/>
        </w:rPr>
        <w:t>The central design requirement is temporal: a character may have been unable to handle a condition at t1 and fully able to handle a similar condition at t2. Both facts must remain simultaneously true. The system therefore stores the historical relationship once and allows current capability to be resolved anew whenever the memory becomes relevant.</w:t>
      </w:r>
    </w:p>
    <w:tbl>
      <w:tblPr>
        <w:tblW w:w="0" w:type="auto"/>
        <w:jc w:val="center"/>
        <w:tblLayout w:type="fixed"/>
        <w:tblLook w:val="04A0" w:firstRow="1" w:lastRow="0" w:firstColumn="1" w:lastColumn="0" w:noHBand="0" w:noVBand="1"/>
      </w:tblPr>
      <w:tblGrid>
        <w:gridCol w:w="10166"/>
      </w:tblGrid>
      <w:tr w:rsidR="004E412F" w14:paraId="03C6D5DC" w14:textId="77777777">
        <w:trPr>
          <w:jc w:val="center"/>
        </w:trPr>
        <w:tc>
          <w:tcPr>
            <w:tcW w:w="10166" w:type="dxa"/>
            <w:tcBorders>
              <w:top w:val="single" w:sz="12" w:space="0" w:color="6E4EE8"/>
              <w:left w:val="single" w:sz="12" w:space="0" w:color="6E4EE8"/>
              <w:bottom w:val="single" w:sz="12" w:space="0" w:color="6E4EE8"/>
              <w:right w:val="single" w:sz="12" w:space="0" w:color="6E4EE8"/>
            </w:tcBorders>
            <w:shd w:val="clear" w:color="auto" w:fill="0B2233"/>
            <w:tcMar>
              <w:top w:w="120" w:type="dxa"/>
              <w:left w:w="150" w:type="dxa"/>
              <w:bottom w:w="120" w:type="dxa"/>
              <w:right w:w="150" w:type="dxa"/>
            </w:tcMar>
          </w:tcPr>
          <w:p w14:paraId="38661796" w14:textId="77777777" w:rsidR="004E412F" w:rsidRDefault="00000000">
            <w:pPr>
              <w:spacing w:after="40"/>
              <w:rPr>
                <w:rFonts w:hint="eastAsia"/>
              </w:rPr>
            </w:pPr>
            <w:r>
              <w:rPr>
                <w:b/>
                <w:color w:val="6E4EE8"/>
                <w:sz w:val="16"/>
              </w:rPr>
              <w:t>THREE SURFACES</w:t>
            </w:r>
          </w:p>
          <w:p w14:paraId="3FA3A391" w14:textId="77777777" w:rsidR="004E412F" w:rsidRDefault="00000000">
            <w:pPr>
              <w:spacing w:before="20" w:after="0"/>
              <w:rPr>
                <w:rFonts w:hint="eastAsia"/>
              </w:rPr>
            </w:pPr>
            <w:r>
              <w:rPr>
                <w:color w:val="FFFFFF"/>
                <w:sz w:val="18"/>
              </w:rPr>
              <w:t>TRAUMA MEMORY: what happened when I could not adequately handle it.</w:t>
            </w:r>
            <w:r>
              <w:rPr>
                <w:color w:val="FFFFFF"/>
                <w:sz w:val="18"/>
              </w:rPr>
              <w:br/>
              <w:t>RESIDUAL TIES: what about that historical inability still matters.</w:t>
            </w:r>
            <w:r>
              <w:rPr>
                <w:color w:val="FFFFFF"/>
                <w:sz w:val="18"/>
              </w:rPr>
              <w:br/>
              <w:t>CURRENT CHARACTER: what can I do about it now?</w:t>
            </w:r>
          </w:p>
        </w:tc>
      </w:tr>
    </w:tbl>
    <w:p w14:paraId="7E0706C6" w14:textId="77777777" w:rsidR="004E412F" w:rsidRDefault="004E412F">
      <w:pPr>
        <w:spacing w:after="0" w:line="40" w:lineRule="exact"/>
        <w:rPr>
          <w:rFonts w:hint="eastAsia"/>
        </w:rPr>
      </w:pPr>
    </w:p>
    <w:p w14:paraId="6E9BE06C" w14:textId="77777777" w:rsidR="004E412F" w:rsidRDefault="00000000">
      <w:pPr>
        <w:keepNext/>
        <w:keepLines/>
        <w:pageBreakBefore/>
        <w:spacing w:after="20"/>
        <w:rPr>
          <w:rFonts w:hint="eastAsia"/>
        </w:rPr>
      </w:pPr>
      <w:r>
        <w:rPr>
          <w:b/>
          <w:color w:val="28B7D8"/>
          <w:sz w:val="14"/>
        </w:rPr>
        <w:lastRenderedPageBreak/>
        <w:t>SECTION 02</w:t>
      </w:r>
    </w:p>
    <w:p w14:paraId="6CFD913C" w14:textId="77777777" w:rsidR="004E412F" w:rsidRDefault="00000000">
      <w:pPr>
        <w:keepNext/>
        <w:keepLines/>
        <w:spacing w:after="30"/>
        <w:rPr>
          <w:rFonts w:hint="eastAsia"/>
        </w:rPr>
      </w:pPr>
      <w:r>
        <w:rPr>
          <w:b/>
          <w:color w:val="17324A"/>
          <w:sz w:val="32"/>
        </w:rPr>
        <w:t>Architecture Boundary</w:t>
      </w:r>
    </w:p>
    <w:p w14:paraId="56B98A54" w14:textId="77777777" w:rsidR="004E412F" w:rsidRDefault="00000000">
      <w:pPr>
        <w:keepLines/>
        <w:spacing w:after="140"/>
        <w:rPr>
          <w:rFonts w:hint="eastAsia"/>
        </w:rPr>
      </w:pPr>
      <w:r>
        <w:rPr>
          <w:i/>
          <w:color w:val="607585"/>
          <w:sz w:val="17"/>
        </w:rPr>
        <w:t>The paper owns Trauma qualification and adaptation; neighboring CERBERUS systems keep their existing authority.</w:t>
      </w:r>
    </w:p>
    <w:p w14:paraId="26FCA922" w14:textId="77777777" w:rsidR="004E412F" w:rsidRDefault="00000000">
      <w:pPr>
        <w:pStyle w:val="BodyCERB"/>
        <w:rPr>
          <w:rFonts w:hint="eastAsia"/>
        </w:rPr>
      </w:pPr>
      <w:r>
        <w:rPr>
          <w:color w:val="111820"/>
        </w:rPr>
        <w:t>Adaptive Trauma Memory is deliberately narrow. It consumes World history, Memory Groove addressing, Hydration, Skill, Knowledge, Goal, Target, and current World State from their owning systems. Its novelty begins when those existing structures are used to determine that a character was consequentially affected while their available effective defense was insufficient.</w:t>
      </w:r>
    </w:p>
    <w:p w14:paraId="45F1576A" w14:textId="77777777" w:rsidR="004E412F" w:rsidRDefault="00000000">
      <w:pPr>
        <w:pStyle w:val="BodyCERB"/>
        <w:rPr>
          <w:rFonts w:hint="eastAsia"/>
        </w:rPr>
      </w:pPr>
      <w:r>
        <w:rPr>
          <w:color w:val="111820"/>
        </w:rPr>
        <w:t>This boundary prevents the Trauma mechanic from becoming a replacement character AI. It does not own general Goal selection, professional Skill acquisition, Semantic Knowledge Packing, ordinary autobiographical eligibility, Event writeback, or the Hydration stack. It binds those systems at one precise historical relationship and exposes that relationship for later current-state reasoning.</w:t>
      </w:r>
    </w:p>
    <w:tbl>
      <w:tblPr>
        <w:tblW w:w="0" w:type="auto"/>
        <w:jc w:val="center"/>
        <w:tblLayout w:type="fixed"/>
        <w:tblLook w:val="04A0" w:firstRow="1" w:lastRow="0" w:firstColumn="1" w:lastColumn="0" w:noHBand="0" w:noVBand="1"/>
      </w:tblPr>
      <w:tblGrid>
        <w:gridCol w:w="3389"/>
        <w:gridCol w:w="3389"/>
        <w:gridCol w:w="3389"/>
      </w:tblGrid>
      <w:tr w:rsidR="004E412F" w14:paraId="7EF3BACE" w14:textId="77777777">
        <w:trPr>
          <w:tblHeader/>
          <w:jc w:val="center"/>
        </w:trPr>
        <w:tc>
          <w:tcPr>
            <w:tcW w:w="3389" w:type="dxa"/>
            <w:shd w:val="clear" w:color="auto" w:fill="0B2233"/>
            <w:tcMar>
              <w:top w:w="80" w:type="dxa"/>
              <w:left w:w="75" w:type="dxa"/>
              <w:bottom w:w="80" w:type="dxa"/>
              <w:right w:w="75" w:type="dxa"/>
            </w:tcMar>
          </w:tcPr>
          <w:p w14:paraId="56B36415" w14:textId="77777777" w:rsidR="004E412F" w:rsidRDefault="00000000">
            <w:pPr>
              <w:rPr>
                <w:rFonts w:hint="eastAsia"/>
              </w:rPr>
            </w:pPr>
            <w:r>
              <w:rPr>
                <w:b/>
                <w:color w:val="FFFFFF"/>
                <w:sz w:val="14"/>
              </w:rPr>
              <w:t>Owning architecture</w:t>
            </w:r>
          </w:p>
        </w:tc>
        <w:tc>
          <w:tcPr>
            <w:tcW w:w="3389" w:type="dxa"/>
            <w:shd w:val="clear" w:color="auto" w:fill="0B2233"/>
            <w:tcMar>
              <w:top w:w="80" w:type="dxa"/>
              <w:left w:w="75" w:type="dxa"/>
              <w:bottom w:w="80" w:type="dxa"/>
              <w:right w:w="75" w:type="dxa"/>
            </w:tcMar>
          </w:tcPr>
          <w:p w14:paraId="3B136D05" w14:textId="77777777" w:rsidR="004E412F" w:rsidRDefault="00000000">
            <w:pPr>
              <w:rPr>
                <w:rFonts w:hint="eastAsia"/>
              </w:rPr>
            </w:pPr>
            <w:r>
              <w:rPr>
                <w:b/>
                <w:color w:val="FFFFFF"/>
                <w:sz w:val="14"/>
              </w:rPr>
              <w:t>Owns</w:t>
            </w:r>
          </w:p>
        </w:tc>
        <w:tc>
          <w:tcPr>
            <w:tcW w:w="3389" w:type="dxa"/>
            <w:shd w:val="clear" w:color="auto" w:fill="0B2233"/>
            <w:tcMar>
              <w:top w:w="80" w:type="dxa"/>
              <w:left w:w="75" w:type="dxa"/>
              <w:bottom w:w="80" w:type="dxa"/>
              <w:right w:w="75" w:type="dxa"/>
            </w:tcMar>
          </w:tcPr>
          <w:p w14:paraId="734A282A" w14:textId="77777777" w:rsidR="004E412F" w:rsidRDefault="00000000">
            <w:pPr>
              <w:rPr>
                <w:rFonts w:hint="eastAsia"/>
              </w:rPr>
            </w:pPr>
            <w:r>
              <w:rPr>
                <w:b/>
                <w:color w:val="FFFFFF"/>
                <w:sz w:val="14"/>
              </w:rPr>
              <w:t>This paper consumes</w:t>
            </w:r>
          </w:p>
        </w:tc>
      </w:tr>
      <w:tr w:rsidR="004E412F" w14:paraId="0962ADEF" w14:textId="77777777">
        <w:trPr>
          <w:jc w:val="center"/>
        </w:trPr>
        <w:tc>
          <w:tcPr>
            <w:tcW w:w="2880" w:type="dxa"/>
            <w:tcBorders>
              <w:bottom w:val="single" w:sz="3" w:space="0" w:color="D8E1E7"/>
            </w:tcBorders>
            <w:tcMar>
              <w:top w:w="62" w:type="dxa"/>
              <w:left w:w="70" w:type="dxa"/>
              <w:bottom w:w="62" w:type="dxa"/>
              <w:right w:w="70" w:type="dxa"/>
            </w:tcMar>
            <w:vAlign w:val="center"/>
          </w:tcPr>
          <w:p w14:paraId="6752723C" w14:textId="77777777" w:rsidR="004E412F" w:rsidRDefault="00000000">
            <w:pPr>
              <w:rPr>
                <w:rFonts w:hint="eastAsia"/>
              </w:rPr>
            </w:pPr>
            <w:r>
              <w:rPr>
                <w:b/>
                <w:color w:val="6E4EE8"/>
                <w:sz w:val="13"/>
              </w:rPr>
              <w:t>SCE World - A World That Exists Between Frames</w:t>
            </w:r>
          </w:p>
        </w:tc>
        <w:tc>
          <w:tcPr>
            <w:tcW w:w="3312" w:type="dxa"/>
            <w:tcBorders>
              <w:bottom w:val="single" w:sz="3" w:space="0" w:color="D8E1E7"/>
            </w:tcBorders>
            <w:tcMar>
              <w:top w:w="62" w:type="dxa"/>
              <w:left w:w="70" w:type="dxa"/>
              <w:bottom w:w="62" w:type="dxa"/>
              <w:right w:w="70" w:type="dxa"/>
            </w:tcMar>
            <w:vAlign w:val="center"/>
          </w:tcPr>
          <w:p w14:paraId="60F55C4F" w14:textId="77777777" w:rsidR="004E412F" w:rsidRDefault="00000000">
            <w:pPr>
              <w:rPr>
                <w:rFonts w:hint="eastAsia"/>
              </w:rPr>
            </w:pPr>
            <w:r>
              <w:rPr>
                <w:color w:val="111820"/>
                <w:sz w:val="13"/>
              </w:rPr>
              <w:t>Authoritative World State, Event identity, selective simulation, reconstruction, committed World consequences</w:t>
            </w:r>
          </w:p>
        </w:tc>
        <w:tc>
          <w:tcPr>
            <w:tcW w:w="3312" w:type="dxa"/>
            <w:tcBorders>
              <w:bottom w:val="single" w:sz="3" w:space="0" w:color="D8E1E7"/>
            </w:tcBorders>
            <w:tcMar>
              <w:top w:w="62" w:type="dxa"/>
              <w:left w:w="70" w:type="dxa"/>
              <w:bottom w:w="62" w:type="dxa"/>
              <w:right w:w="70" w:type="dxa"/>
            </w:tcMar>
            <w:vAlign w:val="center"/>
          </w:tcPr>
          <w:p w14:paraId="3FE32DD9" w14:textId="77777777" w:rsidR="004E412F" w:rsidRDefault="00000000">
            <w:pPr>
              <w:rPr>
                <w:rFonts w:hint="eastAsia"/>
              </w:rPr>
            </w:pPr>
            <w:r>
              <w:rPr>
                <w:color w:val="111820"/>
                <w:sz w:val="13"/>
              </w:rPr>
              <w:t>Consumes canonical Event identity and historical/current World conditions.</w:t>
            </w:r>
          </w:p>
        </w:tc>
      </w:tr>
      <w:tr w:rsidR="004E412F" w14:paraId="0FA5184E" w14:textId="77777777">
        <w:trPr>
          <w:jc w:val="center"/>
        </w:trPr>
        <w:tc>
          <w:tcPr>
            <w:tcW w:w="2880" w:type="dxa"/>
            <w:tcBorders>
              <w:bottom w:val="single" w:sz="3" w:space="0" w:color="D8E1E7"/>
            </w:tcBorders>
            <w:tcMar>
              <w:top w:w="62" w:type="dxa"/>
              <w:left w:w="70" w:type="dxa"/>
              <w:bottom w:w="62" w:type="dxa"/>
              <w:right w:w="70" w:type="dxa"/>
            </w:tcMar>
            <w:vAlign w:val="center"/>
          </w:tcPr>
          <w:p w14:paraId="29B763F8" w14:textId="77777777" w:rsidR="004E412F" w:rsidRDefault="00000000">
            <w:pPr>
              <w:rPr>
                <w:rFonts w:hint="eastAsia"/>
              </w:rPr>
            </w:pPr>
            <w:r>
              <w:rPr>
                <w:b/>
                <w:color w:val="6E4EE8"/>
                <w:sz w:val="13"/>
              </w:rPr>
              <w:t>SCE Runtime Architecture</w:t>
            </w:r>
          </w:p>
        </w:tc>
        <w:tc>
          <w:tcPr>
            <w:tcW w:w="3312" w:type="dxa"/>
            <w:tcBorders>
              <w:bottom w:val="single" w:sz="3" w:space="0" w:color="D8E1E7"/>
            </w:tcBorders>
            <w:tcMar>
              <w:top w:w="62" w:type="dxa"/>
              <w:left w:w="70" w:type="dxa"/>
              <w:bottom w:w="62" w:type="dxa"/>
              <w:right w:w="70" w:type="dxa"/>
            </w:tcMar>
            <w:vAlign w:val="center"/>
          </w:tcPr>
          <w:p w14:paraId="7B82F922" w14:textId="77777777" w:rsidR="004E412F" w:rsidRDefault="00000000">
            <w:pPr>
              <w:rPr>
                <w:rFonts w:hint="eastAsia"/>
              </w:rPr>
            </w:pPr>
            <w:r>
              <w:rPr>
                <w:color w:val="111820"/>
                <w:sz w:val="13"/>
              </w:rPr>
              <w:t>Goal/Target continuity, context, runtime procedures, Result Packets, explicit writeback</w:t>
            </w:r>
          </w:p>
        </w:tc>
        <w:tc>
          <w:tcPr>
            <w:tcW w:w="3312" w:type="dxa"/>
            <w:tcBorders>
              <w:bottom w:val="single" w:sz="3" w:space="0" w:color="D8E1E7"/>
            </w:tcBorders>
            <w:tcMar>
              <w:top w:w="62" w:type="dxa"/>
              <w:left w:w="70" w:type="dxa"/>
              <w:bottom w:w="62" w:type="dxa"/>
              <w:right w:w="70" w:type="dxa"/>
            </w:tcMar>
            <w:vAlign w:val="center"/>
          </w:tcPr>
          <w:p w14:paraId="6A9C7799" w14:textId="77777777" w:rsidR="004E412F" w:rsidRDefault="00000000">
            <w:pPr>
              <w:rPr>
                <w:rFonts w:hint="eastAsia"/>
              </w:rPr>
            </w:pPr>
            <w:r>
              <w:rPr>
                <w:color w:val="111820"/>
                <w:sz w:val="13"/>
              </w:rPr>
              <w:t>Consumes current behavior context and returns present action to the ordinary runtime.</w:t>
            </w:r>
          </w:p>
        </w:tc>
      </w:tr>
      <w:tr w:rsidR="004E412F" w14:paraId="7CFA649D" w14:textId="77777777">
        <w:trPr>
          <w:jc w:val="center"/>
        </w:trPr>
        <w:tc>
          <w:tcPr>
            <w:tcW w:w="2880" w:type="dxa"/>
            <w:tcBorders>
              <w:bottom w:val="single" w:sz="3" w:space="0" w:color="D8E1E7"/>
            </w:tcBorders>
            <w:tcMar>
              <w:top w:w="62" w:type="dxa"/>
              <w:left w:w="70" w:type="dxa"/>
              <w:bottom w:w="62" w:type="dxa"/>
              <w:right w:w="70" w:type="dxa"/>
            </w:tcMar>
            <w:vAlign w:val="center"/>
          </w:tcPr>
          <w:p w14:paraId="4BA21525" w14:textId="77777777" w:rsidR="004E412F" w:rsidRDefault="00000000">
            <w:pPr>
              <w:rPr>
                <w:rFonts w:hint="eastAsia"/>
              </w:rPr>
            </w:pPr>
            <w:r>
              <w:rPr>
                <w:b/>
                <w:color w:val="6E4EE8"/>
                <w:sz w:val="13"/>
              </w:rPr>
              <w:t>SCE Memory Mechanics</w:t>
            </w:r>
          </w:p>
        </w:tc>
        <w:tc>
          <w:tcPr>
            <w:tcW w:w="3312" w:type="dxa"/>
            <w:tcBorders>
              <w:bottom w:val="single" w:sz="3" w:space="0" w:color="D8E1E7"/>
            </w:tcBorders>
            <w:tcMar>
              <w:top w:w="62" w:type="dxa"/>
              <w:left w:w="70" w:type="dxa"/>
              <w:bottom w:w="62" w:type="dxa"/>
              <w:right w:w="70" w:type="dxa"/>
            </w:tcMar>
            <w:vAlign w:val="center"/>
          </w:tcPr>
          <w:p w14:paraId="2411F7BF" w14:textId="77777777" w:rsidR="004E412F" w:rsidRDefault="00000000">
            <w:pPr>
              <w:rPr>
                <w:rFonts w:hint="eastAsia"/>
              </w:rPr>
            </w:pPr>
            <w:r>
              <w:rPr>
                <w:color w:val="111820"/>
                <w:sz w:val="13"/>
              </w:rPr>
              <w:t>World Event ledger, T-Key, Life Trajectory, Memory Groove, Groove Cursor, Recollection, Reflection</w:t>
            </w:r>
          </w:p>
        </w:tc>
        <w:tc>
          <w:tcPr>
            <w:tcW w:w="3312" w:type="dxa"/>
            <w:tcBorders>
              <w:bottom w:val="single" w:sz="3" w:space="0" w:color="D8E1E7"/>
            </w:tcBorders>
            <w:tcMar>
              <w:top w:w="62" w:type="dxa"/>
              <w:left w:w="70" w:type="dxa"/>
              <w:bottom w:w="62" w:type="dxa"/>
              <w:right w:w="70" w:type="dxa"/>
            </w:tcMar>
            <w:vAlign w:val="center"/>
          </w:tcPr>
          <w:p w14:paraId="605A22EA" w14:textId="77777777" w:rsidR="004E412F" w:rsidRDefault="00000000">
            <w:pPr>
              <w:rPr>
                <w:rFonts w:hint="eastAsia"/>
              </w:rPr>
            </w:pPr>
            <w:r>
              <w:rPr>
                <w:color w:val="111820"/>
                <w:sz w:val="13"/>
              </w:rPr>
              <w:t>Consumes autobiographical addressability and historical-self reconstruction.</w:t>
            </w:r>
          </w:p>
        </w:tc>
      </w:tr>
      <w:tr w:rsidR="004E412F" w14:paraId="10EB5B3F" w14:textId="77777777">
        <w:trPr>
          <w:jc w:val="center"/>
        </w:trPr>
        <w:tc>
          <w:tcPr>
            <w:tcW w:w="2880" w:type="dxa"/>
            <w:tcBorders>
              <w:bottom w:val="single" w:sz="3" w:space="0" w:color="D8E1E7"/>
            </w:tcBorders>
            <w:tcMar>
              <w:top w:w="62" w:type="dxa"/>
              <w:left w:w="70" w:type="dxa"/>
              <w:bottom w:w="62" w:type="dxa"/>
              <w:right w:w="70" w:type="dxa"/>
            </w:tcMar>
            <w:vAlign w:val="center"/>
          </w:tcPr>
          <w:p w14:paraId="2CF2D3AC" w14:textId="77777777" w:rsidR="004E412F" w:rsidRDefault="00000000">
            <w:pPr>
              <w:rPr>
                <w:rFonts w:hint="eastAsia"/>
              </w:rPr>
            </w:pPr>
            <w:r>
              <w:rPr>
                <w:b/>
                <w:color w:val="6E4EE8"/>
                <w:sz w:val="13"/>
              </w:rPr>
              <w:t>Hydration Policy</w:t>
            </w:r>
          </w:p>
        </w:tc>
        <w:tc>
          <w:tcPr>
            <w:tcW w:w="3312" w:type="dxa"/>
            <w:tcBorders>
              <w:bottom w:val="single" w:sz="3" w:space="0" w:color="D8E1E7"/>
            </w:tcBorders>
            <w:tcMar>
              <w:top w:w="62" w:type="dxa"/>
              <w:left w:w="70" w:type="dxa"/>
              <w:bottom w:w="62" w:type="dxa"/>
              <w:right w:w="70" w:type="dxa"/>
            </w:tcMar>
            <w:vAlign w:val="center"/>
          </w:tcPr>
          <w:p w14:paraId="7AAF320A" w14:textId="77777777" w:rsidR="004E412F" w:rsidRDefault="00000000">
            <w:pPr>
              <w:rPr>
                <w:rFonts w:hint="eastAsia"/>
              </w:rPr>
            </w:pPr>
            <w:r>
              <w:rPr>
                <w:color w:val="111820"/>
                <w:sz w:val="13"/>
              </w:rPr>
              <w:t>Frozen/Cold/Warm/Hot resolution, Stable/Fluid condition, Write Policy, Residual Ties, selective rehydration</w:t>
            </w:r>
          </w:p>
        </w:tc>
        <w:tc>
          <w:tcPr>
            <w:tcW w:w="3312" w:type="dxa"/>
            <w:tcBorders>
              <w:bottom w:val="single" w:sz="3" w:space="0" w:color="D8E1E7"/>
            </w:tcBorders>
            <w:tcMar>
              <w:top w:w="62" w:type="dxa"/>
              <w:left w:w="70" w:type="dxa"/>
              <w:bottom w:w="62" w:type="dxa"/>
              <w:right w:w="70" w:type="dxa"/>
            </w:tcMar>
            <w:vAlign w:val="center"/>
          </w:tcPr>
          <w:p w14:paraId="2E1FB18E" w14:textId="77777777" w:rsidR="004E412F" w:rsidRDefault="00000000">
            <w:pPr>
              <w:rPr>
                <w:rFonts w:hint="eastAsia"/>
              </w:rPr>
            </w:pPr>
            <w:r>
              <w:rPr>
                <w:color w:val="111820"/>
                <w:sz w:val="13"/>
              </w:rPr>
              <w:t>Consumes resolution depth and closure mechanics; keeps historical Event fixed while current action may become Fluid.</w:t>
            </w:r>
          </w:p>
        </w:tc>
      </w:tr>
      <w:tr w:rsidR="004E412F" w14:paraId="453FF239" w14:textId="77777777">
        <w:trPr>
          <w:jc w:val="center"/>
        </w:trPr>
        <w:tc>
          <w:tcPr>
            <w:tcW w:w="2880" w:type="dxa"/>
            <w:tcBorders>
              <w:bottom w:val="single" w:sz="3" w:space="0" w:color="D8E1E7"/>
            </w:tcBorders>
            <w:tcMar>
              <w:top w:w="62" w:type="dxa"/>
              <w:left w:w="70" w:type="dxa"/>
              <w:bottom w:w="62" w:type="dxa"/>
              <w:right w:w="70" w:type="dxa"/>
            </w:tcMar>
            <w:vAlign w:val="center"/>
          </w:tcPr>
          <w:p w14:paraId="30183E61" w14:textId="77777777" w:rsidR="004E412F" w:rsidRDefault="00000000">
            <w:pPr>
              <w:rPr>
                <w:rFonts w:hint="eastAsia"/>
              </w:rPr>
            </w:pPr>
            <w:r>
              <w:rPr>
                <w:b/>
                <w:color w:val="6E4EE8"/>
                <w:sz w:val="13"/>
              </w:rPr>
              <w:t>Executable Professional Worlds</w:t>
            </w:r>
          </w:p>
        </w:tc>
        <w:tc>
          <w:tcPr>
            <w:tcW w:w="3312" w:type="dxa"/>
            <w:tcBorders>
              <w:bottom w:val="single" w:sz="3" w:space="0" w:color="D8E1E7"/>
            </w:tcBorders>
            <w:tcMar>
              <w:top w:w="62" w:type="dxa"/>
              <w:left w:w="70" w:type="dxa"/>
              <w:bottom w:w="62" w:type="dxa"/>
              <w:right w:w="70" w:type="dxa"/>
            </w:tcMar>
            <w:vAlign w:val="center"/>
          </w:tcPr>
          <w:p w14:paraId="2D1DD573" w14:textId="77777777" w:rsidR="004E412F" w:rsidRDefault="00000000">
            <w:pPr>
              <w:rPr>
                <w:rFonts w:hint="eastAsia"/>
              </w:rPr>
            </w:pPr>
            <w:r>
              <w:rPr>
                <w:color w:val="111820"/>
                <w:sz w:val="13"/>
              </w:rPr>
              <w:t>Capability semantics, professional Tasks, competency evidence, Skill projection</w:t>
            </w:r>
          </w:p>
        </w:tc>
        <w:tc>
          <w:tcPr>
            <w:tcW w:w="3312" w:type="dxa"/>
            <w:tcBorders>
              <w:bottom w:val="single" w:sz="3" w:space="0" w:color="D8E1E7"/>
            </w:tcBorders>
            <w:tcMar>
              <w:top w:w="62" w:type="dxa"/>
              <w:left w:w="70" w:type="dxa"/>
              <w:bottom w:w="62" w:type="dxa"/>
              <w:right w:w="70" w:type="dxa"/>
            </w:tcMar>
            <w:vAlign w:val="center"/>
          </w:tcPr>
          <w:p w14:paraId="6C9257D2" w14:textId="77777777" w:rsidR="004E412F" w:rsidRDefault="00000000">
            <w:pPr>
              <w:rPr>
                <w:rFonts w:hint="eastAsia"/>
              </w:rPr>
            </w:pPr>
            <w:r>
              <w:rPr>
                <w:color w:val="111820"/>
                <w:sz w:val="13"/>
              </w:rPr>
              <w:t>Consumes historical/current capability; does not redefine how Skill is learned.</w:t>
            </w:r>
          </w:p>
        </w:tc>
      </w:tr>
      <w:tr w:rsidR="004E412F" w14:paraId="7492B2EE" w14:textId="77777777">
        <w:trPr>
          <w:jc w:val="center"/>
        </w:trPr>
        <w:tc>
          <w:tcPr>
            <w:tcW w:w="2880" w:type="dxa"/>
            <w:tcBorders>
              <w:bottom w:val="single" w:sz="3" w:space="0" w:color="D8E1E7"/>
            </w:tcBorders>
            <w:tcMar>
              <w:top w:w="62" w:type="dxa"/>
              <w:left w:w="70" w:type="dxa"/>
              <w:bottom w:w="62" w:type="dxa"/>
              <w:right w:w="70" w:type="dxa"/>
            </w:tcMar>
            <w:vAlign w:val="center"/>
          </w:tcPr>
          <w:p w14:paraId="413C53F1" w14:textId="77777777" w:rsidR="004E412F" w:rsidRDefault="00000000">
            <w:pPr>
              <w:rPr>
                <w:rFonts w:hint="eastAsia"/>
              </w:rPr>
            </w:pPr>
            <w:r>
              <w:rPr>
                <w:b/>
                <w:color w:val="6E4EE8"/>
                <w:sz w:val="13"/>
              </w:rPr>
              <w:t>Semantic Knowledge Packing</w:t>
            </w:r>
          </w:p>
        </w:tc>
        <w:tc>
          <w:tcPr>
            <w:tcW w:w="3312" w:type="dxa"/>
            <w:tcBorders>
              <w:bottom w:val="single" w:sz="3" w:space="0" w:color="D8E1E7"/>
            </w:tcBorders>
            <w:tcMar>
              <w:top w:w="62" w:type="dxa"/>
              <w:left w:w="70" w:type="dxa"/>
              <w:bottom w:w="62" w:type="dxa"/>
              <w:right w:w="70" w:type="dxa"/>
            </w:tcMar>
            <w:vAlign w:val="center"/>
          </w:tcPr>
          <w:p w14:paraId="426D1938" w14:textId="77777777" w:rsidR="004E412F" w:rsidRDefault="00000000">
            <w:pPr>
              <w:rPr>
                <w:rFonts w:hint="eastAsia"/>
              </w:rPr>
            </w:pPr>
            <w:r>
              <w:rPr>
                <w:color w:val="111820"/>
                <w:sz w:val="13"/>
              </w:rPr>
              <w:t>Exact Knowledge membership, Life Chunks, learning and forgetting deltas</w:t>
            </w:r>
          </w:p>
        </w:tc>
        <w:tc>
          <w:tcPr>
            <w:tcW w:w="3312" w:type="dxa"/>
            <w:tcBorders>
              <w:bottom w:val="single" w:sz="3" w:space="0" w:color="D8E1E7"/>
            </w:tcBorders>
            <w:tcMar>
              <w:top w:w="62" w:type="dxa"/>
              <w:left w:w="70" w:type="dxa"/>
              <w:bottom w:w="62" w:type="dxa"/>
              <w:right w:w="70" w:type="dxa"/>
            </w:tcMar>
            <w:vAlign w:val="center"/>
          </w:tcPr>
          <w:p w14:paraId="6E6D5CEC" w14:textId="77777777" w:rsidR="004E412F" w:rsidRDefault="00000000">
            <w:pPr>
              <w:rPr>
                <w:rFonts w:hint="eastAsia"/>
              </w:rPr>
            </w:pPr>
            <w:r>
              <w:rPr>
                <w:color w:val="111820"/>
                <w:sz w:val="13"/>
              </w:rPr>
              <w:t>Consumes historical/current comprehension; Knowledge constrains possibilities but does not decide behavior.</w:t>
            </w:r>
          </w:p>
        </w:tc>
      </w:tr>
      <w:tr w:rsidR="004E412F" w14:paraId="0CCEDF3F" w14:textId="77777777">
        <w:trPr>
          <w:jc w:val="center"/>
        </w:trPr>
        <w:tc>
          <w:tcPr>
            <w:tcW w:w="2880" w:type="dxa"/>
            <w:tcBorders>
              <w:bottom w:val="single" w:sz="3" w:space="0" w:color="D8E1E7"/>
            </w:tcBorders>
            <w:tcMar>
              <w:top w:w="62" w:type="dxa"/>
              <w:left w:w="70" w:type="dxa"/>
              <w:bottom w:w="62" w:type="dxa"/>
              <w:right w:w="70" w:type="dxa"/>
            </w:tcMar>
            <w:vAlign w:val="center"/>
          </w:tcPr>
          <w:p w14:paraId="3AE75590" w14:textId="77777777" w:rsidR="004E412F" w:rsidRDefault="00000000">
            <w:pPr>
              <w:rPr>
                <w:rFonts w:hint="eastAsia"/>
              </w:rPr>
            </w:pPr>
            <w:r>
              <w:rPr>
                <w:b/>
                <w:color w:val="6E4EE8"/>
                <w:sz w:val="13"/>
              </w:rPr>
              <w:t>Adaptive Trauma Memory</w:t>
            </w:r>
          </w:p>
        </w:tc>
        <w:tc>
          <w:tcPr>
            <w:tcW w:w="3312" w:type="dxa"/>
            <w:tcBorders>
              <w:bottom w:val="single" w:sz="3" w:space="0" w:color="D8E1E7"/>
            </w:tcBorders>
            <w:tcMar>
              <w:top w:w="62" w:type="dxa"/>
              <w:left w:w="70" w:type="dxa"/>
              <w:bottom w:w="62" w:type="dxa"/>
              <w:right w:w="70" w:type="dxa"/>
            </w:tcMar>
            <w:vAlign w:val="center"/>
          </w:tcPr>
          <w:p w14:paraId="57CA4DF4" w14:textId="77777777" w:rsidR="004E412F" w:rsidRDefault="00000000">
            <w:pPr>
              <w:rPr>
                <w:rFonts w:hint="eastAsia"/>
              </w:rPr>
            </w:pPr>
            <w:r>
              <w:rPr>
                <w:color w:val="111820"/>
                <w:sz w:val="13"/>
              </w:rPr>
              <w:t>Trauma Qualification, historical/current defensive gap, specialized Trauma write, adaptive consequences of grooved Trauma Memory</w:t>
            </w:r>
          </w:p>
        </w:tc>
        <w:tc>
          <w:tcPr>
            <w:tcW w:w="3312" w:type="dxa"/>
            <w:tcBorders>
              <w:bottom w:val="single" w:sz="3" w:space="0" w:color="D8E1E7"/>
            </w:tcBorders>
            <w:tcMar>
              <w:top w:w="62" w:type="dxa"/>
              <w:left w:w="70" w:type="dxa"/>
              <w:bottom w:w="62" w:type="dxa"/>
              <w:right w:w="70" w:type="dxa"/>
            </w:tcMar>
            <w:vAlign w:val="center"/>
          </w:tcPr>
          <w:p w14:paraId="071D5EEA" w14:textId="77777777" w:rsidR="004E412F" w:rsidRDefault="00000000">
            <w:pPr>
              <w:rPr>
                <w:rFonts w:hint="eastAsia"/>
              </w:rPr>
            </w:pPr>
            <w:r>
              <w:rPr>
                <w:color w:val="111820"/>
                <w:sz w:val="13"/>
              </w:rPr>
              <w:t>Owns the character-specific historical relation defined by this paper.</w:t>
            </w:r>
          </w:p>
        </w:tc>
      </w:tr>
    </w:tbl>
    <w:p w14:paraId="77573C1D" w14:textId="77777777" w:rsidR="004E412F" w:rsidRDefault="00000000">
      <w:pPr>
        <w:keepNext/>
        <w:keepLines/>
        <w:pageBreakBefore/>
        <w:spacing w:after="20"/>
        <w:rPr>
          <w:rFonts w:hint="eastAsia"/>
        </w:rPr>
      </w:pPr>
      <w:r>
        <w:rPr>
          <w:b/>
          <w:color w:val="28B7D8"/>
          <w:sz w:val="14"/>
        </w:rPr>
        <w:lastRenderedPageBreak/>
        <w:t>SECTION 03</w:t>
      </w:r>
    </w:p>
    <w:p w14:paraId="68AA28A2" w14:textId="77777777" w:rsidR="004E412F" w:rsidRDefault="00000000">
      <w:pPr>
        <w:keepNext/>
        <w:keepLines/>
        <w:spacing w:after="30"/>
        <w:rPr>
          <w:rFonts w:hint="eastAsia"/>
        </w:rPr>
      </w:pPr>
      <w:r>
        <w:rPr>
          <w:b/>
          <w:color w:val="17324A"/>
          <w:sz w:val="32"/>
        </w:rPr>
        <w:t>Trauma as a Character-Event Relationship</w:t>
      </w:r>
    </w:p>
    <w:p w14:paraId="62E5B1AE" w14:textId="77777777" w:rsidR="004E412F" w:rsidRDefault="00000000">
      <w:pPr>
        <w:keepLines/>
        <w:spacing w:after="140"/>
        <w:rPr>
          <w:rFonts w:hint="eastAsia"/>
        </w:rPr>
      </w:pPr>
      <w:r>
        <w:rPr>
          <w:i/>
          <w:color w:val="607585"/>
          <w:sz w:val="17"/>
        </w:rPr>
        <w:t>The same World Event can be Trauma for one character, ordinary consequential history for another, and irrelevant to a third.</w:t>
      </w:r>
    </w:p>
    <w:p w14:paraId="20DE5075" w14:textId="77777777" w:rsidR="004E412F" w:rsidRDefault="00000000">
      <w:pPr>
        <w:pStyle w:val="BodyCERB"/>
        <w:rPr>
          <w:rFonts w:hint="eastAsia"/>
        </w:rPr>
      </w:pPr>
      <w:r>
        <w:rPr>
          <w:color w:val="111820"/>
        </w:rPr>
        <w:t>Trauma belongs to the relation among Character, Event, and historical effective defense. Event severity alone is not enough. A dragon attack may overwhelm an apprentice, be adequately resolved by a veteran warden, and barely expose a distant archivist. The authoritative Event remains one Event; the characters carry different relationships to it.</w:t>
      </w:r>
    </w:p>
    <w:p w14:paraId="0BC14FBB" w14:textId="77777777" w:rsidR="004E412F" w:rsidRDefault="00000000">
      <w:pPr>
        <w:pStyle w:val="BodyCERB"/>
        <w:rPr>
          <w:rFonts w:hint="eastAsia"/>
        </w:rPr>
      </w:pPr>
      <w:r>
        <w:rPr>
          <w:color w:val="111820"/>
        </w:rPr>
        <w:t>This gives the mechanic a clean identity rule. The World stores what happened. The character-specific layer records whether this character was consequentially affected under conditions they could not adequately resolve. The Trauma Qualification therefore cannot be inferred from the Event label alone and should never be stamped permanently onto the character independent of its historical source.</w:t>
      </w:r>
    </w:p>
    <w:p w14:paraId="121C6764" w14:textId="77777777" w:rsidR="004E412F" w:rsidRDefault="00000000">
      <w:pPr>
        <w:pStyle w:val="BodyCERB"/>
        <w:rPr>
          <w:rFonts w:hint="eastAsia"/>
        </w:rPr>
      </w:pPr>
      <w:r>
        <w:rPr>
          <w:color w:val="111820"/>
        </w:rPr>
        <w:t>The relation is also timestamped. The relevant capability is the capability that was effectively available when the Event happened, not the capability the character gains years later.</w:t>
      </w:r>
    </w:p>
    <w:p w14:paraId="66B7327B" w14:textId="77777777" w:rsidR="004E412F" w:rsidRDefault="00000000">
      <w:pPr>
        <w:keepNext/>
        <w:keepLines/>
        <w:spacing w:before="60" w:after="40"/>
        <w:jc w:val="center"/>
        <w:rPr>
          <w:rFonts w:hint="eastAsia"/>
        </w:rPr>
      </w:pPr>
      <w:r>
        <w:rPr>
          <w:noProof/>
        </w:rPr>
        <w:drawing>
          <wp:inline distT="0" distB="0" distL="0" distR="0" wp14:anchorId="7422C133" wp14:editId="745AB164">
            <wp:extent cx="5897880" cy="353872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01_Trauma_Is_a_Character_Event_Relationship.png"/>
                    <pic:cNvPicPr/>
                  </pic:nvPicPr>
                  <pic:blipFill>
                    <a:blip r:embed="rId9"/>
                    <a:stretch>
                      <a:fillRect/>
                    </a:stretch>
                  </pic:blipFill>
                  <pic:spPr>
                    <a:xfrm>
                      <a:off x="0" y="0"/>
                      <a:ext cx="5897880" cy="3538728"/>
                    </a:xfrm>
                    <a:prstGeom prst="rect">
                      <a:avLst/>
                    </a:prstGeom>
                  </pic:spPr>
                </pic:pic>
              </a:graphicData>
            </a:graphic>
          </wp:inline>
        </w:drawing>
      </w:r>
    </w:p>
    <w:p w14:paraId="1D1879A5" w14:textId="77777777" w:rsidR="004E412F" w:rsidRDefault="00000000">
      <w:pPr>
        <w:keepLines/>
        <w:spacing w:before="20" w:after="0"/>
        <w:jc w:val="center"/>
        <w:rPr>
          <w:rFonts w:hint="eastAsia"/>
        </w:rPr>
      </w:pPr>
      <w:r>
        <w:rPr>
          <w:b/>
          <w:color w:val="17324A"/>
          <w:sz w:val="14"/>
        </w:rPr>
        <w:t xml:space="preserve">Figure 1. </w:t>
      </w:r>
      <w:r>
        <w:rPr>
          <w:color w:val="607585"/>
          <w:sz w:val="14"/>
        </w:rPr>
        <w:t>Trauma Is a Character-Event Relationship. One World Event intersects several characters through different exposure and effective-defense relationships.</w:t>
      </w:r>
    </w:p>
    <w:p w14:paraId="4EFF6411" w14:textId="77777777" w:rsidR="004E412F" w:rsidRDefault="00000000">
      <w:pPr>
        <w:keepNext/>
        <w:keepLines/>
        <w:pageBreakBefore/>
        <w:spacing w:after="20"/>
        <w:rPr>
          <w:rFonts w:hint="eastAsia"/>
        </w:rPr>
      </w:pPr>
      <w:r>
        <w:rPr>
          <w:b/>
          <w:color w:val="28B7D8"/>
          <w:sz w:val="14"/>
        </w:rPr>
        <w:lastRenderedPageBreak/>
        <w:t>SECTION 04</w:t>
      </w:r>
    </w:p>
    <w:p w14:paraId="36AEB1B3" w14:textId="77777777" w:rsidR="004E412F" w:rsidRDefault="00000000">
      <w:pPr>
        <w:keepNext/>
        <w:keepLines/>
        <w:spacing w:after="30"/>
        <w:rPr>
          <w:rFonts w:hint="eastAsia"/>
        </w:rPr>
      </w:pPr>
      <w:r>
        <w:rPr>
          <w:b/>
          <w:color w:val="17324A"/>
          <w:sz w:val="32"/>
        </w:rPr>
        <w:t>Defensive Capability</w:t>
      </w:r>
    </w:p>
    <w:p w14:paraId="66E3EB7A" w14:textId="77777777" w:rsidR="004E412F" w:rsidRDefault="00000000">
      <w:pPr>
        <w:keepLines/>
        <w:spacing w:after="140"/>
        <w:rPr>
          <w:rFonts w:hint="eastAsia"/>
        </w:rPr>
      </w:pPr>
      <w:r>
        <w:rPr>
          <w:i/>
          <w:color w:val="607585"/>
          <w:sz w:val="17"/>
        </w:rPr>
        <w:t>Defense is the complete set of effective means available to the character in context, not a single combat statistic.</w:t>
      </w:r>
    </w:p>
    <w:p w14:paraId="50CDA426" w14:textId="77777777" w:rsidR="004E412F" w:rsidRDefault="00000000">
      <w:pPr>
        <w:pStyle w:val="BodyCERB"/>
        <w:rPr>
          <w:rFonts w:hint="eastAsia"/>
        </w:rPr>
      </w:pPr>
      <w:r>
        <w:rPr>
          <w:color w:val="111820"/>
        </w:rPr>
        <w:t>Effective defense is intentionally broad. A character may prevent a condition, resist it, escape it, interrupt it, mitigate it, understand or predict it, operate the relevant equipment, seek aid, invoke a protective institution, or recover through a governed procedure. Which routes matter depends on the Event and the World Rules that define valid resolution.</w:t>
      </w:r>
    </w:p>
    <w:p w14:paraId="7C1F372B" w14:textId="77777777" w:rsidR="004E412F" w:rsidRDefault="00000000">
      <w:pPr>
        <w:pStyle w:val="BodyCERB"/>
        <w:rPr>
          <w:rFonts w:hint="eastAsia"/>
        </w:rPr>
      </w:pPr>
      <w:r>
        <w:rPr>
          <w:color w:val="111820"/>
        </w:rPr>
        <w:t>Those defenses can be distributed. Skill and Knowledge may belong to the character, but tools, allies, access, infrastructure, permission, location, and available time can determine whether that competence is usable. A capable smith trapped behind a locked gate may have less effective defense against a forge fire than a less skilled apprentice standing beside a working suppression system and an experienced supervisor.</w:t>
      </w:r>
    </w:p>
    <w:p w14:paraId="54946601" w14:textId="77777777" w:rsidR="004E412F" w:rsidRDefault="00000000">
      <w:pPr>
        <w:pStyle w:val="BodyCERB"/>
        <w:rPr>
          <w:rFonts w:hint="eastAsia"/>
        </w:rPr>
      </w:pPr>
      <w:r>
        <w:rPr>
          <w:color w:val="111820"/>
        </w:rPr>
        <w:t>This paper therefore distinguishes Character Skill from available effective defense. Skill is one input. The historical question is whether the actual defense surface available at that moment was sufficient for the consequential demand.</w:t>
      </w:r>
    </w:p>
    <w:tbl>
      <w:tblPr>
        <w:tblW w:w="0" w:type="auto"/>
        <w:jc w:val="center"/>
        <w:tblLayout w:type="fixed"/>
        <w:tblLook w:val="04A0" w:firstRow="1" w:lastRow="0" w:firstColumn="1" w:lastColumn="0" w:noHBand="0" w:noVBand="1"/>
      </w:tblPr>
      <w:tblGrid>
        <w:gridCol w:w="10166"/>
      </w:tblGrid>
      <w:tr w:rsidR="004E412F" w14:paraId="701B217D" w14:textId="77777777">
        <w:trPr>
          <w:jc w:val="center"/>
        </w:trPr>
        <w:tc>
          <w:tcPr>
            <w:tcW w:w="10166" w:type="dxa"/>
            <w:tcBorders>
              <w:left w:val="single" w:sz="20" w:space="0" w:color="D8AA3D"/>
            </w:tcBorders>
            <w:shd w:val="clear" w:color="auto" w:fill="07131F"/>
            <w:tcMar>
              <w:top w:w="110" w:type="dxa"/>
              <w:left w:w="160" w:type="dxa"/>
              <w:bottom w:w="110" w:type="dxa"/>
              <w:right w:w="120" w:type="dxa"/>
            </w:tcMar>
          </w:tcPr>
          <w:p w14:paraId="5C1A1817" w14:textId="77777777" w:rsidR="004E412F" w:rsidRDefault="00000000">
            <w:pPr>
              <w:spacing w:after="0"/>
              <w:rPr>
                <w:rFonts w:hint="eastAsia"/>
              </w:rPr>
            </w:pPr>
            <w:r>
              <w:rPr>
                <w:rFonts w:ascii="Cousine" w:hAnsi="Cousine"/>
                <w:color w:val="FFFFFF"/>
                <w:sz w:val="16"/>
              </w:rPr>
              <w:t>EFFECTIVE DEFENSE MAY INCLUDE:</w:t>
            </w:r>
            <w:r>
              <w:br/>
            </w:r>
            <w:r>
              <w:rPr>
                <w:rFonts w:ascii="Cousine" w:hAnsi="Cousine"/>
                <w:color w:val="FFFFFF"/>
                <w:sz w:val="16"/>
              </w:rPr>
              <w:t>Skill | Knowledge | Tools | Allies | Escape | Infrastructure</w:t>
            </w:r>
            <w:r>
              <w:br/>
            </w:r>
            <w:r>
              <w:rPr>
                <w:rFonts w:ascii="Cousine" w:hAnsi="Cousine"/>
                <w:color w:val="FFFFFF"/>
                <w:sz w:val="16"/>
              </w:rPr>
              <w:t>Permission | Access | TIME | Location | Recovery Procedures</w:t>
            </w:r>
          </w:p>
        </w:tc>
      </w:tr>
    </w:tbl>
    <w:p w14:paraId="5BE0B145" w14:textId="77777777" w:rsidR="004E412F" w:rsidRDefault="004E412F">
      <w:pPr>
        <w:spacing w:after="0"/>
        <w:rPr>
          <w:rFonts w:hint="eastAsia"/>
        </w:rPr>
      </w:pPr>
    </w:p>
    <w:p w14:paraId="55FD7D74" w14:textId="77777777" w:rsidR="004E412F" w:rsidRDefault="00000000">
      <w:pPr>
        <w:keepNext/>
        <w:keepLines/>
        <w:spacing w:before="60" w:after="40"/>
        <w:jc w:val="center"/>
        <w:rPr>
          <w:rFonts w:hint="eastAsia"/>
        </w:rPr>
      </w:pPr>
      <w:r>
        <w:rPr>
          <w:noProof/>
        </w:rPr>
        <w:drawing>
          <wp:inline distT="0" distB="0" distL="0" distR="0" wp14:anchorId="565450DF" wp14:editId="7BAF6B7A">
            <wp:extent cx="5897880" cy="353872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03_The_Defensive_Capability_Surface.png"/>
                    <pic:cNvPicPr/>
                  </pic:nvPicPr>
                  <pic:blipFill>
                    <a:blip r:embed="rId10"/>
                    <a:stretch>
                      <a:fillRect/>
                    </a:stretch>
                  </pic:blipFill>
                  <pic:spPr>
                    <a:xfrm>
                      <a:off x="0" y="0"/>
                      <a:ext cx="5897880" cy="3538728"/>
                    </a:xfrm>
                    <a:prstGeom prst="rect">
                      <a:avLst/>
                    </a:prstGeom>
                  </pic:spPr>
                </pic:pic>
              </a:graphicData>
            </a:graphic>
          </wp:inline>
        </w:drawing>
      </w:r>
    </w:p>
    <w:p w14:paraId="78C2BFBA" w14:textId="77777777" w:rsidR="004E412F" w:rsidRDefault="00000000">
      <w:pPr>
        <w:keepLines/>
        <w:spacing w:before="20" w:after="0"/>
        <w:jc w:val="center"/>
        <w:rPr>
          <w:rFonts w:hint="eastAsia"/>
        </w:rPr>
      </w:pPr>
      <w:r>
        <w:rPr>
          <w:b/>
          <w:color w:val="17324A"/>
          <w:sz w:val="14"/>
        </w:rPr>
        <w:t xml:space="preserve">Figure 3. </w:t>
      </w:r>
      <w:r>
        <w:rPr>
          <w:color w:val="607585"/>
          <w:sz w:val="14"/>
        </w:rPr>
        <w:t>The Defensive Capability Surface. Effective defense is assembled from character capability and World-supported resources rather than one scalar defense stat.</w:t>
      </w:r>
    </w:p>
    <w:p w14:paraId="624234AF" w14:textId="77777777" w:rsidR="004E412F" w:rsidRDefault="00000000">
      <w:pPr>
        <w:keepNext/>
        <w:keepLines/>
        <w:pageBreakBefore/>
        <w:spacing w:after="20"/>
        <w:rPr>
          <w:rFonts w:hint="eastAsia"/>
        </w:rPr>
      </w:pPr>
      <w:r>
        <w:rPr>
          <w:b/>
          <w:color w:val="28B7D8"/>
          <w:sz w:val="14"/>
        </w:rPr>
        <w:lastRenderedPageBreak/>
        <w:t>SECTION 05</w:t>
      </w:r>
    </w:p>
    <w:p w14:paraId="20EC0FFE" w14:textId="77777777" w:rsidR="004E412F" w:rsidRDefault="00000000">
      <w:pPr>
        <w:keepNext/>
        <w:keepLines/>
        <w:spacing w:after="30"/>
        <w:rPr>
          <w:rFonts w:hint="eastAsia"/>
        </w:rPr>
      </w:pPr>
      <w:r>
        <w:rPr>
          <w:b/>
          <w:color w:val="17324A"/>
          <w:sz w:val="32"/>
        </w:rPr>
        <w:t>Historical Vulnerability</w:t>
      </w:r>
    </w:p>
    <w:p w14:paraId="1B2E44C3" w14:textId="77777777" w:rsidR="004E412F" w:rsidRDefault="00000000">
      <w:pPr>
        <w:keepLines/>
        <w:spacing w:after="140"/>
        <w:rPr>
          <w:rFonts w:hint="eastAsia"/>
        </w:rPr>
      </w:pPr>
      <w:r>
        <w:rPr>
          <w:i/>
          <w:color w:val="607585"/>
          <w:sz w:val="17"/>
        </w:rPr>
        <w:t>Trauma qualification is evaluated against the character who actually existed at the Event TIME.</w:t>
      </w:r>
    </w:p>
    <w:p w14:paraId="5910BD3D" w14:textId="77777777" w:rsidR="004E412F" w:rsidRDefault="00000000">
      <w:pPr>
        <w:pStyle w:val="BodyCERB"/>
        <w:rPr>
          <w:rFonts w:hint="eastAsia"/>
        </w:rPr>
      </w:pPr>
      <w:r>
        <w:rPr>
          <w:color w:val="111820"/>
        </w:rPr>
        <w:t>Historical vulnerability exists when the relevant Event demand exceeded the character's available effective defenses in a causally meaningful way. The important comparison is not "was this generally dangerous?" but "what did this Event require from this character, here and then, and what valid means of resolution were actually available?"</w:t>
      </w:r>
    </w:p>
    <w:p w14:paraId="7238A32D" w14:textId="77777777" w:rsidR="004E412F" w:rsidRDefault="00000000">
      <w:pPr>
        <w:pStyle w:val="BodyCERB"/>
        <w:rPr>
          <w:rFonts w:hint="eastAsia"/>
        </w:rPr>
      </w:pPr>
      <w:r>
        <w:rPr>
          <w:color w:val="111820"/>
        </w:rPr>
        <w:t>The historical record must remain locked after qualification. Later training cannot reach backward and make the apprentice competent during the original fire. Likewise, later support cannot retroactively place a supervisor in the room. Current capability can change the future significance of the Event, but it cannot rewrite the historical defense state used to explain why the Trauma relationship formed.</w:t>
      </w:r>
    </w:p>
    <w:p w14:paraId="01D8E346" w14:textId="77777777" w:rsidR="004E412F" w:rsidRDefault="00000000">
      <w:pPr>
        <w:pStyle w:val="BodyCERB"/>
        <w:rPr>
          <w:rFonts w:hint="eastAsia"/>
        </w:rPr>
      </w:pPr>
      <w:r>
        <w:rPr>
          <w:color w:val="111820"/>
        </w:rPr>
        <w:t>This is why historical vulnerability and current vulnerability are distinct state domains. One can remain true while the other becomes false.</w:t>
      </w:r>
    </w:p>
    <w:tbl>
      <w:tblPr>
        <w:tblW w:w="0" w:type="auto"/>
        <w:jc w:val="center"/>
        <w:tblLayout w:type="fixed"/>
        <w:tblLook w:val="04A0" w:firstRow="1" w:lastRow="0" w:firstColumn="1" w:lastColumn="0" w:noHBand="0" w:noVBand="1"/>
      </w:tblPr>
      <w:tblGrid>
        <w:gridCol w:w="10166"/>
      </w:tblGrid>
      <w:tr w:rsidR="004E412F" w14:paraId="28013ED9" w14:textId="77777777">
        <w:trPr>
          <w:jc w:val="center"/>
        </w:trPr>
        <w:tc>
          <w:tcPr>
            <w:tcW w:w="10166" w:type="dxa"/>
            <w:tcBorders>
              <w:top w:val="single" w:sz="12" w:space="0" w:color="C87435"/>
              <w:left w:val="single" w:sz="12" w:space="0" w:color="C87435"/>
              <w:bottom w:val="single" w:sz="12" w:space="0" w:color="C87435"/>
              <w:right w:val="single" w:sz="12" w:space="0" w:color="C87435"/>
            </w:tcBorders>
            <w:shd w:val="clear" w:color="auto" w:fill="0B2233"/>
            <w:tcMar>
              <w:top w:w="120" w:type="dxa"/>
              <w:left w:w="150" w:type="dxa"/>
              <w:bottom w:w="120" w:type="dxa"/>
              <w:right w:w="150" w:type="dxa"/>
            </w:tcMar>
          </w:tcPr>
          <w:p w14:paraId="78939386" w14:textId="77777777" w:rsidR="004E412F" w:rsidRDefault="00000000">
            <w:pPr>
              <w:spacing w:after="40"/>
              <w:rPr>
                <w:rFonts w:hint="eastAsia"/>
              </w:rPr>
            </w:pPr>
            <w:r>
              <w:rPr>
                <w:b/>
                <w:color w:val="C87435"/>
                <w:sz w:val="16"/>
              </w:rPr>
              <w:t>TEMPORAL LAW</w:t>
            </w:r>
          </w:p>
          <w:p w14:paraId="508F6422" w14:textId="77777777" w:rsidR="004E412F" w:rsidRDefault="00000000">
            <w:pPr>
              <w:spacing w:before="20" w:after="0"/>
              <w:rPr>
                <w:rFonts w:hint="eastAsia"/>
              </w:rPr>
            </w:pPr>
            <w:r>
              <w:rPr>
                <w:b/>
                <w:color w:val="FFFFFF"/>
                <w:sz w:val="18"/>
              </w:rPr>
              <w:t>TRAUMA IS QUALIFIED AGAINST THE CHARACTER THAT EXISTED THEN.</w:t>
            </w:r>
          </w:p>
        </w:tc>
      </w:tr>
    </w:tbl>
    <w:p w14:paraId="52D4E425" w14:textId="77777777" w:rsidR="004E412F" w:rsidRDefault="004E412F">
      <w:pPr>
        <w:spacing w:after="0" w:line="40" w:lineRule="exact"/>
        <w:rPr>
          <w:rFonts w:hint="eastAsia"/>
        </w:rPr>
      </w:pPr>
    </w:p>
    <w:p w14:paraId="4C414D10" w14:textId="77777777" w:rsidR="004E412F" w:rsidRDefault="00000000">
      <w:pPr>
        <w:keepNext/>
        <w:keepLines/>
        <w:spacing w:before="60" w:after="40"/>
        <w:jc w:val="center"/>
        <w:rPr>
          <w:rFonts w:hint="eastAsia"/>
        </w:rPr>
      </w:pPr>
      <w:r>
        <w:rPr>
          <w:noProof/>
        </w:rPr>
        <w:drawing>
          <wp:inline distT="0" distB="0" distL="0" distR="0" wp14:anchorId="13BB19D0" wp14:editId="0BDA0906">
            <wp:extent cx="5806440" cy="3518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04_Historical_Vulnerability.png"/>
                    <pic:cNvPicPr/>
                  </pic:nvPicPr>
                  <pic:blipFill>
                    <a:blip r:embed="rId11"/>
                    <a:stretch>
                      <a:fillRect/>
                    </a:stretch>
                  </pic:blipFill>
                  <pic:spPr>
                    <a:xfrm>
                      <a:off x="0" y="0"/>
                      <a:ext cx="5806440" cy="3518175"/>
                    </a:xfrm>
                    <a:prstGeom prst="rect">
                      <a:avLst/>
                    </a:prstGeom>
                  </pic:spPr>
                </pic:pic>
              </a:graphicData>
            </a:graphic>
          </wp:inline>
        </w:drawing>
      </w:r>
    </w:p>
    <w:p w14:paraId="00362EB1" w14:textId="77777777" w:rsidR="004E412F" w:rsidRDefault="00000000">
      <w:pPr>
        <w:keepLines/>
        <w:spacing w:before="20" w:after="0"/>
        <w:jc w:val="center"/>
        <w:rPr>
          <w:rFonts w:hint="eastAsia"/>
        </w:rPr>
      </w:pPr>
      <w:r>
        <w:rPr>
          <w:b/>
          <w:color w:val="17324A"/>
          <w:sz w:val="14"/>
        </w:rPr>
        <w:t xml:space="preserve">Figure 4. </w:t>
      </w:r>
      <w:r>
        <w:rPr>
          <w:color w:val="607585"/>
          <w:sz w:val="14"/>
        </w:rPr>
        <w:t>Historical Vulnerability. The uncovered defensive gap is timestamped and locked to the Event-time character.</w:t>
      </w:r>
    </w:p>
    <w:p w14:paraId="39A9E18A" w14:textId="77777777" w:rsidR="004E412F" w:rsidRDefault="00000000">
      <w:pPr>
        <w:keepNext/>
        <w:keepLines/>
        <w:pageBreakBefore/>
        <w:spacing w:after="20"/>
        <w:rPr>
          <w:rFonts w:hint="eastAsia"/>
        </w:rPr>
      </w:pPr>
      <w:r>
        <w:rPr>
          <w:b/>
          <w:color w:val="28B7D8"/>
          <w:sz w:val="14"/>
        </w:rPr>
        <w:lastRenderedPageBreak/>
        <w:t>SECTION 06</w:t>
      </w:r>
    </w:p>
    <w:p w14:paraId="453E4F8A" w14:textId="77777777" w:rsidR="004E412F" w:rsidRDefault="00000000">
      <w:pPr>
        <w:keepNext/>
        <w:keepLines/>
        <w:spacing w:after="30"/>
        <w:rPr>
          <w:rFonts w:hint="eastAsia"/>
        </w:rPr>
      </w:pPr>
      <w:r>
        <w:rPr>
          <w:b/>
          <w:color w:val="17324A"/>
          <w:sz w:val="32"/>
        </w:rPr>
        <w:t>Trauma Qualification</w:t>
      </w:r>
    </w:p>
    <w:p w14:paraId="027E3249" w14:textId="77777777" w:rsidR="004E412F" w:rsidRDefault="00000000">
      <w:pPr>
        <w:keepLines/>
        <w:spacing w:after="140"/>
        <w:rPr>
          <w:rFonts w:hint="eastAsia"/>
        </w:rPr>
      </w:pPr>
      <w:r>
        <w:rPr>
          <w:i/>
          <w:color w:val="607585"/>
          <w:sz w:val="17"/>
        </w:rPr>
        <w:t>Consequential affect and defensive insufficiency are required; damage is neither necessary nor sufficient by itself.</w:t>
      </w:r>
    </w:p>
    <w:p w14:paraId="3E5BC322" w14:textId="77777777" w:rsidR="004E412F" w:rsidRDefault="00000000">
      <w:pPr>
        <w:pStyle w:val="BodyCERB"/>
        <w:rPr>
          <w:rFonts w:hint="eastAsia"/>
        </w:rPr>
      </w:pPr>
      <w:r>
        <w:rPr>
          <w:color w:val="111820"/>
        </w:rPr>
        <w:t>Trauma Qualification is a historical classification of the Character-Event relationship. Conceptually, it requires consequential affect plus a failure of sufficient effective defense across the demands that mattered. The comparison may be multidimensional; this paper does not impose a universal scalar threshold or claim that every domain must reduce demand and defense to one number.</w:t>
      </w:r>
    </w:p>
    <w:p w14:paraId="6159B410" w14:textId="77777777" w:rsidR="004E412F" w:rsidRDefault="00000000">
      <w:pPr>
        <w:pStyle w:val="BodyCERB"/>
        <w:rPr>
          <w:rFonts w:hint="eastAsia"/>
        </w:rPr>
      </w:pPr>
      <w:r>
        <w:rPr>
          <w:color w:val="111820"/>
        </w:rPr>
        <w:t>A character can be physically injured while still responding competently, so damage does not automatically imply Trauma Qualification. A character can also emerge physically unharmed yet have been unable to defend, escape, predict, understand, or otherwise resolve the affecting condition. The mechanic is therefore designed to preserve causal helplessness or insufficiency independently of the damage system.</w:t>
      </w:r>
    </w:p>
    <w:p w14:paraId="495DA9F2" w14:textId="77777777" w:rsidR="004E412F" w:rsidRDefault="00000000">
      <w:pPr>
        <w:pStyle w:val="BodyCERB"/>
        <w:rPr>
          <w:rFonts w:hint="eastAsia"/>
        </w:rPr>
      </w:pPr>
      <w:r>
        <w:rPr>
          <w:color w:val="111820"/>
        </w:rPr>
        <w:t>The qualifying relation should be inspectable: which demand mattered, which defensive route was unavailable or inadequate, and which governing Rule made that gap causally relevant? That explanation is more useful than a generic "trauma score."</w:t>
      </w:r>
    </w:p>
    <w:tbl>
      <w:tblPr>
        <w:tblW w:w="0" w:type="auto"/>
        <w:jc w:val="center"/>
        <w:tblLayout w:type="fixed"/>
        <w:tblLook w:val="04A0" w:firstRow="1" w:lastRow="0" w:firstColumn="1" w:lastColumn="0" w:noHBand="0" w:noVBand="1"/>
      </w:tblPr>
      <w:tblGrid>
        <w:gridCol w:w="10166"/>
      </w:tblGrid>
      <w:tr w:rsidR="004E412F" w14:paraId="1DE014D0" w14:textId="77777777">
        <w:trPr>
          <w:jc w:val="center"/>
        </w:trPr>
        <w:tc>
          <w:tcPr>
            <w:tcW w:w="10166" w:type="dxa"/>
            <w:tcBorders>
              <w:left w:val="single" w:sz="20" w:space="0" w:color="C87435"/>
            </w:tcBorders>
            <w:shd w:val="clear" w:color="auto" w:fill="07131F"/>
            <w:tcMar>
              <w:top w:w="110" w:type="dxa"/>
              <w:left w:w="160" w:type="dxa"/>
              <w:bottom w:w="110" w:type="dxa"/>
              <w:right w:w="120" w:type="dxa"/>
            </w:tcMar>
          </w:tcPr>
          <w:p w14:paraId="294D847A" w14:textId="77777777" w:rsidR="004E412F" w:rsidRDefault="00000000">
            <w:pPr>
              <w:spacing w:after="0"/>
              <w:rPr>
                <w:rFonts w:hint="eastAsia"/>
              </w:rPr>
            </w:pPr>
            <w:r>
              <w:rPr>
                <w:rFonts w:ascii="Cousine" w:hAnsi="Cousine"/>
                <w:color w:val="FFFFFF"/>
                <w:sz w:val="16"/>
              </w:rPr>
              <w:t>CONCEPTUAL RELATION:</w:t>
            </w:r>
            <w:r>
              <w:br/>
            </w:r>
            <w:r>
              <w:rPr>
                <w:rFonts w:ascii="Cousine" w:hAnsi="Cousine"/>
                <w:color w:val="FFFFFF"/>
                <w:sz w:val="16"/>
              </w:rPr>
              <w:t>Consequential Affect + relevant Event Demand</w:t>
            </w:r>
            <w:r>
              <w:br/>
            </w:r>
            <w:r>
              <w:rPr>
                <w:rFonts w:ascii="Cousine" w:hAnsi="Cousine"/>
                <w:color w:val="FFFFFF"/>
                <w:sz w:val="16"/>
              </w:rPr>
              <w:t xml:space="preserve">             &gt; available Effective Defense</w:t>
            </w:r>
            <w:r>
              <w:br/>
            </w:r>
            <w:r>
              <w:rPr>
                <w:rFonts w:ascii="Cousine" w:hAnsi="Cousine"/>
                <w:color w:val="FFFFFF"/>
                <w:sz w:val="16"/>
              </w:rPr>
              <w:t xml:space="preserve">             -&gt; Trauma Qualification</w:t>
            </w:r>
          </w:p>
        </w:tc>
      </w:tr>
    </w:tbl>
    <w:p w14:paraId="388B36E5" w14:textId="77777777" w:rsidR="004E412F" w:rsidRDefault="004E412F">
      <w:pPr>
        <w:spacing w:after="0"/>
        <w:rPr>
          <w:rFonts w:hint="eastAsia"/>
        </w:rPr>
      </w:pPr>
    </w:p>
    <w:p w14:paraId="4FC5C608" w14:textId="77777777" w:rsidR="004E412F" w:rsidRDefault="00000000">
      <w:pPr>
        <w:keepNext/>
        <w:keepLines/>
        <w:spacing w:before="60" w:after="40"/>
        <w:jc w:val="center"/>
        <w:rPr>
          <w:rFonts w:hint="eastAsia"/>
        </w:rPr>
      </w:pPr>
      <w:r>
        <w:rPr>
          <w:noProof/>
        </w:rPr>
        <w:drawing>
          <wp:inline distT="0" distB="0" distL="0" distR="0" wp14:anchorId="4698D118" wp14:editId="6F9A5C1C">
            <wp:extent cx="5806440" cy="355776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02_Damage_Is_Not_Trauma_Qualification.png"/>
                    <pic:cNvPicPr/>
                  </pic:nvPicPr>
                  <pic:blipFill>
                    <a:blip r:embed="rId12"/>
                    <a:stretch>
                      <a:fillRect/>
                    </a:stretch>
                  </pic:blipFill>
                  <pic:spPr>
                    <a:xfrm>
                      <a:off x="0" y="0"/>
                      <a:ext cx="5806440" cy="3557764"/>
                    </a:xfrm>
                    <a:prstGeom prst="rect">
                      <a:avLst/>
                    </a:prstGeom>
                  </pic:spPr>
                </pic:pic>
              </a:graphicData>
            </a:graphic>
          </wp:inline>
        </w:drawing>
      </w:r>
    </w:p>
    <w:p w14:paraId="714B0EC0" w14:textId="77777777" w:rsidR="004E412F" w:rsidRDefault="00000000">
      <w:pPr>
        <w:keepLines/>
        <w:spacing w:before="20" w:after="0"/>
        <w:jc w:val="center"/>
        <w:rPr>
          <w:rFonts w:hint="eastAsia"/>
        </w:rPr>
      </w:pPr>
      <w:r>
        <w:rPr>
          <w:b/>
          <w:color w:val="17324A"/>
          <w:sz w:val="14"/>
        </w:rPr>
        <w:t xml:space="preserve">Figure 2. </w:t>
      </w:r>
      <w:r>
        <w:rPr>
          <w:color w:val="607585"/>
          <w:sz w:val="14"/>
        </w:rPr>
        <w:t>Damage Is Not Trauma Qualification. Damage magnitude and historical defensive insufficiency remain orthogonal.</w:t>
      </w:r>
    </w:p>
    <w:p w14:paraId="6781C087" w14:textId="77777777" w:rsidR="004E412F" w:rsidRDefault="00000000">
      <w:pPr>
        <w:keepNext/>
        <w:keepLines/>
        <w:pageBreakBefore/>
        <w:spacing w:after="20"/>
        <w:rPr>
          <w:rFonts w:hint="eastAsia"/>
        </w:rPr>
      </w:pPr>
      <w:r>
        <w:rPr>
          <w:b/>
          <w:color w:val="6E4EE8"/>
          <w:sz w:val="14"/>
        </w:rPr>
        <w:lastRenderedPageBreak/>
        <w:t>PART II - GROOVED PERSISTENCE</w:t>
      </w:r>
    </w:p>
    <w:p w14:paraId="77C3E0B8" w14:textId="77777777" w:rsidR="004E412F" w:rsidRDefault="00000000">
      <w:pPr>
        <w:keepNext/>
        <w:keepLines/>
        <w:spacing w:after="20"/>
        <w:rPr>
          <w:rFonts w:hint="eastAsia"/>
        </w:rPr>
      </w:pPr>
      <w:r>
        <w:rPr>
          <w:b/>
          <w:color w:val="28B7D8"/>
          <w:sz w:val="14"/>
        </w:rPr>
        <w:t>SECTION 07</w:t>
      </w:r>
    </w:p>
    <w:p w14:paraId="3090DF57" w14:textId="77777777" w:rsidR="004E412F" w:rsidRDefault="00000000">
      <w:pPr>
        <w:keepNext/>
        <w:keepLines/>
        <w:spacing w:after="30"/>
        <w:rPr>
          <w:rFonts w:hint="eastAsia"/>
        </w:rPr>
      </w:pPr>
      <w:r>
        <w:rPr>
          <w:b/>
          <w:color w:val="17324A"/>
          <w:sz w:val="32"/>
        </w:rPr>
        <w:t>Writing Trauma Memory</w:t>
      </w:r>
    </w:p>
    <w:p w14:paraId="40D4E70B" w14:textId="77777777" w:rsidR="004E412F" w:rsidRDefault="00000000">
      <w:pPr>
        <w:keepLines/>
        <w:spacing w:after="140"/>
        <w:rPr>
          <w:rFonts w:hint="eastAsia"/>
        </w:rPr>
      </w:pPr>
      <w:r>
        <w:rPr>
          <w:i/>
          <w:color w:val="607585"/>
          <w:sz w:val="17"/>
        </w:rPr>
        <w:t>A specialized write records the historical relationship without copying the authoritative World Event.</w:t>
      </w:r>
    </w:p>
    <w:p w14:paraId="42B0740D" w14:textId="77777777" w:rsidR="004E412F" w:rsidRDefault="00000000">
      <w:pPr>
        <w:pStyle w:val="BodyCERB"/>
        <w:rPr>
          <w:rFonts w:hint="eastAsia"/>
        </w:rPr>
      </w:pPr>
      <w:r>
        <w:rPr>
          <w:color w:val="111820"/>
        </w:rPr>
        <w:t>When an Event is trauma-qualified for a character, WRITE_TRAUMA_MEMORY performs a specialized character-memory write. The World Event remains in the authoritative ledger. The character receives the minimum additional structure required to reconstruct this relationship later: autobiographical addressability, the Trauma Qualification, the relevant historical defense deficiency, and any Residual Ties that survive Event closure.</w:t>
      </w:r>
    </w:p>
    <w:p w14:paraId="0660F583" w14:textId="77777777" w:rsidR="004E412F" w:rsidRDefault="00000000">
      <w:pPr>
        <w:pStyle w:val="BodyCERB"/>
        <w:rPr>
          <w:rFonts w:hint="eastAsia"/>
        </w:rPr>
      </w:pPr>
      <w:r>
        <w:rPr>
          <w:color w:val="111820"/>
        </w:rPr>
        <w:t>The write occurs after the historical relationship is known. It does not manufacture the Event, decide the Event outcome, or replace ordinary SCE writeback. It augments the character's autobiographical routing so that a later query can reliably recover the fact that this Event mattered under conditions of insufficient effective defense.</w:t>
      </w:r>
    </w:p>
    <w:p w14:paraId="50B74D73" w14:textId="77777777" w:rsidR="004E412F" w:rsidRDefault="00000000">
      <w:pPr>
        <w:pStyle w:val="BodyCERB"/>
        <w:rPr>
          <w:rFonts w:hint="eastAsia"/>
        </w:rPr>
      </w:pPr>
      <w:r>
        <w:rPr>
          <w:color w:val="111820"/>
        </w:rPr>
        <w:t>The design deliberately avoids prose snapshots. Rich historical content can be rebuilt from Event TIME, the World Event, the historical character state, Skill and Knowledge available then, equipment and access, support, location, and applicable Rules.</w:t>
      </w:r>
    </w:p>
    <w:tbl>
      <w:tblPr>
        <w:tblW w:w="0" w:type="auto"/>
        <w:jc w:val="center"/>
        <w:tblLayout w:type="fixed"/>
        <w:tblLook w:val="04A0" w:firstRow="1" w:lastRow="0" w:firstColumn="1" w:lastColumn="0" w:noHBand="0" w:noVBand="1"/>
      </w:tblPr>
      <w:tblGrid>
        <w:gridCol w:w="10166"/>
      </w:tblGrid>
      <w:tr w:rsidR="004E412F" w14:paraId="125F1BCC" w14:textId="77777777">
        <w:trPr>
          <w:jc w:val="center"/>
        </w:trPr>
        <w:tc>
          <w:tcPr>
            <w:tcW w:w="10166" w:type="dxa"/>
            <w:tcBorders>
              <w:left w:val="single" w:sz="20" w:space="0" w:color="6E4EE8"/>
            </w:tcBorders>
            <w:shd w:val="clear" w:color="auto" w:fill="07131F"/>
            <w:tcMar>
              <w:top w:w="110" w:type="dxa"/>
              <w:left w:w="160" w:type="dxa"/>
              <w:bottom w:w="110" w:type="dxa"/>
              <w:right w:w="120" w:type="dxa"/>
            </w:tcMar>
          </w:tcPr>
          <w:p w14:paraId="23230AB9" w14:textId="77777777" w:rsidR="004E412F" w:rsidRDefault="00000000">
            <w:pPr>
              <w:spacing w:after="0"/>
              <w:rPr>
                <w:rFonts w:hint="eastAsia"/>
              </w:rPr>
            </w:pPr>
            <w:r>
              <w:rPr>
                <w:rFonts w:ascii="Cousine" w:hAnsi="Cousine"/>
                <w:color w:val="FFFFFF"/>
                <w:sz w:val="16"/>
              </w:rPr>
              <w:t>T-KEY</w:t>
            </w:r>
            <w:r>
              <w:br/>
            </w:r>
            <w:r>
              <w:rPr>
                <w:rFonts w:ascii="Cousine" w:hAnsi="Cousine"/>
                <w:color w:val="FFFFFF"/>
                <w:sz w:val="16"/>
              </w:rPr>
              <w:t xml:space="preserve">  -&gt; Groove Address -&gt; World Event</w:t>
            </w:r>
            <w:r>
              <w:br/>
            </w:r>
            <w:r>
              <w:rPr>
                <w:rFonts w:ascii="Cousine" w:hAnsi="Cousine"/>
                <w:color w:val="FFFFFF"/>
                <w:sz w:val="16"/>
              </w:rPr>
              <w:t xml:space="preserve">  -&gt; Trauma Qualification</w:t>
            </w:r>
            <w:r>
              <w:br/>
            </w:r>
            <w:r>
              <w:rPr>
                <w:rFonts w:ascii="Cousine" w:hAnsi="Cousine"/>
                <w:color w:val="FFFFFF"/>
                <w:sz w:val="16"/>
              </w:rPr>
              <w:t xml:space="preserve">  -&gt; relevant historical defense deficiency</w:t>
            </w:r>
            <w:r>
              <w:br/>
            </w:r>
            <w:r>
              <w:rPr>
                <w:rFonts w:ascii="Cousine" w:hAnsi="Cousine"/>
                <w:color w:val="FFFFFF"/>
                <w:sz w:val="16"/>
              </w:rPr>
              <w:t xml:space="preserve">  -&gt; surviving Residual Tie(s)</w:t>
            </w:r>
          </w:p>
        </w:tc>
      </w:tr>
    </w:tbl>
    <w:p w14:paraId="65BA2A9D" w14:textId="77777777" w:rsidR="004E412F" w:rsidRDefault="004E412F">
      <w:pPr>
        <w:spacing w:after="0"/>
        <w:rPr>
          <w:rFonts w:hint="eastAsia"/>
        </w:rPr>
      </w:pPr>
    </w:p>
    <w:p w14:paraId="3201AA25" w14:textId="77777777" w:rsidR="004E412F" w:rsidRDefault="00000000">
      <w:pPr>
        <w:keepNext/>
        <w:keepLines/>
        <w:spacing w:before="60" w:after="40"/>
        <w:jc w:val="center"/>
        <w:rPr>
          <w:rFonts w:hint="eastAsia"/>
        </w:rPr>
      </w:pPr>
      <w:r>
        <w:rPr>
          <w:noProof/>
        </w:rPr>
        <w:drawing>
          <wp:inline distT="0" distB="0" distL="0" distR="0" wp14:anchorId="0FCC8893" wp14:editId="34A0202F">
            <wp:extent cx="5806440" cy="35181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06_The_Trauma_Write_Decision.png"/>
                    <pic:cNvPicPr/>
                  </pic:nvPicPr>
                  <pic:blipFill>
                    <a:blip r:embed="rId13"/>
                    <a:stretch>
                      <a:fillRect/>
                    </a:stretch>
                  </pic:blipFill>
                  <pic:spPr>
                    <a:xfrm>
                      <a:off x="0" y="0"/>
                      <a:ext cx="5806440" cy="3518175"/>
                    </a:xfrm>
                    <a:prstGeom prst="rect">
                      <a:avLst/>
                    </a:prstGeom>
                  </pic:spPr>
                </pic:pic>
              </a:graphicData>
            </a:graphic>
          </wp:inline>
        </w:drawing>
      </w:r>
    </w:p>
    <w:p w14:paraId="04E91082" w14:textId="77777777" w:rsidR="004E412F" w:rsidRDefault="00000000">
      <w:pPr>
        <w:keepLines/>
        <w:spacing w:before="20" w:after="0"/>
        <w:jc w:val="center"/>
        <w:rPr>
          <w:rFonts w:hint="eastAsia"/>
        </w:rPr>
      </w:pPr>
      <w:r>
        <w:rPr>
          <w:b/>
          <w:color w:val="17324A"/>
          <w:sz w:val="14"/>
        </w:rPr>
        <w:t xml:space="preserve">Figure 6. </w:t>
      </w:r>
      <w:r>
        <w:rPr>
          <w:color w:val="607585"/>
          <w:sz w:val="14"/>
        </w:rPr>
        <w:t>The Trauma Write Decision. A trauma-qualified branch writes addressability, qualification, and residual evaluation rather than a duplicate Event.</w:t>
      </w:r>
    </w:p>
    <w:p w14:paraId="7C2AEE24" w14:textId="77777777" w:rsidR="004E412F" w:rsidRDefault="00000000">
      <w:pPr>
        <w:keepNext/>
        <w:keepLines/>
        <w:pageBreakBefore/>
        <w:spacing w:after="20"/>
        <w:rPr>
          <w:rFonts w:hint="eastAsia"/>
        </w:rPr>
      </w:pPr>
      <w:r>
        <w:rPr>
          <w:b/>
          <w:color w:val="28B7D8"/>
          <w:sz w:val="14"/>
        </w:rPr>
        <w:lastRenderedPageBreak/>
        <w:t>SECTION 08</w:t>
      </w:r>
    </w:p>
    <w:p w14:paraId="15FECDA5" w14:textId="77777777" w:rsidR="004E412F" w:rsidRDefault="00000000">
      <w:pPr>
        <w:keepNext/>
        <w:keepLines/>
        <w:spacing w:after="30"/>
        <w:rPr>
          <w:rFonts w:hint="eastAsia"/>
        </w:rPr>
      </w:pPr>
      <w:r>
        <w:rPr>
          <w:b/>
          <w:color w:val="17324A"/>
          <w:sz w:val="32"/>
        </w:rPr>
        <w:t>Groove, Not Duplication</w:t>
      </w:r>
    </w:p>
    <w:p w14:paraId="6B240270" w14:textId="77777777" w:rsidR="004E412F" w:rsidRDefault="00000000">
      <w:pPr>
        <w:keepLines/>
        <w:spacing w:after="140"/>
        <w:rPr>
          <w:rFonts w:hint="eastAsia"/>
        </w:rPr>
      </w:pPr>
      <w:r>
        <w:rPr>
          <w:i/>
          <w:color w:val="607585"/>
          <w:sz w:val="17"/>
        </w:rPr>
        <w:t>The Memory Groove is an addressability mechanism; the World Event continues to exist once in canonical history.</w:t>
      </w:r>
    </w:p>
    <w:p w14:paraId="5F7E782C" w14:textId="77777777" w:rsidR="004E412F" w:rsidRDefault="00000000">
      <w:pPr>
        <w:pStyle w:val="BodyCERB"/>
        <w:rPr>
          <w:rFonts w:hint="eastAsia"/>
        </w:rPr>
      </w:pPr>
      <w:r>
        <w:rPr>
          <w:color w:val="111820"/>
        </w:rPr>
        <w:t>Memory Mechanics already defines the Groove as a compact binary eligibility tape aligned to the ordered World Event ledger. A 1 means the Event may be routinely reconstructed as lived autobiographical history; it does not store the content of the memory. Adaptive Trauma Memory preserves that ownership exactly.</w:t>
      </w:r>
    </w:p>
    <w:p w14:paraId="11D528FF" w14:textId="77777777" w:rsidR="004E412F" w:rsidRDefault="00000000">
      <w:pPr>
        <w:pStyle w:val="BodyCERB"/>
        <w:rPr>
          <w:rFonts w:hint="eastAsia"/>
        </w:rPr>
      </w:pPr>
      <w:r>
        <w:rPr>
          <w:color w:val="111820"/>
        </w:rPr>
        <w:t>A Trauma Memory therefore points back toward the Event. The same fire can be addressed by multiple characters without being copied into each character. Their autobiographical routes, qualifications, Residual Ties, recollections, and later reflections may differ, but the underlying World Event remains singular.</w:t>
      </w:r>
    </w:p>
    <w:p w14:paraId="39927F86" w14:textId="77777777" w:rsidR="004E412F" w:rsidRDefault="00000000">
      <w:pPr>
        <w:pStyle w:val="BodyCERB"/>
        <w:rPr>
          <w:rFonts w:hint="eastAsia"/>
        </w:rPr>
      </w:pPr>
      <w:r>
        <w:rPr>
          <w:color w:val="111820"/>
        </w:rPr>
        <w:t>This separation is what allows history to remain large while identity stays small. It also prevents later character reinterpretation from accidentally becoming a rewrite of World Truth.</w:t>
      </w:r>
    </w:p>
    <w:tbl>
      <w:tblPr>
        <w:tblW w:w="0" w:type="auto"/>
        <w:jc w:val="center"/>
        <w:tblLayout w:type="fixed"/>
        <w:tblLook w:val="04A0" w:firstRow="1" w:lastRow="0" w:firstColumn="1" w:lastColumn="0" w:noHBand="0" w:noVBand="1"/>
      </w:tblPr>
      <w:tblGrid>
        <w:gridCol w:w="10166"/>
      </w:tblGrid>
      <w:tr w:rsidR="004E412F" w14:paraId="17733277" w14:textId="77777777">
        <w:trPr>
          <w:jc w:val="center"/>
        </w:trPr>
        <w:tc>
          <w:tcPr>
            <w:tcW w:w="10166" w:type="dxa"/>
            <w:tcBorders>
              <w:top w:val="single" w:sz="12" w:space="0" w:color="6E4EE8"/>
              <w:left w:val="single" w:sz="12" w:space="0" w:color="6E4EE8"/>
              <w:bottom w:val="single" w:sz="12" w:space="0" w:color="6E4EE8"/>
              <w:right w:val="single" w:sz="12" w:space="0" w:color="6E4EE8"/>
            </w:tcBorders>
            <w:shd w:val="clear" w:color="auto" w:fill="0B2233"/>
            <w:tcMar>
              <w:top w:w="120" w:type="dxa"/>
              <w:left w:w="150" w:type="dxa"/>
              <w:bottom w:w="120" w:type="dxa"/>
              <w:right w:w="150" w:type="dxa"/>
            </w:tcMar>
          </w:tcPr>
          <w:p w14:paraId="44331D0F" w14:textId="77777777" w:rsidR="004E412F" w:rsidRDefault="00000000">
            <w:pPr>
              <w:spacing w:after="40"/>
              <w:rPr>
                <w:rFonts w:hint="eastAsia"/>
              </w:rPr>
            </w:pPr>
            <w:r>
              <w:rPr>
                <w:b/>
                <w:color w:val="6E4EE8"/>
                <w:sz w:val="16"/>
              </w:rPr>
              <w:t>MEMORY LAW</w:t>
            </w:r>
          </w:p>
          <w:p w14:paraId="77EE9912" w14:textId="77777777" w:rsidR="004E412F" w:rsidRDefault="00000000">
            <w:pPr>
              <w:spacing w:before="20" w:after="0"/>
              <w:rPr>
                <w:rFonts w:hint="eastAsia"/>
              </w:rPr>
            </w:pPr>
            <w:r>
              <w:rPr>
                <w:b/>
                <w:color w:val="FFFFFF"/>
                <w:sz w:val="18"/>
              </w:rPr>
              <w:t>THE WORLD STORES WHAT HAPPENED. THE CHARACTER STORES HOW IT MATTERED TO THEM.</w:t>
            </w:r>
          </w:p>
        </w:tc>
      </w:tr>
    </w:tbl>
    <w:p w14:paraId="3963BA80" w14:textId="77777777" w:rsidR="004E412F" w:rsidRDefault="004E412F">
      <w:pPr>
        <w:spacing w:after="0" w:line="40" w:lineRule="exact"/>
        <w:rPr>
          <w:rFonts w:hint="eastAsia"/>
        </w:rPr>
      </w:pPr>
    </w:p>
    <w:p w14:paraId="41F68DFA" w14:textId="77777777" w:rsidR="004E412F" w:rsidRDefault="00000000">
      <w:pPr>
        <w:keepNext/>
        <w:keepLines/>
        <w:spacing w:before="60" w:after="40"/>
        <w:jc w:val="center"/>
        <w:rPr>
          <w:rFonts w:hint="eastAsia"/>
        </w:rPr>
      </w:pPr>
      <w:r>
        <w:rPr>
          <w:noProof/>
        </w:rPr>
        <w:drawing>
          <wp:inline distT="0" distB="0" distL="0" distR="0" wp14:anchorId="7DFF6810" wp14:editId="4A482878">
            <wp:extent cx="4069080" cy="54840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07_Groove_Not_Duplication.png"/>
                    <pic:cNvPicPr/>
                  </pic:nvPicPr>
                  <pic:blipFill>
                    <a:blip r:embed="rId14"/>
                    <a:stretch>
                      <a:fillRect/>
                    </a:stretch>
                  </pic:blipFill>
                  <pic:spPr>
                    <a:xfrm>
                      <a:off x="0" y="0"/>
                      <a:ext cx="4069080" cy="5484010"/>
                    </a:xfrm>
                    <a:prstGeom prst="rect">
                      <a:avLst/>
                    </a:prstGeom>
                  </pic:spPr>
                </pic:pic>
              </a:graphicData>
            </a:graphic>
          </wp:inline>
        </w:drawing>
      </w:r>
    </w:p>
    <w:p w14:paraId="2AB1829E" w14:textId="77777777" w:rsidR="004E412F" w:rsidRDefault="00000000">
      <w:pPr>
        <w:keepLines/>
        <w:spacing w:before="20" w:after="0"/>
        <w:jc w:val="center"/>
        <w:rPr>
          <w:rFonts w:hint="eastAsia"/>
        </w:rPr>
      </w:pPr>
      <w:r>
        <w:rPr>
          <w:b/>
          <w:color w:val="17324A"/>
          <w:sz w:val="14"/>
        </w:rPr>
        <w:t xml:space="preserve">Figure 7. </w:t>
      </w:r>
      <w:r>
        <w:rPr>
          <w:color w:val="607585"/>
          <w:sz w:val="14"/>
        </w:rPr>
        <w:t>Groove, Not Duplication. Several characters route into one authoritative Event; the Trauma relation adds character-specific metadata without copying the Event.</w:t>
      </w:r>
    </w:p>
    <w:p w14:paraId="76ECB638" w14:textId="77777777" w:rsidR="004E412F" w:rsidRDefault="00000000">
      <w:pPr>
        <w:keepNext/>
        <w:keepLines/>
        <w:pageBreakBefore/>
        <w:spacing w:after="20"/>
        <w:rPr>
          <w:rFonts w:hint="eastAsia"/>
        </w:rPr>
      </w:pPr>
      <w:r>
        <w:rPr>
          <w:b/>
          <w:color w:val="28B7D8"/>
          <w:sz w:val="14"/>
        </w:rPr>
        <w:lastRenderedPageBreak/>
        <w:t>SECTION 09</w:t>
      </w:r>
    </w:p>
    <w:p w14:paraId="721785D7" w14:textId="77777777" w:rsidR="004E412F" w:rsidRDefault="00000000">
      <w:pPr>
        <w:keepNext/>
        <w:keepLines/>
        <w:spacing w:after="30"/>
        <w:rPr>
          <w:rFonts w:hint="eastAsia"/>
        </w:rPr>
      </w:pPr>
      <w:r>
        <w:rPr>
          <w:b/>
          <w:color w:val="17324A"/>
          <w:sz w:val="32"/>
        </w:rPr>
        <w:t>What Survives Closure</w:t>
      </w:r>
    </w:p>
    <w:p w14:paraId="0B7680EB" w14:textId="77777777" w:rsidR="004E412F" w:rsidRDefault="00000000">
      <w:pPr>
        <w:keepLines/>
        <w:spacing w:after="140"/>
        <w:rPr>
          <w:rFonts w:hint="eastAsia"/>
        </w:rPr>
      </w:pPr>
      <w:r>
        <w:rPr>
          <w:i/>
          <w:color w:val="607585"/>
          <w:sz w:val="17"/>
        </w:rPr>
        <w:t>Trauma qualification can persist after the active Event disappears; only consequential residue stays live.</w:t>
      </w:r>
    </w:p>
    <w:p w14:paraId="5C3C7BEE" w14:textId="77777777" w:rsidR="004E412F" w:rsidRDefault="00000000">
      <w:pPr>
        <w:pStyle w:val="BodyCERB"/>
        <w:rPr>
          <w:rFonts w:hint="eastAsia"/>
        </w:rPr>
      </w:pPr>
      <w:r>
        <w:rPr>
          <w:color w:val="111820"/>
        </w:rPr>
        <w:t>During an active Event, CERBERUS may temporarily maintain far more state than should survive afterward. Hydration Policy treats Fluid state as bounded causal workspace: resolve what is changing, externalize what remains consequential, then cool or collapse the transient process state.</w:t>
      </w:r>
    </w:p>
    <w:p w14:paraId="176B3B05" w14:textId="77777777" w:rsidR="004E412F" w:rsidRDefault="00000000">
      <w:pPr>
        <w:pStyle w:val="BodyCERB"/>
        <w:rPr>
          <w:rFonts w:hint="eastAsia"/>
        </w:rPr>
      </w:pPr>
      <w:r>
        <w:rPr>
          <w:color w:val="111820"/>
        </w:rPr>
        <w:t>For a trauma-qualified character, Event closure can leave several distinct products. The World may receive a committed delta. The character may retain a Groove address and Trauma Qualification. Residual Ties may preserve specific reasons the Event still matters. Most intermediate calculations, temporary branches, and high-resolution Event state can disappear once their obligations are discharged.</w:t>
      </w:r>
    </w:p>
    <w:p w14:paraId="07C3F554" w14:textId="77777777" w:rsidR="004E412F" w:rsidRDefault="00000000">
      <w:pPr>
        <w:pStyle w:val="BodyCERB"/>
        <w:rPr>
          <w:rFonts w:hint="eastAsia"/>
        </w:rPr>
      </w:pPr>
      <w:r>
        <w:rPr>
          <w:color w:val="111820"/>
        </w:rPr>
        <w:t>This keeps Trauma Memory compatible with aggressive historical compression. The memory does not require the whole original Event to remain Hot, nor does every detail of the Event need to become private character state.</w:t>
      </w:r>
    </w:p>
    <w:tbl>
      <w:tblPr>
        <w:tblW w:w="0" w:type="auto"/>
        <w:jc w:val="center"/>
        <w:tblLayout w:type="fixed"/>
        <w:tblLook w:val="04A0" w:firstRow="1" w:lastRow="0" w:firstColumn="1" w:lastColumn="0" w:noHBand="0" w:noVBand="1"/>
      </w:tblPr>
      <w:tblGrid>
        <w:gridCol w:w="10166"/>
      </w:tblGrid>
      <w:tr w:rsidR="004E412F" w14:paraId="5353D291" w14:textId="77777777">
        <w:trPr>
          <w:jc w:val="center"/>
        </w:trPr>
        <w:tc>
          <w:tcPr>
            <w:tcW w:w="10166" w:type="dxa"/>
            <w:tcBorders>
              <w:top w:val="single" w:sz="12" w:space="0" w:color="D8AA3D"/>
              <w:left w:val="single" w:sz="12" w:space="0" w:color="D8AA3D"/>
              <w:bottom w:val="single" w:sz="12" w:space="0" w:color="D8AA3D"/>
              <w:right w:val="single" w:sz="12" w:space="0" w:color="D8AA3D"/>
            </w:tcBorders>
            <w:shd w:val="clear" w:color="auto" w:fill="0B2233"/>
            <w:tcMar>
              <w:top w:w="120" w:type="dxa"/>
              <w:left w:w="150" w:type="dxa"/>
              <w:bottom w:w="120" w:type="dxa"/>
              <w:right w:w="150" w:type="dxa"/>
            </w:tcMar>
          </w:tcPr>
          <w:p w14:paraId="03A74813" w14:textId="77777777" w:rsidR="004E412F" w:rsidRDefault="00000000">
            <w:pPr>
              <w:spacing w:after="40"/>
              <w:rPr>
                <w:rFonts w:hint="eastAsia"/>
              </w:rPr>
            </w:pPr>
            <w:r>
              <w:rPr>
                <w:b/>
                <w:color w:val="D8AA3D"/>
                <w:sz w:val="16"/>
              </w:rPr>
              <w:t>CLOSURE RULE</w:t>
            </w:r>
          </w:p>
          <w:p w14:paraId="4384A8FD" w14:textId="77777777" w:rsidR="004E412F" w:rsidRDefault="00000000">
            <w:pPr>
              <w:spacing w:before="20" w:after="0"/>
              <w:rPr>
                <w:rFonts w:hint="eastAsia"/>
              </w:rPr>
            </w:pPr>
            <w:r>
              <w:rPr>
                <w:b/>
                <w:color w:val="FFFFFF"/>
                <w:sz w:val="18"/>
              </w:rPr>
              <w:t>RESOLVE THE EVENT -&gt; EXTERNALIZE CONSEQUENCE -&gt; PRESERVE ONLY SURVIVING RESIDUE.</w:t>
            </w:r>
          </w:p>
        </w:tc>
      </w:tr>
    </w:tbl>
    <w:p w14:paraId="51C1EAA7" w14:textId="77777777" w:rsidR="004E412F" w:rsidRDefault="004E412F">
      <w:pPr>
        <w:spacing w:after="0" w:line="40" w:lineRule="exact"/>
        <w:rPr>
          <w:rFonts w:hint="eastAsia"/>
        </w:rPr>
      </w:pPr>
    </w:p>
    <w:p w14:paraId="1753EAAD" w14:textId="77777777" w:rsidR="004E412F" w:rsidRDefault="00000000">
      <w:pPr>
        <w:keepNext/>
        <w:keepLines/>
        <w:spacing w:before="60" w:after="40"/>
        <w:jc w:val="center"/>
        <w:rPr>
          <w:rFonts w:hint="eastAsia"/>
        </w:rPr>
      </w:pPr>
      <w:r>
        <w:rPr>
          <w:noProof/>
        </w:rPr>
        <w:drawing>
          <wp:inline distT="0" distB="0" distL="0" distR="0" wp14:anchorId="4D456AC5" wp14:editId="7B1DE5F9">
            <wp:extent cx="2697480" cy="468503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08_What_Survives_Event_Closure.png"/>
                    <pic:cNvPicPr/>
                  </pic:nvPicPr>
                  <pic:blipFill>
                    <a:blip r:embed="rId15"/>
                    <a:stretch>
                      <a:fillRect/>
                    </a:stretch>
                  </pic:blipFill>
                  <pic:spPr>
                    <a:xfrm>
                      <a:off x="0" y="0"/>
                      <a:ext cx="2697480" cy="4685032"/>
                    </a:xfrm>
                    <a:prstGeom prst="rect">
                      <a:avLst/>
                    </a:prstGeom>
                  </pic:spPr>
                </pic:pic>
              </a:graphicData>
            </a:graphic>
          </wp:inline>
        </w:drawing>
      </w:r>
    </w:p>
    <w:p w14:paraId="095EB8CE" w14:textId="77777777" w:rsidR="004E412F" w:rsidRDefault="00000000">
      <w:pPr>
        <w:keepLines/>
        <w:spacing w:before="20" w:after="0"/>
        <w:jc w:val="center"/>
        <w:rPr>
          <w:rFonts w:hint="eastAsia"/>
        </w:rPr>
      </w:pPr>
      <w:r>
        <w:rPr>
          <w:b/>
          <w:color w:val="17324A"/>
          <w:sz w:val="14"/>
        </w:rPr>
        <w:t xml:space="preserve">Figure 8. </w:t>
      </w:r>
      <w:r>
        <w:rPr>
          <w:color w:val="607585"/>
          <w:sz w:val="14"/>
        </w:rPr>
        <w:t>What Survives Event Closure. Rich active state collapses into bounded World consequences, memory addressability, qualification, and surviving Residual Ties.</w:t>
      </w:r>
    </w:p>
    <w:p w14:paraId="11E47508" w14:textId="77777777" w:rsidR="004E412F" w:rsidRDefault="00000000">
      <w:pPr>
        <w:keepNext/>
        <w:keepLines/>
        <w:pageBreakBefore/>
        <w:spacing w:after="20"/>
        <w:rPr>
          <w:rFonts w:hint="eastAsia"/>
        </w:rPr>
      </w:pPr>
      <w:r>
        <w:rPr>
          <w:b/>
          <w:color w:val="28B7D8"/>
          <w:sz w:val="14"/>
        </w:rPr>
        <w:lastRenderedPageBreak/>
        <w:t>SECTION 10</w:t>
      </w:r>
    </w:p>
    <w:p w14:paraId="046A5E3F" w14:textId="77777777" w:rsidR="004E412F" w:rsidRDefault="00000000">
      <w:pPr>
        <w:keepNext/>
        <w:keepLines/>
        <w:spacing w:after="30"/>
        <w:rPr>
          <w:rFonts w:hint="eastAsia"/>
        </w:rPr>
      </w:pPr>
      <w:r>
        <w:rPr>
          <w:b/>
          <w:color w:val="17324A"/>
          <w:sz w:val="32"/>
        </w:rPr>
        <w:t>Residual Capability Ties</w:t>
      </w:r>
    </w:p>
    <w:p w14:paraId="7FAE3C0C" w14:textId="77777777" w:rsidR="004E412F" w:rsidRDefault="00000000">
      <w:pPr>
        <w:keepLines/>
        <w:spacing w:after="140"/>
        <w:rPr>
          <w:rFonts w:hint="eastAsia"/>
        </w:rPr>
      </w:pPr>
      <w:r>
        <w:rPr>
          <w:i/>
          <w:color w:val="607585"/>
          <w:sz w:val="17"/>
        </w:rPr>
        <w:t>A Residual Tie says why the historical Event still matters; it is not the Trauma Memory itself.</w:t>
      </w:r>
    </w:p>
    <w:p w14:paraId="5A429C28" w14:textId="77777777" w:rsidR="004E412F" w:rsidRDefault="00000000">
      <w:pPr>
        <w:pStyle w:val="BodyCERB"/>
        <w:rPr>
          <w:rFonts w:hint="eastAsia"/>
        </w:rPr>
      </w:pPr>
      <w:r>
        <w:rPr>
          <w:color w:val="111820"/>
        </w:rPr>
        <w:t>A Trauma Memory can remain historically valid even after every practical vulnerability has been resolved. Residual Ties carry the narrower, mutable layer: FIRE_RESPONSE insufficiency, escape uncertainty, distrust of a particular system, a protective commitment, or some other persistent relationship that future behavior still needs to consider.</w:t>
      </w:r>
    </w:p>
    <w:p w14:paraId="486D97DA" w14:textId="77777777" w:rsidR="004E412F" w:rsidRDefault="00000000">
      <w:pPr>
        <w:pStyle w:val="BodyCERB"/>
        <w:rPr>
          <w:rFonts w:hint="eastAsia"/>
        </w:rPr>
      </w:pPr>
      <w:r>
        <w:rPr>
          <w:color w:val="111820"/>
        </w:rPr>
        <w:t>Each Tie therefore has its own lifecycle. It may remain Active, become Weakening as new evidence accumulates, reach Closed when the relevant gap no longer persists, or become Transformed when the consequence changes function. An apprentice's helplessness during a fire might eventually produce a durable commitment to protect apprentices even after the original fire-response gap has closed.</w:t>
      </w:r>
    </w:p>
    <w:p w14:paraId="2F67608F" w14:textId="77777777" w:rsidR="004E412F" w:rsidRDefault="00000000">
      <w:pPr>
        <w:pStyle w:val="BodyCERB"/>
        <w:rPr>
          <w:rFonts w:hint="eastAsia"/>
        </w:rPr>
      </w:pPr>
      <w:r>
        <w:rPr>
          <w:color w:val="111820"/>
        </w:rPr>
        <w:t>Closure preserves provenance. The architecture should be able to say that a gap once existed and later resolved rather than pretending the earlier consequence was never present.</w:t>
      </w:r>
    </w:p>
    <w:tbl>
      <w:tblPr>
        <w:tblW w:w="0" w:type="auto"/>
        <w:jc w:val="center"/>
        <w:tblLayout w:type="fixed"/>
        <w:tblLook w:val="04A0" w:firstRow="1" w:lastRow="0" w:firstColumn="1" w:lastColumn="0" w:noHBand="0" w:noVBand="1"/>
      </w:tblPr>
      <w:tblGrid>
        <w:gridCol w:w="10166"/>
      </w:tblGrid>
      <w:tr w:rsidR="004E412F" w14:paraId="30BA5532" w14:textId="77777777">
        <w:trPr>
          <w:jc w:val="center"/>
        </w:trPr>
        <w:tc>
          <w:tcPr>
            <w:tcW w:w="10166" w:type="dxa"/>
            <w:tcBorders>
              <w:top w:val="single" w:sz="12" w:space="0" w:color="6E4EE8"/>
              <w:left w:val="single" w:sz="12" w:space="0" w:color="6E4EE8"/>
              <w:bottom w:val="single" w:sz="12" w:space="0" w:color="6E4EE8"/>
              <w:right w:val="single" w:sz="12" w:space="0" w:color="6E4EE8"/>
            </w:tcBorders>
            <w:shd w:val="clear" w:color="auto" w:fill="0B2233"/>
            <w:tcMar>
              <w:top w:w="120" w:type="dxa"/>
              <w:left w:w="150" w:type="dxa"/>
              <w:bottom w:w="120" w:type="dxa"/>
              <w:right w:w="150" w:type="dxa"/>
            </w:tcMar>
          </w:tcPr>
          <w:p w14:paraId="2BF02A0A" w14:textId="77777777" w:rsidR="004E412F" w:rsidRDefault="00000000">
            <w:pPr>
              <w:spacing w:after="40"/>
              <w:rPr>
                <w:rFonts w:hint="eastAsia"/>
              </w:rPr>
            </w:pPr>
            <w:r>
              <w:rPr>
                <w:b/>
                <w:color w:val="6E4EE8"/>
                <w:sz w:val="16"/>
              </w:rPr>
              <w:t>NON-COLLAPSE</w:t>
            </w:r>
          </w:p>
          <w:p w14:paraId="37897E2D" w14:textId="77777777" w:rsidR="004E412F" w:rsidRDefault="00000000">
            <w:pPr>
              <w:spacing w:before="20" w:after="0"/>
              <w:rPr>
                <w:rFonts w:hint="eastAsia"/>
              </w:rPr>
            </w:pPr>
            <w:r>
              <w:rPr>
                <w:b/>
                <w:color w:val="FFFFFF"/>
                <w:sz w:val="18"/>
              </w:rPr>
              <w:t>TRAUMA MEMORY != RESIDUAL TIE.  A CLOSED TIE DOES NOT DELETE THE MEMORY.</w:t>
            </w:r>
          </w:p>
        </w:tc>
      </w:tr>
    </w:tbl>
    <w:p w14:paraId="776338A0" w14:textId="77777777" w:rsidR="004E412F" w:rsidRDefault="004E412F">
      <w:pPr>
        <w:spacing w:after="0" w:line="40" w:lineRule="exact"/>
        <w:rPr>
          <w:rFonts w:hint="eastAsia"/>
        </w:rPr>
      </w:pPr>
    </w:p>
    <w:tbl>
      <w:tblPr>
        <w:tblW w:w="0" w:type="auto"/>
        <w:jc w:val="center"/>
        <w:tblLayout w:type="fixed"/>
        <w:tblLook w:val="04A0" w:firstRow="1" w:lastRow="0" w:firstColumn="1" w:lastColumn="0" w:noHBand="0" w:noVBand="1"/>
      </w:tblPr>
      <w:tblGrid>
        <w:gridCol w:w="5083"/>
        <w:gridCol w:w="5083"/>
      </w:tblGrid>
      <w:tr w:rsidR="004E412F" w14:paraId="5B0F789A" w14:textId="77777777">
        <w:trPr>
          <w:jc w:val="center"/>
        </w:trPr>
        <w:tc>
          <w:tcPr>
            <w:tcW w:w="5083" w:type="dxa"/>
            <w:tcBorders>
              <w:top w:val="nil"/>
              <w:left w:val="nil"/>
              <w:bottom w:val="nil"/>
              <w:right w:val="nil"/>
            </w:tcBorders>
            <w:tcMar>
              <w:top w:w="40" w:type="dxa"/>
              <w:left w:w="50" w:type="dxa"/>
              <w:bottom w:w="40" w:type="dxa"/>
              <w:right w:w="50" w:type="dxa"/>
            </w:tcMar>
            <w:vAlign w:val="center"/>
          </w:tcPr>
          <w:p w14:paraId="34804DAF" w14:textId="77777777" w:rsidR="004E412F" w:rsidRDefault="00000000">
            <w:pPr>
              <w:spacing w:after="40"/>
              <w:jc w:val="center"/>
              <w:rPr>
                <w:rFonts w:hint="eastAsia"/>
              </w:rPr>
            </w:pPr>
            <w:r>
              <w:rPr>
                <w:noProof/>
              </w:rPr>
              <w:drawing>
                <wp:inline distT="0" distB="0" distL="0" distR="0" wp14:anchorId="450C7C90" wp14:editId="0B138AF0">
                  <wp:extent cx="2606040" cy="388655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09_Trauma_Memory_Not_Residual_Tie.png"/>
                          <pic:cNvPicPr/>
                        </pic:nvPicPr>
                        <pic:blipFill>
                          <a:blip r:embed="rId16"/>
                          <a:stretch>
                            <a:fillRect/>
                          </a:stretch>
                        </pic:blipFill>
                        <pic:spPr>
                          <a:xfrm>
                            <a:off x="0" y="0"/>
                            <a:ext cx="2606040" cy="3886553"/>
                          </a:xfrm>
                          <a:prstGeom prst="rect">
                            <a:avLst/>
                          </a:prstGeom>
                        </pic:spPr>
                      </pic:pic>
                    </a:graphicData>
                  </a:graphic>
                </wp:inline>
              </w:drawing>
            </w:r>
          </w:p>
          <w:p w14:paraId="3930FA48" w14:textId="77777777" w:rsidR="004E412F" w:rsidRDefault="00000000">
            <w:pPr>
              <w:spacing w:before="20" w:after="0"/>
              <w:jc w:val="center"/>
              <w:rPr>
                <w:rFonts w:hint="eastAsia"/>
              </w:rPr>
            </w:pPr>
            <w:r>
              <w:rPr>
                <w:b/>
                <w:color w:val="17324A"/>
                <w:sz w:val="13"/>
              </w:rPr>
              <w:t xml:space="preserve">Figure 9. </w:t>
            </w:r>
            <w:r>
              <w:rPr>
                <w:color w:val="607585"/>
                <w:sz w:val="13"/>
              </w:rPr>
              <w:t>Trauma Memory != Residual Tie. The memory remains while individual ties can close, weaken, or transform.</w:t>
            </w:r>
          </w:p>
        </w:tc>
        <w:tc>
          <w:tcPr>
            <w:tcW w:w="5083" w:type="dxa"/>
            <w:tcBorders>
              <w:top w:val="nil"/>
              <w:left w:val="nil"/>
              <w:bottom w:val="nil"/>
              <w:right w:val="nil"/>
            </w:tcBorders>
            <w:tcMar>
              <w:top w:w="40" w:type="dxa"/>
              <w:left w:w="50" w:type="dxa"/>
              <w:bottom w:w="40" w:type="dxa"/>
              <w:right w:w="50" w:type="dxa"/>
            </w:tcMar>
            <w:vAlign w:val="center"/>
          </w:tcPr>
          <w:p w14:paraId="26FE6F7A" w14:textId="77777777" w:rsidR="004E412F" w:rsidRDefault="00000000">
            <w:pPr>
              <w:spacing w:after="40"/>
              <w:jc w:val="center"/>
              <w:rPr>
                <w:rFonts w:hint="eastAsia"/>
              </w:rPr>
            </w:pPr>
            <w:r>
              <w:rPr>
                <w:noProof/>
              </w:rPr>
              <w:drawing>
                <wp:inline distT="0" distB="0" distL="0" distR="0" wp14:anchorId="07C5DEE0" wp14:editId="4D03E801">
                  <wp:extent cx="2606040" cy="450015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10_Residual_Capability_Tie.png"/>
                          <pic:cNvPicPr/>
                        </pic:nvPicPr>
                        <pic:blipFill>
                          <a:blip r:embed="rId17"/>
                          <a:stretch>
                            <a:fillRect/>
                          </a:stretch>
                        </pic:blipFill>
                        <pic:spPr>
                          <a:xfrm>
                            <a:off x="0" y="0"/>
                            <a:ext cx="2606040" cy="4500157"/>
                          </a:xfrm>
                          <a:prstGeom prst="rect">
                            <a:avLst/>
                          </a:prstGeom>
                        </pic:spPr>
                      </pic:pic>
                    </a:graphicData>
                  </a:graphic>
                </wp:inline>
              </w:drawing>
            </w:r>
          </w:p>
          <w:p w14:paraId="0A077490" w14:textId="77777777" w:rsidR="004E412F" w:rsidRDefault="00000000">
            <w:pPr>
              <w:spacing w:before="20" w:after="0"/>
              <w:jc w:val="center"/>
              <w:rPr>
                <w:rFonts w:hint="eastAsia"/>
              </w:rPr>
            </w:pPr>
            <w:r>
              <w:rPr>
                <w:b/>
                <w:color w:val="17324A"/>
                <w:sz w:val="13"/>
              </w:rPr>
              <w:t xml:space="preserve">Figure 10. </w:t>
            </w:r>
            <w:r>
              <w:rPr>
                <w:color w:val="607585"/>
                <w:sz w:val="13"/>
              </w:rPr>
              <w:t>Residual Capability Tie. A specific historical insufficiency can later close as capability becomes sufficient.</w:t>
            </w:r>
          </w:p>
        </w:tc>
      </w:tr>
    </w:tbl>
    <w:p w14:paraId="7B927FF0" w14:textId="77777777" w:rsidR="004E412F" w:rsidRDefault="00000000">
      <w:pPr>
        <w:keepNext/>
        <w:keepLines/>
        <w:pageBreakBefore/>
        <w:spacing w:after="20"/>
        <w:rPr>
          <w:rFonts w:hint="eastAsia"/>
        </w:rPr>
      </w:pPr>
      <w:r>
        <w:rPr>
          <w:b/>
          <w:color w:val="6E4EE8"/>
          <w:sz w:val="14"/>
        </w:rPr>
        <w:lastRenderedPageBreak/>
        <w:t>PART III - REHYDRATION AND CURRENT RESPONSE</w:t>
      </w:r>
    </w:p>
    <w:p w14:paraId="3E430BC7" w14:textId="77777777" w:rsidR="004E412F" w:rsidRDefault="00000000">
      <w:pPr>
        <w:keepNext/>
        <w:keepLines/>
        <w:spacing w:after="20"/>
        <w:rPr>
          <w:rFonts w:hint="eastAsia"/>
        </w:rPr>
      </w:pPr>
      <w:r>
        <w:rPr>
          <w:b/>
          <w:color w:val="28B7D8"/>
          <w:sz w:val="14"/>
        </w:rPr>
        <w:t>SECTION 11</w:t>
      </w:r>
    </w:p>
    <w:p w14:paraId="2D27B938" w14:textId="77777777" w:rsidR="004E412F" w:rsidRDefault="00000000">
      <w:pPr>
        <w:keepNext/>
        <w:keepLines/>
        <w:spacing w:after="30"/>
        <w:rPr>
          <w:rFonts w:hint="eastAsia"/>
        </w:rPr>
      </w:pPr>
      <w:r>
        <w:rPr>
          <w:b/>
          <w:color w:val="17324A"/>
          <w:sz w:val="32"/>
        </w:rPr>
        <w:t>Historical Self</w:t>
      </w:r>
    </w:p>
    <w:p w14:paraId="67F970B5" w14:textId="77777777" w:rsidR="004E412F" w:rsidRDefault="00000000">
      <w:pPr>
        <w:keepLines/>
        <w:spacing w:after="140"/>
        <w:rPr>
          <w:rFonts w:hint="eastAsia"/>
        </w:rPr>
      </w:pPr>
      <w:r>
        <w:rPr>
          <w:i/>
          <w:color w:val="607585"/>
          <w:sz w:val="17"/>
        </w:rPr>
        <w:t>Recollection must reconstruct the character only through the Event TIME.</w:t>
      </w:r>
    </w:p>
    <w:p w14:paraId="6765C803" w14:textId="77777777" w:rsidR="004E412F" w:rsidRDefault="00000000">
      <w:pPr>
        <w:pStyle w:val="BodyCERB"/>
        <w:rPr>
          <w:rFonts w:hint="eastAsia"/>
        </w:rPr>
      </w:pPr>
      <w:r>
        <w:rPr>
          <w:color w:val="111820"/>
        </w:rPr>
        <w:t>Trauma Qualification is meaningful only if the character state used in the comparison belongs to the correct historical moment. Memory Mechanics reconstructs a historical self from the person's Life Trajectory, earlier applicable Events, historical schools and Knowledge, Skill, role, and other semantic state accumulated up to the Event TIME. Future learning is excluded.</w:t>
      </w:r>
    </w:p>
    <w:p w14:paraId="46B70962" w14:textId="77777777" w:rsidR="004E412F" w:rsidRDefault="00000000">
      <w:pPr>
        <w:pStyle w:val="BodyCERB"/>
        <w:rPr>
          <w:rFonts w:hint="eastAsia"/>
        </w:rPr>
      </w:pPr>
      <w:r>
        <w:rPr>
          <w:color w:val="111820"/>
        </w:rPr>
        <w:t>This boundary prevents a subtle but destructive error: the current expert cannot be projected backward into the novice who experienced the Event. The historical character may have lacked terminology, procedural knowledge, access, equipment familiarity, confidence grounded in prior success, or awareness of available escape routes. Those absences are causal facts about the original experience.</w:t>
      </w:r>
    </w:p>
    <w:p w14:paraId="76EFDCD3" w14:textId="77777777" w:rsidR="004E412F" w:rsidRDefault="00000000">
      <w:pPr>
        <w:pStyle w:val="BodyCERB"/>
        <w:rPr>
          <w:rFonts w:hint="eastAsia"/>
        </w:rPr>
      </w:pPr>
      <w:r>
        <w:rPr>
          <w:color w:val="111820"/>
        </w:rPr>
        <w:t>Historical vulnerability is therefore a property of that reconstructed historical self in relation to that Event, not a timeless claim about the T-Key.</w:t>
      </w:r>
    </w:p>
    <w:tbl>
      <w:tblPr>
        <w:tblW w:w="0" w:type="auto"/>
        <w:jc w:val="center"/>
        <w:tblLayout w:type="fixed"/>
        <w:tblLook w:val="04A0" w:firstRow="1" w:lastRow="0" w:firstColumn="1" w:lastColumn="0" w:noHBand="0" w:noVBand="1"/>
      </w:tblPr>
      <w:tblGrid>
        <w:gridCol w:w="10166"/>
      </w:tblGrid>
      <w:tr w:rsidR="004E412F" w14:paraId="6E89728D" w14:textId="77777777">
        <w:trPr>
          <w:jc w:val="center"/>
        </w:trPr>
        <w:tc>
          <w:tcPr>
            <w:tcW w:w="10166" w:type="dxa"/>
            <w:tcBorders>
              <w:top w:val="single" w:sz="12" w:space="0" w:color="6E4EE8"/>
              <w:left w:val="single" w:sz="12" w:space="0" w:color="6E4EE8"/>
              <w:bottom w:val="single" w:sz="12" w:space="0" w:color="6E4EE8"/>
              <w:right w:val="single" w:sz="12" w:space="0" w:color="6E4EE8"/>
            </w:tcBorders>
            <w:shd w:val="clear" w:color="auto" w:fill="0B2233"/>
            <w:tcMar>
              <w:top w:w="120" w:type="dxa"/>
              <w:left w:w="150" w:type="dxa"/>
              <w:bottom w:w="120" w:type="dxa"/>
              <w:right w:w="150" w:type="dxa"/>
            </w:tcMar>
          </w:tcPr>
          <w:p w14:paraId="6AF77DE4" w14:textId="77777777" w:rsidR="004E412F" w:rsidRDefault="00000000">
            <w:pPr>
              <w:spacing w:after="40"/>
              <w:rPr>
                <w:rFonts w:hint="eastAsia"/>
              </w:rPr>
            </w:pPr>
            <w:r>
              <w:rPr>
                <w:b/>
                <w:color w:val="6E4EE8"/>
                <w:sz w:val="16"/>
              </w:rPr>
              <w:t>HISTORICAL RECONSTRUCTION</w:t>
            </w:r>
          </w:p>
          <w:p w14:paraId="33A57BC1" w14:textId="77777777" w:rsidR="004E412F" w:rsidRDefault="00000000">
            <w:pPr>
              <w:spacing w:before="20" w:after="0"/>
              <w:rPr>
                <w:rFonts w:hint="eastAsia"/>
              </w:rPr>
            </w:pPr>
            <w:r>
              <w:rPr>
                <w:b/>
                <w:color w:val="FFFFFF"/>
                <w:sz w:val="18"/>
              </w:rPr>
              <w:t>THEN means then. Future Skill, Knowledge, allies, and interpretation do not leak backward.</w:t>
            </w:r>
          </w:p>
        </w:tc>
      </w:tr>
    </w:tbl>
    <w:p w14:paraId="29FC8A74" w14:textId="77777777" w:rsidR="004E412F" w:rsidRDefault="004E412F">
      <w:pPr>
        <w:spacing w:after="0" w:line="40" w:lineRule="exact"/>
        <w:rPr>
          <w:rFonts w:hint="eastAsia"/>
        </w:rPr>
      </w:pPr>
    </w:p>
    <w:p w14:paraId="58584819" w14:textId="77777777" w:rsidR="004E412F" w:rsidRDefault="00000000">
      <w:pPr>
        <w:keepNext/>
        <w:keepLines/>
        <w:spacing w:before="60" w:after="40"/>
        <w:jc w:val="center"/>
        <w:rPr>
          <w:rFonts w:hint="eastAsia"/>
        </w:rPr>
      </w:pPr>
      <w:r>
        <w:rPr>
          <w:noProof/>
        </w:rPr>
        <w:drawing>
          <wp:inline distT="0" distB="0" distL="0" distR="0" wp14:anchorId="29E843C9" wp14:editId="4E7D2C31">
            <wp:extent cx="5394960" cy="377647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S004_Historical_Self_Frame.png"/>
                    <pic:cNvPicPr/>
                  </pic:nvPicPr>
                  <pic:blipFill>
                    <a:blip r:embed="rId18"/>
                    <a:stretch>
                      <a:fillRect/>
                    </a:stretch>
                  </pic:blipFill>
                  <pic:spPr>
                    <a:xfrm>
                      <a:off x="0" y="0"/>
                      <a:ext cx="5394960" cy="3776472"/>
                    </a:xfrm>
                    <a:prstGeom prst="rect">
                      <a:avLst/>
                    </a:prstGeom>
                  </pic:spPr>
                </pic:pic>
              </a:graphicData>
            </a:graphic>
          </wp:inline>
        </w:drawing>
      </w:r>
    </w:p>
    <w:p w14:paraId="4DD2DD9E" w14:textId="77777777" w:rsidR="004E412F" w:rsidRDefault="00000000">
      <w:pPr>
        <w:keepLines/>
        <w:spacing w:before="20" w:after="0"/>
        <w:jc w:val="center"/>
        <w:rPr>
          <w:rFonts w:hint="eastAsia"/>
        </w:rPr>
      </w:pPr>
      <w:r>
        <w:rPr>
          <w:color w:val="607585"/>
          <w:sz w:val="14"/>
        </w:rPr>
        <w:t>Supporting asset. Historical Self is reconstructed at the Event TIME and bounded by the semantic state available then.</w:t>
      </w:r>
    </w:p>
    <w:p w14:paraId="2D8CDDE0" w14:textId="77777777" w:rsidR="004E412F" w:rsidRDefault="00000000">
      <w:pPr>
        <w:keepNext/>
        <w:keepLines/>
        <w:pageBreakBefore/>
        <w:spacing w:after="20"/>
        <w:rPr>
          <w:rFonts w:hint="eastAsia"/>
        </w:rPr>
      </w:pPr>
      <w:r>
        <w:rPr>
          <w:b/>
          <w:color w:val="28B7D8"/>
          <w:sz w:val="14"/>
        </w:rPr>
        <w:lastRenderedPageBreak/>
        <w:t>SECTION 12</w:t>
      </w:r>
    </w:p>
    <w:p w14:paraId="1028AE4C" w14:textId="77777777" w:rsidR="004E412F" w:rsidRDefault="00000000">
      <w:pPr>
        <w:keepNext/>
        <w:keepLines/>
        <w:spacing w:after="30"/>
        <w:rPr>
          <w:rFonts w:hint="eastAsia"/>
        </w:rPr>
      </w:pPr>
      <w:r>
        <w:rPr>
          <w:b/>
          <w:color w:val="17324A"/>
          <w:sz w:val="32"/>
        </w:rPr>
        <w:t>Current Self</w:t>
      </w:r>
    </w:p>
    <w:p w14:paraId="03B35DE0" w14:textId="77777777" w:rsidR="004E412F" w:rsidRDefault="00000000">
      <w:pPr>
        <w:keepLines/>
        <w:spacing w:after="140"/>
        <w:rPr>
          <w:rFonts w:hint="eastAsia"/>
        </w:rPr>
      </w:pPr>
      <w:r>
        <w:rPr>
          <w:i/>
          <w:color w:val="607585"/>
          <w:sz w:val="17"/>
        </w:rPr>
        <w:t>The character who encounters a later cue may have a radically different defense surface from the historical self.</w:t>
      </w:r>
    </w:p>
    <w:p w14:paraId="1324F9B3" w14:textId="77777777" w:rsidR="004E412F" w:rsidRDefault="00000000">
      <w:pPr>
        <w:pStyle w:val="BodyCERB"/>
        <w:rPr>
          <w:rFonts w:hint="eastAsia"/>
        </w:rPr>
      </w:pPr>
      <w:r>
        <w:rPr>
          <w:color w:val="111820"/>
        </w:rPr>
        <w:t>Current vulnerability must be evaluated from current state. The character may now possess professional Skill, richer Knowledge, better tools, trusted allies, institutional support, safe infrastructure, different permissions, and repeated evidence that similar conditions are resolvable. None of that changes the original Trauma Qualification; it changes what the character can do now.</w:t>
      </w:r>
    </w:p>
    <w:p w14:paraId="0C8BF8A9" w14:textId="77777777" w:rsidR="004E412F" w:rsidRDefault="00000000">
      <w:pPr>
        <w:pStyle w:val="BodyCERB"/>
        <w:rPr>
          <w:rFonts w:hint="eastAsia"/>
        </w:rPr>
      </w:pPr>
      <w:r>
        <w:rPr>
          <w:color w:val="111820"/>
        </w:rPr>
        <w:t>This distinction lets the architecture model persistent importance without persistent incapacity. A Trauma Memory can remain highly addressable because the Event shaped the person's life, yet a present comparison against the same class of demand can resolve as fully sufficient.</w:t>
      </w:r>
    </w:p>
    <w:p w14:paraId="70CF1A72" w14:textId="77777777" w:rsidR="004E412F" w:rsidRDefault="00000000">
      <w:pPr>
        <w:pStyle w:val="BodyCERB"/>
        <w:rPr>
          <w:rFonts w:hint="eastAsia"/>
        </w:rPr>
      </w:pPr>
      <w:r>
        <w:rPr>
          <w:color w:val="111820"/>
        </w:rPr>
        <w:t>The temporal comparator is therefore a core character-growth surface: same history, different available capability. The Event did not shrink. The character grew.</w:t>
      </w:r>
    </w:p>
    <w:tbl>
      <w:tblPr>
        <w:tblW w:w="0" w:type="auto"/>
        <w:jc w:val="center"/>
        <w:tblLayout w:type="fixed"/>
        <w:tblLook w:val="04A0" w:firstRow="1" w:lastRow="0" w:firstColumn="1" w:lastColumn="0" w:noHBand="0" w:noVBand="1"/>
      </w:tblPr>
      <w:tblGrid>
        <w:gridCol w:w="10166"/>
      </w:tblGrid>
      <w:tr w:rsidR="004E412F" w14:paraId="7D9071DC" w14:textId="77777777">
        <w:trPr>
          <w:jc w:val="center"/>
        </w:trPr>
        <w:tc>
          <w:tcPr>
            <w:tcW w:w="10166" w:type="dxa"/>
            <w:tcBorders>
              <w:top w:val="single" w:sz="12" w:space="0" w:color="63B750"/>
              <w:left w:val="single" w:sz="12" w:space="0" w:color="63B750"/>
              <w:bottom w:val="single" w:sz="12" w:space="0" w:color="63B750"/>
              <w:right w:val="single" w:sz="12" w:space="0" w:color="63B750"/>
            </w:tcBorders>
            <w:shd w:val="clear" w:color="auto" w:fill="0B2233"/>
            <w:tcMar>
              <w:top w:w="120" w:type="dxa"/>
              <w:left w:w="150" w:type="dxa"/>
              <w:bottom w:w="120" w:type="dxa"/>
              <w:right w:w="150" w:type="dxa"/>
            </w:tcMar>
          </w:tcPr>
          <w:p w14:paraId="54368A50" w14:textId="77777777" w:rsidR="004E412F" w:rsidRDefault="00000000">
            <w:pPr>
              <w:spacing w:after="40"/>
              <w:rPr>
                <w:rFonts w:hint="eastAsia"/>
              </w:rPr>
            </w:pPr>
            <w:r>
              <w:rPr>
                <w:b/>
                <w:color w:val="63B750"/>
                <w:sz w:val="16"/>
              </w:rPr>
              <w:t>TEMPORAL COMPARISON</w:t>
            </w:r>
          </w:p>
          <w:p w14:paraId="4B65057D" w14:textId="77777777" w:rsidR="004E412F" w:rsidRDefault="00000000">
            <w:pPr>
              <w:spacing w:before="20" w:after="0"/>
              <w:rPr>
                <w:rFonts w:hint="eastAsia"/>
              </w:rPr>
            </w:pPr>
            <w:r>
              <w:rPr>
                <w:b/>
                <w:color w:val="FFFFFF"/>
                <w:sz w:val="18"/>
              </w:rPr>
              <w:t>HISTORICAL VULNERABILITY may remain TRUE while CURRENT VULNERABILITY becomes FALSE.</w:t>
            </w:r>
          </w:p>
        </w:tc>
      </w:tr>
    </w:tbl>
    <w:p w14:paraId="296D02E1" w14:textId="77777777" w:rsidR="004E412F" w:rsidRDefault="004E412F">
      <w:pPr>
        <w:spacing w:after="0" w:line="40" w:lineRule="exact"/>
        <w:rPr>
          <w:rFonts w:hint="eastAsia"/>
        </w:rPr>
      </w:pPr>
    </w:p>
    <w:p w14:paraId="56143240" w14:textId="77777777" w:rsidR="004E412F" w:rsidRDefault="00000000">
      <w:pPr>
        <w:keepNext/>
        <w:keepLines/>
        <w:spacing w:before="60" w:after="40"/>
        <w:jc w:val="center"/>
        <w:rPr>
          <w:rFonts w:hint="eastAsia"/>
        </w:rPr>
      </w:pPr>
      <w:r>
        <w:rPr>
          <w:noProof/>
        </w:rPr>
        <w:drawing>
          <wp:inline distT="0" distB="0" distL="0" distR="0" wp14:anchorId="33153A27" wp14:editId="5064C8A7">
            <wp:extent cx="5806440" cy="35181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05_Trauma_Is_Historical_Response_Is_Current.png"/>
                    <pic:cNvPicPr/>
                  </pic:nvPicPr>
                  <pic:blipFill>
                    <a:blip r:embed="rId19"/>
                    <a:stretch>
                      <a:fillRect/>
                    </a:stretch>
                  </pic:blipFill>
                  <pic:spPr>
                    <a:xfrm>
                      <a:off x="0" y="0"/>
                      <a:ext cx="5806440" cy="3518175"/>
                    </a:xfrm>
                    <a:prstGeom prst="rect">
                      <a:avLst/>
                    </a:prstGeom>
                  </pic:spPr>
                </pic:pic>
              </a:graphicData>
            </a:graphic>
          </wp:inline>
        </w:drawing>
      </w:r>
    </w:p>
    <w:p w14:paraId="5FD8AA26" w14:textId="77777777" w:rsidR="004E412F" w:rsidRDefault="00000000">
      <w:pPr>
        <w:keepLines/>
        <w:spacing w:before="20" w:after="0"/>
        <w:jc w:val="center"/>
        <w:rPr>
          <w:rFonts w:hint="eastAsia"/>
        </w:rPr>
      </w:pPr>
      <w:r>
        <w:rPr>
          <w:b/>
          <w:color w:val="17324A"/>
          <w:sz w:val="14"/>
        </w:rPr>
        <w:t xml:space="preserve">Figure 5. </w:t>
      </w:r>
      <w:r>
        <w:rPr>
          <w:color w:val="607585"/>
          <w:sz w:val="14"/>
        </w:rPr>
        <w:t>Trauma Is Historical, Response Is Current. The historical insufficiency remains locked while present capability is evaluated independently.</w:t>
      </w:r>
    </w:p>
    <w:p w14:paraId="16045909" w14:textId="77777777" w:rsidR="004E412F" w:rsidRDefault="00000000">
      <w:pPr>
        <w:keepNext/>
        <w:keepLines/>
        <w:pageBreakBefore/>
        <w:spacing w:after="20"/>
        <w:rPr>
          <w:rFonts w:hint="eastAsia"/>
        </w:rPr>
      </w:pPr>
      <w:r>
        <w:rPr>
          <w:b/>
          <w:color w:val="28B7D8"/>
          <w:sz w:val="14"/>
        </w:rPr>
        <w:lastRenderedPageBreak/>
        <w:t>SECTION 13</w:t>
      </w:r>
    </w:p>
    <w:p w14:paraId="3FD870F5" w14:textId="77777777" w:rsidR="004E412F" w:rsidRDefault="00000000">
      <w:pPr>
        <w:keepNext/>
        <w:keepLines/>
        <w:spacing w:after="30"/>
        <w:rPr>
          <w:rFonts w:hint="eastAsia"/>
        </w:rPr>
      </w:pPr>
      <w:r>
        <w:rPr>
          <w:b/>
          <w:color w:val="17324A"/>
          <w:sz w:val="32"/>
        </w:rPr>
        <w:t>Cue-Driven Rehydration</w:t>
      </w:r>
    </w:p>
    <w:p w14:paraId="6D7233CE" w14:textId="77777777" w:rsidR="004E412F" w:rsidRDefault="00000000">
      <w:pPr>
        <w:keepLines/>
        <w:spacing w:after="140"/>
        <w:rPr>
          <w:rFonts w:hint="eastAsia"/>
        </w:rPr>
      </w:pPr>
      <w:r>
        <w:rPr>
          <w:i/>
          <w:color w:val="607585"/>
          <w:sz w:val="17"/>
        </w:rPr>
        <w:t>Current semantic context can make an old Trauma Memory relevant without keeping the past permanently resolved.</w:t>
      </w:r>
    </w:p>
    <w:p w14:paraId="513A46A4" w14:textId="77777777" w:rsidR="004E412F" w:rsidRDefault="00000000">
      <w:pPr>
        <w:pStyle w:val="BodyCERB"/>
        <w:rPr>
          <w:rFonts w:hint="eastAsia"/>
        </w:rPr>
      </w:pPr>
      <w:r>
        <w:rPr>
          <w:color w:val="111820"/>
        </w:rPr>
        <w:t>Memory retrieval begins from the present. A cue such as smoke, a wolf growl, a damaged machine sound, a location, a social configuration, or a current Goal can produce semantic overlap with grooved history. That query narrows the relevant autobiographical Events before expensive historical reconstruction occurs.</w:t>
      </w:r>
    </w:p>
    <w:p w14:paraId="43B4F57E" w14:textId="77777777" w:rsidR="004E412F" w:rsidRDefault="00000000">
      <w:pPr>
        <w:pStyle w:val="BodyCERB"/>
        <w:rPr>
          <w:rFonts w:hint="eastAsia"/>
        </w:rPr>
      </w:pPr>
      <w:r>
        <w:rPr>
          <w:color w:val="111820"/>
        </w:rPr>
        <w:t>A Trauma Memory can therefore remain Frozen and Stable for long intervals. When a cue reaches it, only the bounded historical material needed for the current question is rehydrated. The historical Event remains historically fixed; hydration changes resolution, not truth.</w:t>
      </w:r>
    </w:p>
    <w:p w14:paraId="103ABC8A" w14:textId="77777777" w:rsidR="004E412F" w:rsidRDefault="00000000">
      <w:pPr>
        <w:pStyle w:val="BodyCERB"/>
        <w:rPr>
          <w:rFonts w:hint="eastAsia"/>
        </w:rPr>
      </w:pPr>
      <w:r>
        <w:rPr>
          <w:color w:val="111820"/>
        </w:rPr>
        <w:t>If the character must now act, the present decision can open a Fluid causal frontier. That Fluid state belongs to the current World resolution. The old Event is being read, not replayed as an unresolved historical state.</w:t>
      </w:r>
    </w:p>
    <w:tbl>
      <w:tblPr>
        <w:tblW w:w="0" w:type="auto"/>
        <w:jc w:val="center"/>
        <w:tblLayout w:type="fixed"/>
        <w:tblLook w:val="04A0" w:firstRow="1" w:lastRow="0" w:firstColumn="1" w:lastColumn="0" w:noHBand="0" w:noVBand="1"/>
      </w:tblPr>
      <w:tblGrid>
        <w:gridCol w:w="10166"/>
      </w:tblGrid>
      <w:tr w:rsidR="004E412F" w14:paraId="4D0F2341" w14:textId="77777777">
        <w:trPr>
          <w:jc w:val="center"/>
        </w:trPr>
        <w:tc>
          <w:tcPr>
            <w:tcW w:w="10166" w:type="dxa"/>
            <w:tcBorders>
              <w:left w:val="single" w:sz="20" w:space="0" w:color="6E4EE8"/>
            </w:tcBorders>
            <w:shd w:val="clear" w:color="auto" w:fill="07131F"/>
            <w:tcMar>
              <w:top w:w="110" w:type="dxa"/>
              <w:left w:w="160" w:type="dxa"/>
              <w:bottom w:w="110" w:type="dxa"/>
              <w:right w:w="120" w:type="dxa"/>
            </w:tcMar>
          </w:tcPr>
          <w:p w14:paraId="385FC4D6" w14:textId="77777777" w:rsidR="004E412F" w:rsidRDefault="00000000">
            <w:pPr>
              <w:spacing w:after="0"/>
              <w:rPr>
                <w:rFonts w:hint="eastAsia"/>
              </w:rPr>
            </w:pPr>
            <w:r>
              <w:rPr>
                <w:rFonts w:ascii="Cousine" w:hAnsi="Cousine"/>
                <w:color w:val="FFFFFF"/>
                <w:sz w:val="16"/>
              </w:rPr>
              <w:t>CURRENT CUE -&gt; semantic overlap -&gt; Memory Groove</w:t>
            </w:r>
            <w:r>
              <w:br/>
            </w:r>
            <w:r>
              <w:rPr>
                <w:rFonts w:ascii="Cousine" w:hAnsi="Cousine"/>
                <w:color w:val="FFFFFF"/>
                <w:sz w:val="16"/>
              </w:rPr>
              <w:t xml:space="preserve">            -&gt; selective historical rehydration</w:t>
            </w:r>
            <w:r>
              <w:br/>
            </w:r>
            <w:r>
              <w:rPr>
                <w:rFonts w:ascii="Cousine" w:hAnsi="Cousine"/>
                <w:color w:val="FFFFFF"/>
                <w:sz w:val="16"/>
              </w:rPr>
              <w:t xml:space="preserve">            -&gt; CURRENT appraisal / action may become Fluid</w:t>
            </w:r>
            <w:r>
              <w:br/>
            </w:r>
            <w:r>
              <w:rPr>
                <w:rFonts w:ascii="Cousine" w:hAnsi="Cousine"/>
                <w:color w:val="FFFFFF"/>
                <w:sz w:val="16"/>
              </w:rPr>
              <w:t>HISTORICAL EVENT remains fixed.</w:t>
            </w:r>
          </w:p>
        </w:tc>
      </w:tr>
    </w:tbl>
    <w:p w14:paraId="58C84276" w14:textId="77777777" w:rsidR="004E412F" w:rsidRDefault="004E412F">
      <w:pPr>
        <w:spacing w:after="0"/>
        <w:rPr>
          <w:rFonts w:hint="eastAsia"/>
        </w:rPr>
      </w:pPr>
    </w:p>
    <w:p w14:paraId="15AA9E82" w14:textId="77777777" w:rsidR="004E412F" w:rsidRDefault="00000000">
      <w:pPr>
        <w:keepNext/>
        <w:keepLines/>
        <w:spacing w:before="60" w:after="40"/>
        <w:jc w:val="center"/>
        <w:rPr>
          <w:rFonts w:hint="eastAsia"/>
        </w:rPr>
      </w:pPr>
      <w:r>
        <w:rPr>
          <w:noProof/>
        </w:rPr>
        <w:drawing>
          <wp:inline distT="0" distB="0" distL="0" distR="0" wp14:anchorId="45728A61" wp14:editId="563391AA">
            <wp:extent cx="3246120" cy="444275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12_Cue_Driven_Rehydration.png"/>
                    <pic:cNvPicPr/>
                  </pic:nvPicPr>
                  <pic:blipFill>
                    <a:blip r:embed="rId20"/>
                    <a:stretch>
                      <a:fillRect/>
                    </a:stretch>
                  </pic:blipFill>
                  <pic:spPr>
                    <a:xfrm>
                      <a:off x="0" y="0"/>
                      <a:ext cx="3246120" cy="4442758"/>
                    </a:xfrm>
                    <a:prstGeom prst="rect">
                      <a:avLst/>
                    </a:prstGeom>
                  </pic:spPr>
                </pic:pic>
              </a:graphicData>
            </a:graphic>
          </wp:inline>
        </w:drawing>
      </w:r>
    </w:p>
    <w:p w14:paraId="4D8F9B72" w14:textId="77777777" w:rsidR="004E412F" w:rsidRDefault="00000000">
      <w:pPr>
        <w:keepLines/>
        <w:spacing w:before="20" w:after="0"/>
        <w:jc w:val="center"/>
        <w:rPr>
          <w:rFonts w:hint="eastAsia"/>
        </w:rPr>
      </w:pPr>
      <w:r>
        <w:rPr>
          <w:b/>
          <w:color w:val="17324A"/>
          <w:sz w:val="14"/>
        </w:rPr>
        <w:t xml:space="preserve">Figure 12. </w:t>
      </w:r>
      <w:r>
        <w:rPr>
          <w:color w:val="607585"/>
          <w:sz w:val="14"/>
        </w:rPr>
        <w:t>Cue-Driven Rehydration. A present cue resolves only the historical detail required now while current action owns the Fluid frontier.</w:t>
      </w:r>
    </w:p>
    <w:p w14:paraId="194B436D" w14:textId="77777777" w:rsidR="004E412F" w:rsidRDefault="00000000">
      <w:pPr>
        <w:keepNext/>
        <w:keepLines/>
        <w:pageBreakBefore/>
        <w:spacing w:after="20"/>
        <w:rPr>
          <w:rFonts w:hint="eastAsia"/>
        </w:rPr>
      </w:pPr>
      <w:r>
        <w:rPr>
          <w:b/>
          <w:color w:val="28B7D8"/>
          <w:sz w:val="14"/>
        </w:rPr>
        <w:lastRenderedPageBreak/>
        <w:t>SECTION 14</w:t>
      </w:r>
    </w:p>
    <w:p w14:paraId="77666C5C" w14:textId="77777777" w:rsidR="004E412F" w:rsidRDefault="00000000">
      <w:pPr>
        <w:keepNext/>
        <w:keepLines/>
        <w:spacing w:after="30"/>
        <w:rPr>
          <w:rFonts w:hint="eastAsia"/>
        </w:rPr>
      </w:pPr>
      <w:r>
        <w:rPr>
          <w:b/>
          <w:color w:val="17324A"/>
          <w:sz w:val="32"/>
        </w:rPr>
        <w:t>Recollection and Reflection</w:t>
      </w:r>
    </w:p>
    <w:p w14:paraId="2F57F55E" w14:textId="77777777" w:rsidR="004E412F" w:rsidRDefault="00000000">
      <w:pPr>
        <w:keepLines/>
        <w:spacing w:after="140"/>
        <w:rPr>
          <w:rFonts w:hint="eastAsia"/>
        </w:rPr>
      </w:pPr>
      <w:r>
        <w:rPr>
          <w:i/>
          <w:color w:val="607585"/>
          <w:sz w:val="17"/>
        </w:rPr>
        <w:t>The same grooved Event can be experienced through the historical self or interpreted through the current self.</w:t>
      </w:r>
    </w:p>
    <w:p w14:paraId="5C6CD902" w14:textId="77777777" w:rsidR="004E412F" w:rsidRDefault="00000000">
      <w:pPr>
        <w:pStyle w:val="BodyCERB"/>
        <w:rPr>
          <w:rFonts w:hint="eastAsia"/>
        </w:rPr>
      </w:pPr>
      <w:r>
        <w:rPr>
          <w:color w:val="111820"/>
        </w:rPr>
        <w:t>Recollection and Reflection answer different questions. Recollection asks what the Event was like through the semantic state the character actually possessed then. Reflection asks what that same Event means to the character now, after later Knowledge, Skill, evidence, and social understanding have changed the available interpretive machinery.</w:t>
      </w:r>
    </w:p>
    <w:p w14:paraId="56CE14F7" w14:textId="77777777" w:rsidR="004E412F" w:rsidRDefault="00000000">
      <w:pPr>
        <w:pStyle w:val="BodyCERB"/>
        <w:rPr>
          <w:rFonts w:hint="eastAsia"/>
        </w:rPr>
      </w:pPr>
      <w:r>
        <w:rPr>
          <w:color w:val="111820"/>
        </w:rPr>
        <w:t>This allows a memory to mature without duplicating authored versions of the Event. A child may have remembered "the forge exploded and I could not stop it." The adult smith may later understand the failed regulator, recognize that the shutdown procedure was unavailable, and conclude that the original self could not reasonably have prevented the failure.</w:t>
      </w:r>
    </w:p>
    <w:p w14:paraId="3B072F82" w14:textId="77777777" w:rsidR="004E412F" w:rsidRDefault="00000000">
      <w:pPr>
        <w:pStyle w:val="BodyCERB"/>
        <w:rPr>
          <w:rFonts w:hint="eastAsia"/>
        </w:rPr>
      </w:pPr>
      <w:r>
        <w:rPr>
          <w:color w:val="111820"/>
        </w:rPr>
        <w:t>The later interpretation extends the character's relationship to the Event. It does not overwrite the earlier recollection or the World Event.</w:t>
      </w:r>
    </w:p>
    <w:tbl>
      <w:tblPr>
        <w:tblW w:w="0" w:type="auto"/>
        <w:jc w:val="center"/>
        <w:tblLayout w:type="fixed"/>
        <w:tblLook w:val="04A0" w:firstRow="1" w:lastRow="0" w:firstColumn="1" w:lastColumn="0" w:noHBand="0" w:noVBand="1"/>
      </w:tblPr>
      <w:tblGrid>
        <w:gridCol w:w="10166"/>
      </w:tblGrid>
      <w:tr w:rsidR="004E412F" w14:paraId="7853392A" w14:textId="77777777">
        <w:trPr>
          <w:jc w:val="center"/>
        </w:trPr>
        <w:tc>
          <w:tcPr>
            <w:tcW w:w="10166" w:type="dxa"/>
            <w:tcBorders>
              <w:top w:val="single" w:sz="12" w:space="0" w:color="28B7D8"/>
              <w:left w:val="single" w:sz="12" w:space="0" w:color="28B7D8"/>
              <w:bottom w:val="single" w:sz="12" w:space="0" w:color="28B7D8"/>
              <w:right w:val="single" w:sz="12" w:space="0" w:color="28B7D8"/>
            </w:tcBorders>
            <w:shd w:val="clear" w:color="auto" w:fill="0B2233"/>
            <w:tcMar>
              <w:top w:w="120" w:type="dxa"/>
              <w:left w:w="150" w:type="dxa"/>
              <w:bottom w:w="120" w:type="dxa"/>
              <w:right w:w="150" w:type="dxa"/>
            </w:tcMar>
          </w:tcPr>
          <w:p w14:paraId="1DB657A9" w14:textId="77777777" w:rsidR="004E412F" w:rsidRDefault="00000000">
            <w:pPr>
              <w:spacing w:after="40"/>
              <w:rPr>
                <w:rFonts w:hint="eastAsia"/>
              </w:rPr>
            </w:pPr>
            <w:r>
              <w:rPr>
                <w:b/>
                <w:color w:val="28B7D8"/>
                <w:sz w:val="16"/>
              </w:rPr>
              <w:t>TEMPORAL INTERPRETATION</w:t>
            </w:r>
          </w:p>
          <w:p w14:paraId="774DA22B" w14:textId="77777777" w:rsidR="004E412F" w:rsidRDefault="00000000">
            <w:pPr>
              <w:spacing w:before="20" w:after="0"/>
              <w:rPr>
                <w:rFonts w:hint="eastAsia"/>
              </w:rPr>
            </w:pPr>
            <w:r>
              <w:rPr>
                <w:b/>
                <w:color w:val="FFFFFF"/>
                <w:sz w:val="18"/>
              </w:rPr>
              <w:t>RECOLLECTION = historical self.  REFLECTION = current self.</w:t>
            </w:r>
          </w:p>
        </w:tc>
      </w:tr>
    </w:tbl>
    <w:p w14:paraId="2BC4EFAE" w14:textId="77777777" w:rsidR="004E412F" w:rsidRDefault="004E412F">
      <w:pPr>
        <w:spacing w:after="0" w:line="40" w:lineRule="exact"/>
        <w:rPr>
          <w:rFonts w:hint="eastAsia"/>
        </w:rPr>
      </w:pPr>
    </w:p>
    <w:p w14:paraId="3D2B9D95" w14:textId="77777777" w:rsidR="004E412F" w:rsidRDefault="00000000">
      <w:pPr>
        <w:keepNext/>
        <w:keepLines/>
        <w:spacing w:before="60" w:after="40"/>
        <w:jc w:val="center"/>
        <w:rPr>
          <w:rFonts w:hint="eastAsia"/>
        </w:rPr>
      </w:pPr>
      <w:r>
        <w:rPr>
          <w:noProof/>
        </w:rPr>
        <w:drawing>
          <wp:inline distT="0" distB="0" distL="0" distR="0" wp14:anchorId="13680C37" wp14:editId="19A94B36">
            <wp:extent cx="3246120" cy="444275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11_Recollection_and_Reflection_Across_Trauma.png"/>
                    <pic:cNvPicPr/>
                  </pic:nvPicPr>
                  <pic:blipFill>
                    <a:blip r:embed="rId21"/>
                    <a:stretch>
                      <a:fillRect/>
                    </a:stretch>
                  </pic:blipFill>
                  <pic:spPr>
                    <a:xfrm>
                      <a:off x="0" y="0"/>
                      <a:ext cx="3246120" cy="4442758"/>
                    </a:xfrm>
                    <a:prstGeom prst="rect">
                      <a:avLst/>
                    </a:prstGeom>
                  </pic:spPr>
                </pic:pic>
              </a:graphicData>
            </a:graphic>
          </wp:inline>
        </w:drawing>
      </w:r>
    </w:p>
    <w:p w14:paraId="4D493FE2" w14:textId="77777777" w:rsidR="004E412F" w:rsidRDefault="00000000">
      <w:pPr>
        <w:keepLines/>
        <w:spacing w:before="20" w:after="0"/>
        <w:jc w:val="center"/>
        <w:rPr>
          <w:rFonts w:hint="eastAsia"/>
        </w:rPr>
      </w:pPr>
      <w:r>
        <w:rPr>
          <w:b/>
          <w:color w:val="17324A"/>
          <w:sz w:val="14"/>
        </w:rPr>
        <w:t xml:space="preserve">Figure 11. </w:t>
      </w:r>
      <w:r>
        <w:rPr>
          <w:color w:val="607585"/>
          <w:sz w:val="14"/>
        </w:rPr>
        <w:t>Recollection and Reflection Across Trauma. The same Event is reconstructed through two temporally different semantic selves.</w:t>
      </w:r>
    </w:p>
    <w:p w14:paraId="0E24AA61" w14:textId="77777777" w:rsidR="004E412F" w:rsidRDefault="00000000">
      <w:pPr>
        <w:keepNext/>
        <w:keepLines/>
        <w:pageBreakBefore/>
        <w:spacing w:after="20"/>
        <w:rPr>
          <w:rFonts w:hint="eastAsia"/>
        </w:rPr>
      </w:pPr>
      <w:r>
        <w:rPr>
          <w:b/>
          <w:color w:val="28B7D8"/>
          <w:sz w:val="14"/>
        </w:rPr>
        <w:lastRenderedPageBreak/>
        <w:t>SECTION 15</w:t>
      </w:r>
    </w:p>
    <w:p w14:paraId="2FA90695" w14:textId="77777777" w:rsidR="004E412F" w:rsidRDefault="00000000">
      <w:pPr>
        <w:keepNext/>
        <w:keepLines/>
        <w:spacing w:after="30"/>
        <w:rPr>
          <w:rFonts w:hint="eastAsia"/>
        </w:rPr>
      </w:pPr>
      <w:r>
        <w:rPr>
          <w:b/>
          <w:color w:val="17324A"/>
          <w:sz w:val="32"/>
        </w:rPr>
        <w:t>Memory Does Not Dictate Behavior</w:t>
      </w:r>
    </w:p>
    <w:p w14:paraId="026E5694" w14:textId="77777777" w:rsidR="004E412F" w:rsidRDefault="00000000">
      <w:pPr>
        <w:keepLines/>
        <w:spacing w:after="140"/>
        <w:rPr>
          <w:rFonts w:hint="eastAsia"/>
        </w:rPr>
      </w:pPr>
      <w:r>
        <w:rPr>
          <w:i/>
          <w:color w:val="607585"/>
          <w:sz w:val="17"/>
        </w:rPr>
        <w:t>Retrieval supplies context to the current runtime; it does not own Goal selection or action.</w:t>
      </w:r>
    </w:p>
    <w:p w14:paraId="5DFC1413" w14:textId="77777777" w:rsidR="004E412F" w:rsidRDefault="00000000">
      <w:pPr>
        <w:pStyle w:val="BodyCERB"/>
        <w:rPr>
          <w:rFonts w:hint="eastAsia"/>
        </w:rPr>
      </w:pPr>
      <w:r>
        <w:rPr>
          <w:color w:val="111820"/>
        </w:rPr>
        <w:t>A relevant Trauma Memory can alter what information enters current reasoning without becoming a behavior script. Once the memory is rehydrated, ordinary World-driven agency still owns the present resolution: current Goal and Target, World Rules, available actions, resources, access, current capability, and local context determine what choices are valid and what transition is committed.</w:t>
      </w:r>
    </w:p>
    <w:p w14:paraId="2A9B1278" w14:textId="77777777" w:rsidR="004E412F" w:rsidRDefault="00000000">
      <w:pPr>
        <w:pStyle w:val="BodyCERB"/>
        <w:rPr>
          <w:rFonts w:hint="eastAsia"/>
        </w:rPr>
      </w:pPr>
      <w:r>
        <w:rPr>
          <w:color w:val="111820"/>
        </w:rPr>
        <w:t>The same cue can therefore produce different actions for the same character at different times. A wolf growl might once lead to immediate retreat, later to cautious observation, and eventually to protecting a less experienced companion. The Memory provides historically grounded evidence and semantic relevance; the current system decides what to do with that evidence.</w:t>
      </w:r>
    </w:p>
    <w:p w14:paraId="1A204FDA" w14:textId="77777777" w:rsidR="004E412F" w:rsidRDefault="00000000">
      <w:pPr>
        <w:pStyle w:val="BodyCERB"/>
        <w:rPr>
          <w:rFonts w:hint="eastAsia"/>
        </w:rPr>
      </w:pPr>
      <w:r>
        <w:rPr>
          <w:color w:val="111820"/>
        </w:rPr>
        <w:t>This boundary also keeps Trauma from becoming a hidden personality controller. Memory retrieval can influence behavior without replacing the architecture that already governs behavior.</w:t>
      </w:r>
    </w:p>
    <w:tbl>
      <w:tblPr>
        <w:tblW w:w="0" w:type="auto"/>
        <w:jc w:val="center"/>
        <w:tblLayout w:type="fixed"/>
        <w:tblLook w:val="04A0" w:firstRow="1" w:lastRow="0" w:firstColumn="1" w:lastColumn="0" w:noHBand="0" w:noVBand="1"/>
      </w:tblPr>
      <w:tblGrid>
        <w:gridCol w:w="10166"/>
      </w:tblGrid>
      <w:tr w:rsidR="004E412F" w14:paraId="51D9A698" w14:textId="77777777">
        <w:trPr>
          <w:jc w:val="center"/>
        </w:trPr>
        <w:tc>
          <w:tcPr>
            <w:tcW w:w="10166" w:type="dxa"/>
            <w:tcBorders>
              <w:top w:val="single" w:sz="12" w:space="0" w:color="28B7D8"/>
              <w:left w:val="single" w:sz="12" w:space="0" w:color="28B7D8"/>
              <w:bottom w:val="single" w:sz="12" w:space="0" w:color="28B7D8"/>
              <w:right w:val="single" w:sz="12" w:space="0" w:color="28B7D8"/>
            </w:tcBorders>
            <w:shd w:val="clear" w:color="auto" w:fill="0B2233"/>
            <w:tcMar>
              <w:top w:w="120" w:type="dxa"/>
              <w:left w:w="150" w:type="dxa"/>
              <w:bottom w:w="120" w:type="dxa"/>
              <w:right w:w="150" w:type="dxa"/>
            </w:tcMar>
          </w:tcPr>
          <w:p w14:paraId="64A411E5" w14:textId="77777777" w:rsidR="004E412F" w:rsidRDefault="00000000">
            <w:pPr>
              <w:spacing w:after="40"/>
              <w:rPr>
                <w:rFonts w:hint="eastAsia"/>
              </w:rPr>
            </w:pPr>
            <w:r>
              <w:rPr>
                <w:b/>
                <w:color w:val="28B7D8"/>
                <w:sz w:val="16"/>
              </w:rPr>
              <w:t>BEHAVIOR LAW</w:t>
            </w:r>
          </w:p>
          <w:p w14:paraId="054F64C6" w14:textId="77777777" w:rsidR="004E412F" w:rsidRDefault="00000000">
            <w:pPr>
              <w:spacing w:before="20" w:after="0"/>
              <w:rPr>
                <w:rFonts w:hint="eastAsia"/>
              </w:rPr>
            </w:pPr>
            <w:r>
              <w:rPr>
                <w:b/>
                <w:color w:val="FFFFFF"/>
                <w:sz w:val="18"/>
              </w:rPr>
              <w:t>RETRIEVAL SUPPLIES CONTEXT. IT DOES NOT OWN BEHAVIOR.</w:t>
            </w:r>
          </w:p>
        </w:tc>
      </w:tr>
    </w:tbl>
    <w:p w14:paraId="25D8E492" w14:textId="77777777" w:rsidR="004E412F" w:rsidRDefault="004E412F">
      <w:pPr>
        <w:spacing w:after="0" w:line="40" w:lineRule="exact"/>
        <w:rPr>
          <w:rFonts w:hint="eastAsia"/>
        </w:rPr>
      </w:pPr>
    </w:p>
    <w:p w14:paraId="0CC5763B" w14:textId="77777777" w:rsidR="004E412F" w:rsidRDefault="00000000">
      <w:pPr>
        <w:keepNext/>
        <w:keepLines/>
        <w:spacing w:before="60" w:after="40"/>
        <w:jc w:val="center"/>
        <w:rPr>
          <w:rFonts w:hint="eastAsia"/>
        </w:rPr>
      </w:pPr>
      <w:r>
        <w:rPr>
          <w:noProof/>
        </w:rPr>
        <w:drawing>
          <wp:inline distT="0" distB="0" distL="0" distR="0" wp14:anchorId="0EB7170F" wp14:editId="20FC5605">
            <wp:extent cx="3246120" cy="444275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13_Cue_Does_Not_Equal_Response.png"/>
                    <pic:cNvPicPr/>
                  </pic:nvPicPr>
                  <pic:blipFill>
                    <a:blip r:embed="rId22"/>
                    <a:stretch>
                      <a:fillRect/>
                    </a:stretch>
                  </pic:blipFill>
                  <pic:spPr>
                    <a:xfrm>
                      <a:off x="0" y="0"/>
                      <a:ext cx="3246120" cy="4442758"/>
                    </a:xfrm>
                    <a:prstGeom prst="rect">
                      <a:avLst/>
                    </a:prstGeom>
                  </pic:spPr>
                </pic:pic>
              </a:graphicData>
            </a:graphic>
          </wp:inline>
        </w:drawing>
      </w:r>
    </w:p>
    <w:p w14:paraId="0E5569F6" w14:textId="77777777" w:rsidR="004E412F" w:rsidRDefault="00000000">
      <w:pPr>
        <w:keepLines/>
        <w:spacing w:before="20" w:after="0"/>
        <w:jc w:val="center"/>
        <w:rPr>
          <w:rFonts w:hint="eastAsia"/>
        </w:rPr>
      </w:pPr>
      <w:r>
        <w:rPr>
          <w:b/>
          <w:color w:val="17324A"/>
          <w:sz w:val="14"/>
        </w:rPr>
        <w:t xml:space="preserve">Figure 13. </w:t>
      </w:r>
      <w:r>
        <w:rPr>
          <w:color w:val="607585"/>
          <w:sz w:val="14"/>
        </w:rPr>
        <w:t>Cue Does Not Equal Response. One relevant memory can feed several valid current actions depending on present state and Goal.</w:t>
      </w:r>
    </w:p>
    <w:p w14:paraId="7DCEC281" w14:textId="77777777" w:rsidR="004E412F" w:rsidRDefault="00000000">
      <w:pPr>
        <w:keepNext/>
        <w:keepLines/>
        <w:pageBreakBefore/>
        <w:spacing w:after="20"/>
        <w:rPr>
          <w:rFonts w:hint="eastAsia"/>
        </w:rPr>
      </w:pPr>
      <w:r>
        <w:rPr>
          <w:b/>
          <w:color w:val="28B7D8"/>
          <w:sz w:val="14"/>
        </w:rPr>
        <w:lastRenderedPageBreak/>
        <w:t>SECTION 16</w:t>
      </w:r>
    </w:p>
    <w:p w14:paraId="0008BB4A" w14:textId="77777777" w:rsidR="004E412F" w:rsidRDefault="00000000">
      <w:pPr>
        <w:keepNext/>
        <w:keepLines/>
        <w:spacing w:after="30"/>
        <w:rPr>
          <w:rFonts w:hint="eastAsia"/>
        </w:rPr>
      </w:pPr>
      <w:r>
        <w:rPr>
          <w:b/>
          <w:color w:val="17324A"/>
          <w:sz w:val="32"/>
        </w:rPr>
        <w:t>Fear, Caution, Avoidance, and Confidence</w:t>
      </w:r>
    </w:p>
    <w:p w14:paraId="6A05B310" w14:textId="77777777" w:rsidR="004E412F" w:rsidRDefault="00000000">
      <w:pPr>
        <w:keepLines/>
        <w:spacing w:after="140"/>
        <w:rPr>
          <w:rFonts w:hint="eastAsia"/>
        </w:rPr>
      </w:pPr>
      <w:r>
        <w:rPr>
          <w:i/>
          <w:color w:val="607585"/>
          <w:sz w:val="17"/>
        </w:rPr>
        <w:t>Emotional or behavioral responses are current derivations, not fields permanently stored inside Trauma.</w:t>
      </w:r>
    </w:p>
    <w:p w14:paraId="77B35AF5" w14:textId="77777777" w:rsidR="004E412F" w:rsidRDefault="00000000">
      <w:pPr>
        <w:pStyle w:val="BodyCERB"/>
        <w:rPr>
          <w:rFonts w:hint="eastAsia"/>
        </w:rPr>
      </w:pPr>
      <w:r>
        <w:rPr>
          <w:color w:val="111820"/>
        </w:rPr>
        <w:t>Fear is one possible current response to a relevant Trauma Memory, not the definition of Trauma. The same historical Event may currently contribute to caution, preparation, avoidance, help-seeking, confidence, protective behavior, anger, procedural focus, or no special response at all.</w:t>
      </w:r>
    </w:p>
    <w:p w14:paraId="36B550EE" w14:textId="77777777" w:rsidR="004E412F" w:rsidRDefault="00000000">
      <w:pPr>
        <w:pStyle w:val="BodyCERB"/>
        <w:rPr>
          <w:rFonts w:hint="eastAsia"/>
        </w:rPr>
      </w:pPr>
      <w:r>
        <w:rPr>
          <w:color w:val="111820"/>
        </w:rPr>
        <w:t>Current appraisal can consider the remembered Event, predicted present demand, current effective defense, support and resources, Goal, and current World conditions. An old negative Event may still be strongly remembered while present capability and successful evidence support confidence rather than fear.</w:t>
      </w:r>
    </w:p>
    <w:p w14:paraId="64EE91E6" w14:textId="77777777" w:rsidR="004E412F" w:rsidRDefault="00000000">
      <w:pPr>
        <w:pStyle w:val="BodyCERB"/>
        <w:rPr>
          <w:rFonts w:hint="eastAsia"/>
        </w:rPr>
      </w:pPr>
      <w:r>
        <w:rPr>
          <w:color w:val="111820"/>
        </w:rPr>
        <w:t>The paper therefore avoids a universal fear meter. Domain-specific Models may project emotional state where useful, but the stored historical relation remains separate from those derived present outputs.</w:t>
      </w:r>
    </w:p>
    <w:tbl>
      <w:tblPr>
        <w:tblW w:w="0" w:type="auto"/>
        <w:jc w:val="center"/>
        <w:tblLayout w:type="fixed"/>
        <w:tblLook w:val="04A0" w:firstRow="1" w:lastRow="0" w:firstColumn="1" w:lastColumn="0" w:noHBand="0" w:noVBand="1"/>
      </w:tblPr>
      <w:tblGrid>
        <w:gridCol w:w="10166"/>
      </w:tblGrid>
      <w:tr w:rsidR="004E412F" w14:paraId="164999D5" w14:textId="77777777">
        <w:trPr>
          <w:jc w:val="center"/>
        </w:trPr>
        <w:tc>
          <w:tcPr>
            <w:tcW w:w="10166" w:type="dxa"/>
            <w:tcBorders>
              <w:left w:val="single" w:sz="20" w:space="0" w:color="28B7D8"/>
            </w:tcBorders>
            <w:shd w:val="clear" w:color="auto" w:fill="07131F"/>
            <w:tcMar>
              <w:top w:w="110" w:type="dxa"/>
              <w:left w:w="160" w:type="dxa"/>
              <w:bottom w:w="110" w:type="dxa"/>
              <w:right w:w="120" w:type="dxa"/>
            </w:tcMar>
          </w:tcPr>
          <w:p w14:paraId="2F6023C9" w14:textId="77777777" w:rsidR="004E412F" w:rsidRDefault="00000000">
            <w:pPr>
              <w:spacing w:after="0"/>
              <w:rPr>
                <w:rFonts w:hint="eastAsia"/>
              </w:rPr>
            </w:pPr>
            <w:r>
              <w:rPr>
                <w:rFonts w:ascii="Cousine" w:hAnsi="Cousine"/>
                <w:color w:val="FFFFFF"/>
                <w:sz w:val="16"/>
              </w:rPr>
              <w:t>CURRENT RESPONSE = f(</w:t>
            </w:r>
            <w:r>
              <w:br/>
            </w:r>
            <w:r>
              <w:rPr>
                <w:rFonts w:ascii="Cousine" w:hAnsi="Cousine"/>
                <w:color w:val="FFFFFF"/>
                <w:sz w:val="16"/>
              </w:rPr>
              <w:t xml:space="preserve">  relevant history, predicted demand, current defense,</w:t>
            </w:r>
            <w:r>
              <w:br/>
            </w:r>
            <w:r>
              <w:rPr>
                <w:rFonts w:ascii="Cousine" w:hAnsi="Cousine"/>
                <w:color w:val="FFFFFF"/>
                <w:sz w:val="16"/>
              </w:rPr>
              <w:t xml:space="preserve">  support/resources, Goal, current World conditions )</w:t>
            </w:r>
          </w:p>
        </w:tc>
      </w:tr>
    </w:tbl>
    <w:p w14:paraId="209F429E" w14:textId="77777777" w:rsidR="004E412F" w:rsidRDefault="004E412F">
      <w:pPr>
        <w:spacing w:after="0"/>
        <w:rPr>
          <w:rFonts w:hint="eastAsia"/>
        </w:rPr>
      </w:pPr>
    </w:p>
    <w:p w14:paraId="18CB70C2" w14:textId="77777777" w:rsidR="004E412F" w:rsidRDefault="00000000">
      <w:pPr>
        <w:keepNext/>
        <w:keepLines/>
        <w:spacing w:before="60" w:after="40"/>
        <w:jc w:val="center"/>
        <w:rPr>
          <w:rFonts w:hint="eastAsia"/>
        </w:rPr>
      </w:pPr>
      <w:r>
        <w:rPr>
          <w:noProof/>
        </w:rPr>
        <w:drawing>
          <wp:inline distT="0" distB="0" distL="0" distR="0" wp14:anchorId="0B7CC0CE" wp14:editId="4BFD6126">
            <wp:extent cx="3246120" cy="444275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14_Fear_Is_Derived_Not_Stored_Trauma.png"/>
                    <pic:cNvPicPr/>
                  </pic:nvPicPr>
                  <pic:blipFill>
                    <a:blip r:embed="rId23"/>
                    <a:stretch>
                      <a:fillRect/>
                    </a:stretch>
                  </pic:blipFill>
                  <pic:spPr>
                    <a:xfrm>
                      <a:off x="0" y="0"/>
                      <a:ext cx="3246120" cy="4442758"/>
                    </a:xfrm>
                    <a:prstGeom prst="rect">
                      <a:avLst/>
                    </a:prstGeom>
                  </pic:spPr>
                </pic:pic>
              </a:graphicData>
            </a:graphic>
          </wp:inline>
        </w:drawing>
      </w:r>
    </w:p>
    <w:p w14:paraId="4FB16F48" w14:textId="77777777" w:rsidR="004E412F" w:rsidRDefault="00000000">
      <w:pPr>
        <w:keepLines/>
        <w:spacing w:before="20" w:after="0"/>
        <w:jc w:val="center"/>
        <w:rPr>
          <w:rFonts w:hint="eastAsia"/>
        </w:rPr>
      </w:pPr>
      <w:r>
        <w:rPr>
          <w:b/>
          <w:color w:val="17324A"/>
          <w:sz w:val="14"/>
        </w:rPr>
        <w:t xml:space="preserve">Figure 14. </w:t>
      </w:r>
      <w:r>
        <w:rPr>
          <w:color w:val="607585"/>
          <w:sz w:val="14"/>
        </w:rPr>
        <w:t>Fear Is Derived, Not Stored Trauma. Fear, caution, confidence, preparation, avoidance, and ordinary continuation are sibling current outputs.</w:t>
      </w:r>
    </w:p>
    <w:p w14:paraId="65070ED2" w14:textId="77777777" w:rsidR="004E412F" w:rsidRDefault="00000000">
      <w:pPr>
        <w:keepNext/>
        <w:keepLines/>
        <w:pageBreakBefore/>
        <w:spacing w:after="20"/>
        <w:rPr>
          <w:rFonts w:hint="eastAsia"/>
        </w:rPr>
      </w:pPr>
      <w:r>
        <w:rPr>
          <w:b/>
          <w:color w:val="6E4EE8"/>
          <w:sz w:val="14"/>
        </w:rPr>
        <w:lastRenderedPageBreak/>
        <w:t>PART IV - GROWTH AND ADAPTIVE RESOLUTION</w:t>
      </w:r>
    </w:p>
    <w:p w14:paraId="5AD07D2E" w14:textId="77777777" w:rsidR="004E412F" w:rsidRDefault="00000000">
      <w:pPr>
        <w:keepNext/>
        <w:keepLines/>
        <w:spacing w:after="20"/>
        <w:rPr>
          <w:rFonts w:hint="eastAsia"/>
        </w:rPr>
      </w:pPr>
      <w:r>
        <w:rPr>
          <w:b/>
          <w:color w:val="28B7D8"/>
          <w:sz w:val="14"/>
        </w:rPr>
        <w:t>SECTION 17</w:t>
      </w:r>
    </w:p>
    <w:p w14:paraId="0B5F4753" w14:textId="77777777" w:rsidR="004E412F" w:rsidRDefault="00000000">
      <w:pPr>
        <w:keepNext/>
        <w:keepLines/>
        <w:spacing w:after="30"/>
        <w:rPr>
          <w:rFonts w:hint="eastAsia"/>
        </w:rPr>
      </w:pPr>
      <w:r>
        <w:rPr>
          <w:b/>
          <w:color w:val="17324A"/>
          <w:sz w:val="32"/>
        </w:rPr>
        <w:t>Growth Without Historical Revision</w:t>
      </w:r>
    </w:p>
    <w:p w14:paraId="613FE70F" w14:textId="77777777" w:rsidR="004E412F" w:rsidRDefault="00000000">
      <w:pPr>
        <w:keepLines/>
        <w:spacing w:after="140"/>
        <w:rPr>
          <w:rFonts w:hint="eastAsia"/>
        </w:rPr>
      </w:pPr>
      <w:r>
        <w:rPr>
          <w:i/>
          <w:color w:val="607585"/>
          <w:sz w:val="17"/>
        </w:rPr>
        <w:t>Skill, Knowledge, support, equipment, and experience can change the future while the past remains historically locked.</w:t>
      </w:r>
    </w:p>
    <w:p w14:paraId="6B901538" w14:textId="77777777" w:rsidR="004E412F" w:rsidRDefault="00000000">
      <w:pPr>
        <w:pStyle w:val="BodyCERB"/>
        <w:rPr>
          <w:rFonts w:hint="eastAsia"/>
        </w:rPr>
      </w:pPr>
      <w:r>
        <w:rPr>
          <w:color w:val="111820"/>
        </w:rPr>
        <w:t>The architecture becomes useful for character growth when later state is allowed to differ sharply from the original vulnerability. Executable Professional Worlds can accumulate competency evidence and project Skill; Semantic Knowledge Packing can change what the character understands; the World can provide better tools, allies, institutions, permissions, and infrastructure. Adaptive Trauma Memory does not own those changes. It reads them.</w:t>
      </w:r>
    </w:p>
    <w:p w14:paraId="118AFF55" w14:textId="77777777" w:rsidR="004E412F" w:rsidRDefault="00000000">
      <w:pPr>
        <w:pStyle w:val="BodyCERB"/>
        <w:rPr>
          <w:rFonts w:hint="eastAsia"/>
        </w:rPr>
      </w:pPr>
      <w:r>
        <w:rPr>
          <w:color w:val="111820"/>
        </w:rPr>
        <w:t>As current effective defense grows, the old Residual Capability Tie may weaken or close. The Trauma Memory does not need to shrink with it. The character can continue to regard the Event as one of the important moments of their life while no longer being vulnerable to the same demand.</w:t>
      </w:r>
    </w:p>
    <w:p w14:paraId="1C720845" w14:textId="77777777" w:rsidR="004E412F" w:rsidRDefault="00000000">
      <w:pPr>
        <w:pStyle w:val="BodyCERB"/>
        <w:rPr>
          <w:rFonts w:hint="eastAsia"/>
        </w:rPr>
      </w:pPr>
      <w:r>
        <w:rPr>
          <w:color w:val="111820"/>
        </w:rPr>
        <w:t>This preserves development as genuine state change rather than historical revision. Then was insufficient. Now may be sufficient. Both are true.</w:t>
      </w:r>
    </w:p>
    <w:tbl>
      <w:tblPr>
        <w:tblW w:w="0" w:type="auto"/>
        <w:jc w:val="center"/>
        <w:tblLayout w:type="fixed"/>
        <w:tblLook w:val="04A0" w:firstRow="1" w:lastRow="0" w:firstColumn="1" w:lastColumn="0" w:noHBand="0" w:noVBand="1"/>
      </w:tblPr>
      <w:tblGrid>
        <w:gridCol w:w="10166"/>
      </w:tblGrid>
      <w:tr w:rsidR="004E412F" w14:paraId="5369565E" w14:textId="77777777">
        <w:trPr>
          <w:jc w:val="center"/>
        </w:trPr>
        <w:tc>
          <w:tcPr>
            <w:tcW w:w="10166" w:type="dxa"/>
            <w:tcBorders>
              <w:top w:val="single" w:sz="12" w:space="0" w:color="63B750"/>
              <w:left w:val="single" w:sz="12" w:space="0" w:color="63B750"/>
              <w:bottom w:val="single" w:sz="12" w:space="0" w:color="63B750"/>
              <w:right w:val="single" w:sz="12" w:space="0" w:color="63B750"/>
            </w:tcBorders>
            <w:shd w:val="clear" w:color="auto" w:fill="0B2233"/>
            <w:tcMar>
              <w:top w:w="120" w:type="dxa"/>
              <w:left w:w="150" w:type="dxa"/>
              <w:bottom w:w="120" w:type="dxa"/>
              <w:right w:w="150" w:type="dxa"/>
            </w:tcMar>
          </w:tcPr>
          <w:p w14:paraId="5DB3EEDF" w14:textId="77777777" w:rsidR="004E412F" w:rsidRDefault="00000000">
            <w:pPr>
              <w:spacing w:after="40"/>
              <w:rPr>
                <w:rFonts w:hint="eastAsia"/>
              </w:rPr>
            </w:pPr>
            <w:r>
              <w:rPr>
                <w:b/>
                <w:color w:val="63B750"/>
                <w:sz w:val="16"/>
              </w:rPr>
              <w:t>GROWTH LAW</w:t>
            </w:r>
          </w:p>
          <w:p w14:paraId="5ADFB681" w14:textId="77777777" w:rsidR="004E412F" w:rsidRDefault="00000000">
            <w:pPr>
              <w:spacing w:before="20" w:after="0"/>
              <w:rPr>
                <w:rFonts w:hint="eastAsia"/>
              </w:rPr>
            </w:pPr>
            <w:r>
              <w:rPr>
                <w:b/>
                <w:color w:val="FFFFFF"/>
                <w:sz w:val="18"/>
              </w:rPr>
              <w:t>THE PAST REMAINS TRUE. THE CHARACTER BECOMES DIFFERENT.</w:t>
            </w:r>
          </w:p>
        </w:tc>
      </w:tr>
    </w:tbl>
    <w:p w14:paraId="0B233662" w14:textId="77777777" w:rsidR="004E412F" w:rsidRDefault="004E412F">
      <w:pPr>
        <w:spacing w:after="0" w:line="40" w:lineRule="exact"/>
        <w:rPr>
          <w:rFonts w:hint="eastAsia"/>
        </w:rPr>
      </w:pPr>
    </w:p>
    <w:p w14:paraId="60EA0619" w14:textId="77777777" w:rsidR="004E412F" w:rsidRDefault="00000000">
      <w:pPr>
        <w:keepNext/>
        <w:keepLines/>
        <w:spacing w:before="60" w:after="40"/>
        <w:jc w:val="center"/>
        <w:rPr>
          <w:rFonts w:hint="eastAsia"/>
        </w:rPr>
      </w:pPr>
      <w:r>
        <w:rPr>
          <w:noProof/>
        </w:rPr>
        <w:drawing>
          <wp:inline distT="0" distB="0" distL="0" distR="0" wp14:anchorId="5284BF21" wp14:editId="49A5240A">
            <wp:extent cx="3246120" cy="444275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15_Growth_Without_Historical_Revision.png"/>
                    <pic:cNvPicPr/>
                  </pic:nvPicPr>
                  <pic:blipFill>
                    <a:blip r:embed="rId24"/>
                    <a:stretch>
                      <a:fillRect/>
                    </a:stretch>
                  </pic:blipFill>
                  <pic:spPr>
                    <a:xfrm>
                      <a:off x="0" y="0"/>
                      <a:ext cx="3246120" cy="4442758"/>
                    </a:xfrm>
                    <a:prstGeom prst="rect">
                      <a:avLst/>
                    </a:prstGeom>
                  </pic:spPr>
                </pic:pic>
              </a:graphicData>
            </a:graphic>
          </wp:inline>
        </w:drawing>
      </w:r>
    </w:p>
    <w:p w14:paraId="0CF8C547" w14:textId="77777777" w:rsidR="004E412F" w:rsidRDefault="00000000">
      <w:pPr>
        <w:keepLines/>
        <w:spacing w:before="20" w:after="0"/>
        <w:jc w:val="center"/>
        <w:rPr>
          <w:rFonts w:hint="eastAsia"/>
        </w:rPr>
      </w:pPr>
      <w:r>
        <w:rPr>
          <w:b/>
          <w:color w:val="17324A"/>
          <w:sz w:val="14"/>
        </w:rPr>
        <w:t xml:space="preserve">Figure 15. </w:t>
      </w:r>
      <w:r>
        <w:rPr>
          <w:color w:val="607585"/>
          <w:sz w:val="14"/>
        </w:rPr>
        <w:t>Growth Without Historical Revision. Training and successful evidence increase present capability while the original Trauma Memory remains intact.</w:t>
      </w:r>
    </w:p>
    <w:p w14:paraId="3EB4E040" w14:textId="77777777" w:rsidR="004E412F" w:rsidRDefault="00000000">
      <w:pPr>
        <w:keepNext/>
        <w:keepLines/>
        <w:pageBreakBefore/>
        <w:spacing w:after="20"/>
        <w:rPr>
          <w:rFonts w:hint="eastAsia"/>
        </w:rPr>
      </w:pPr>
      <w:r>
        <w:rPr>
          <w:b/>
          <w:color w:val="28B7D8"/>
          <w:sz w:val="14"/>
        </w:rPr>
        <w:lastRenderedPageBreak/>
        <w:t>SECTION 18</w:t>
      </w:r>
    </w:p>
    <w:p w14:paraId="3C0BDE94" w14:textId="77777777" w:rsidR="004E412F" w:rsidRDefault="00000000">
      <w:pPr>
        <w:keepNext/>
        <w:keepLines/>
        <w:spacing w:after="30"/>
        <w:rPr>
          <w:rFonts w:hint="eastAsia"/>
        </w:rPr>
      </w:pPr>
      <w:r>
        <w:rPr>
          <w:b/>
          <w:color w:val="17324A"/>
          <w:sz w:val="32"/>
        </w:rPr>
        <w:t>Healing Is Not Forgetting</w:t>
      </w:r>
    </w:p>
    <w:p w14:paraId="2E6699C0" w14:textId="77777777" w:rsidR="004E412F" w:rsidRDefault="00000000">
      <w:pPr>
        <w:keepLines/>
        <w:spacing w:after="140"/>
        <w:rPr>
          <w:rFonts w:hint="eastAsia"/>
        </w:rPr>
      </w:pPr>
      <w:r>
        <w:rPr>
          <w:i/>
          <w:color w:val="607585"/>
          <w:sz w:val="17"/>
        </w:rPr>
        <w:t>Memory addressability and unresolved vulnerability are independent dimensions.</w:t>
      </w:r>
    </w:p>
    <w:p w14:paraId="31252741" w14:textId="77777777" w:rsidR="004E412F" w:rsidRDefault="00000000">
      <w:pPr>
        <w:pStyle w:val="BodyCERB"/>
        <w:rPr>
          <w:rFonts w:hint="eastAsia"/>
        </w:rPr>
      </w:pPr>
      <w:r>
        <w:rPr>
          <w:color w:val="111820"/>
        </w:rPr>
        <w:t>A fully adapted character does not need to forget the Event. The Memory Groove can remain strongly addressable, the Trauma Qualification can remain historically true, and the Event can remain central to biography even after the relevant Residual Tie has closed.</w:t>
      </w:r>
    </w:p>
    <w:p w14:paraId="795FAD8B" w14:textId="77777777" w:rsidR="004E412F" w:rsidRDefault="00000000">
      <w:pPr>
        <w:pStyle w:val="BodyCERB"/>
        <w:rPr>
          <w:rFonts w:hint="eastAsia"/>
        </w:rPr>
      </w:pPr>
      <w:r>
        <w:rPr>
          <w:color w:val="111820"/>
        </w:rPr>
        <w:t>The inverse is also possible: forgetting or weak routine addressability does not prove that the underlying vulnerability was resolved. These dimensions should therefore be modeled independently. One axis concerns whether the Event is available to autobiographical reconstruction; another concerns whether a causally relevant gap continues to affect current prediction or behavior.</w:t>
      </w:r>
    </w:p>
    <w:p w14:paraId="6691B1E4" w14:textId="77777777" w:rsidR="004E412F" w:rsidRDefault="00000000">
      <w:pPr>
        <w:pStyle w:val="BodyCERB"/>
        <w:rPr>
          <w:rFonts w:hint="eastAsia"/>
        </w:rPr>
      </w:pPr>
      <w:r>
        <w:rPr>
          <w:color w:val="111820"/>
        </w:rPr>
        <w:t>This distinction makes room for mature memory. A character can remember clearly, understand accurately, and respond competently.</w:t>
      </w:r>
    </w:p>
    <w:tbl>
      <w:tblPr>
        <w:tblW w:w="0" w:type="auto"/>
        <w:jc w:val="center"/>
        <w:tblLayout w:type="fixed"/>
        <w:tblLook w:val="04A0" w:firstRow="1" w:lastRow="0" w:firstColumn="1" w:lastColumn="0" w:noHBand="0" w:noVBand="1"/>
      </w:tblPr>
      <w:tblGrid>
        <w:gridCol w:w="10166"/>
      </w:tblGrid>
      <w:tr w:rsidR="004E412F" w14:paraId="5C3A6D7E" w14:textId="77777777">
        <w:trPr>
          <w:jc w:val="center"/>
        </w:trPr>
        <w:tc>
          <w:tcPr>
            <w:tcW w:w="10166" w:type="dxa"/>
            <w:tcBorders>
              <w:top w:val="single" w:sz="12" w:space="0" w:color="63B750"/>
              <w:left w:val="single" w:sz="12" w:space="0" w:color="63B750"/>
              <w:bottom w:val="single" w:sz="12" w:space="0" w:color="63B750"/>
              <w:right w:val="single" w:sz="12" w:space="0" w:color="63B750"/>
            </w:tcBorders>
            <w:shd w:val="clear" w:color="auto" w:fill="0B2233"/>
            <w:tcMar>
              <w:top w:w="120" w:type="dxa"/>
              <w:left w:w="150" w:type="dxa"/>
              <w:bottom w:w="120" w:type="dxa"/>
              <w:right w:w="150" w:type="dxa"/>
            </w:tcMar>
          </w:tcPr>
          <w:p w14:paraId="7E627687" w14:textId="77777777" w:rsidR="004E412F" w:rsidRDefault="00000000">
            <w:pPr>
              <w:spacing w:after="40"/>
              <w:rPr>
                <w:rFonts w:hint="eastAsia"/>
              </w:rPr>
            </w:pPr>
            <w:r>
              <w:rPr>
                <w:b/>
                <w:color w:val="63B750"/>
                <w:sz w:val="16"/>
              </w:rPr>
              <w:t>ADAPTIVE STATE</w:t>
            </w:r>
          </w:p>
          <w:p w14:paraId="226A1F2B" w14:textId="77777777" w:rsidR="004E412F" w:rsidRDefault="00000000">
            <w:pPr>
              <w:spacing w:before="20" w:after="0"/>
              <w:rPr>
                <w:rFonts w:hint="eastAsia"/>
              </w:rPr>
            </w:pPr>
            <w:r>
              <w:rPr>
                <w:b/>
                <w:color w:val="FFFFFF"/>
                <w:sz w:val="18"/>
              </w:rPr>
              <w:t>MEMORY ADDRESSABILITY: HIGH.  RESIDUAL GAP: CLOSED.  CURRENT CAPABILITY: HIGH.</w:t>
            </w:r>
          </w:p>
        </w:tc>
      </w:tr>
    </w:tbl>
    <w:p w14:paraId="48874F71" w14:textId="77777777" w:rsidR="004E412F" w:rsidRDefault="004E412F">
      <w:pPr>
        <w:spacing w:after="0" w:line="40" w:lineRule="exact"/>
        <w:rPr>
          <w:rFonts w:hint="eastAsia"/>
        </w:rPr>
      </w:pPr>
    </w:p>
    <w:p w14:paraId="09FF85A2" w14:textId="77777777" w:rsidR="004E412F" w:rsidRDefault="00000000">
      <w:pPr>
        <w:keepNext/>
        <w:keepLines/>
        <w:spacing w:before="60" w:after="40"/>
        <w:jc w:val="center"/>
        <w:rPr>
          <w:rFonts w:hint="eastAsia"/>
        </w:rPr>
      </w:pPr>
      <w:r>
        <w:rPr>
          <w:noProof/>
        </w:rPr>
        <w:drawing>
          <wp:inline distT="0" distB="0" distL="0" distR="0" wp14:anchorId="5F645F4F" wp14:editId="28A94513">
            <wp:extent cx="3246120" cy="444275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16_Healing_Is_Not_Forgetting.png"/>
                    <pic:cNvPicPr/>
                  </pic:nvPicPr>
                  <pic:blipFill>
                    <a:blip r:embed="rId25"/>
                    <a:stretch>
                      <a:fillRect/>
                    </a:stretch>
                  </pic:blipFill>
                  <pic:spPr>
                    <a:xfrm>
                      <a:off x="0" y="0"/>
                      <a:ext cx="3246120" cy="4442758"/>
                    </a:xfrm>
                    <a:prstGeom prst="rect">
                      <a:avLst/>
                    </a:prstGeom>
                  </pic:spPr>
                </pic:pic>
              </a:graphicData>
            </a:graphic>
          </wp:inline>
        </w:drawing>
      </w:r>
    </w:p>
    <w:p w14:paraId="2AB65AB0" w14:textId="77777777" w:rsidR="004E412F" w:rsidRDefault="00000000">
      <w:pPr>
        <w:keepLines/>
        <w:spacing w:before="20" w:after="0"/>
        <w:jc w:val="center"/>
        <w:rPr>
          <w:rFonts w:hint="eastAsia"/>
        </w:rPr>
      </w:pPr>
      <w:r>
        <w:rPr>
          <w:b/>
          <w:color w:val="17324A"/>
          <w:sz w:val="14"/>
        </w:rPr>
        <w:t xml:space="preserve">Figure 16. </w:t>
      </w:r>
      <w:r>
        <w:rPr>
          <w:color w:val="607585"/>
          <w:sz w:val="14"/>
        </w:rPr>
        <w:t>Healing Is Not Forgetting. Memory persistence and unresolved residual vulnerability can vary independently.</w:t>
      </w:r>
    </w:p>
    <w:p w14:paraId="30C1ECAD" w14:textId="77777777" w:rsidR="004E412F" w:rsidRDefault="00000000">
      <w:pPr>
        <w:keepNext/>
        <w:keepLines/>
        <w:pageBreakBefore/>
        <w:spacing w:after="20"/>
        <w:rPr>
          <w:rFonts w:hint="eastAsia"/>
        </w:rPr>
      </w:pPr>
      <w:r>
        <w:rPr>
          <w:b/>
          <w:color w:val="28B7D8"/>
          <w:sz w:val="14"/>
        </w:rPr>
        <w:lastRenderedPageBreak/>
        <w:t>SECTION 19</w:t>
      </w:r>
    </w:p>
    <w:p w14:paraId="1AA1816A" w14:textId="77777777" w:rsidR="004E412F" w:rsidRDefault="00000000">
      <w:pPr>
        <w:keepNext/>
        <w:keepLines/>
        <w:spacing w:after="30"/>
        <w:rPr>
          <w:rFonts w:hint="eastAsia"/>
        </w:rPr>
      </w:pPr>
      <w:r>
        <w:rPr>
          <w:b/>
          <w:color w:val="17324A"/>
          <w:sz w:val="32"/>
        </w:rPr>
        <w:t>Successful Counterevidence</w:t>
      </w:r>
    </w:p>
    <w:p w14:paraId="40EE8DCF" w14:textId="77777777" w:rsidR="004E412F" w:rsidRDefault="00000000">
      <w:pPr>
        <w:keepLines/>
        <w:spacing w:after="140"/>
        <w:rPr>
          <w:rFonts w:hint="eastAsia"/>
        </w:rPr>
      </w:pPr>
      <w:r>
        <w:rPr>
          <w:i/>
          <w:color w:val="607585"/>
          <w:sz w:val="17"/>
        </w:rPr>
        <w:t>New successful Events change what the character can reasonably predict now without deleting older negative evidence.</w:t>
      </w:r>
    </w:p>
    <w:p w14:paraId="1AC310EC" w14:textId="77777777" w:rsidR="004E412F" w:rsidRDefault="00000000">
      <w:pPr>
        <w:pStyle w:val="BodyCERB"/>
        <w:rPr>
          <w:rFonts w:hint="eastAsia"/>
        </w:rPr>
      </w:pPr>
      <w:r>
        <w:rPr>
          <w:color w:val="111820"/>
        </w:rPr>
        <w:t>The original trauma-qualified Event remains evidence that a particular historical self could not adequately resolve the demand. Later drills, supervised practice, real-world successes, rescue, correct tool use, or successful escape can add new evidence about the current character and about the conditions under which similar demands are now resolvable.</w:t>
      </w:r>
    </w:p>
    <w:p w14:paraId="486CF597" w14:textId="77777777" w:rsidR="004E412F" w:rsidRDefault="00000000">
      <w:pPr>
        <w:pStyle w:val="BodyCERB"/>
        <w:rPr>
          <w:rFonts w:hint="eastAsia"/>
        </w:rPr>
      </w:pPr>
      <w:r>
        <w:rPr>
          <w:color w:val="111820"/>
        </w:rPr>
        <w:t>Prediction should therefore read the relevant evidence history rather than erase inconvenient Events. Repeated success can weaken the old Residual Tie, narrow generalized cues, or support a new expectation of competence. The earlier Event still explains why the character began with a different prediction.</w:t>
      </w:r>
    </w:p>
    <w:p w14:paraId="1716831D" w14:textId="77777777" w:rsidR="004E412F" w:rsidRDefault="00000000">
      <w:pPr>
        <w:pStyle w:val="BodyCERB"/>
        <w:rPr>
          <w:rFonts w:hint="eastAsia"/>
        </w:rPr>
      </w:pPr>
      <w:r>
        <w:rPr>
          <w:color w:val="111820"/>
        </w:rPr>
        <w:t>No universal weighting formula is imposed here. Different domains may value recency, context similarity, diversity, difficulty, support level, or verified outcome differently. The architecture only requires that new evidence can coexist with old evidence and that current prediction can change without historical mutation.</w:t>
      </w:r>
    </w:p>
    <w:tbl>
      <w:tblPr>
        <w:tblW w:w="0" w:type="auto"/>
        <w:jc w:val="center"/>
        <w:tblLayout w:type="fixed"/>
        <w:tblLook w:val="04A0" w:firstRow="1" w:lastRow="0" w:firstColumn="1" w:lastColumn="0" w:noHBand="0" w:noVBand="1"/>
      </w:tblPr>
      <w:tblGrid>
        <w:gridCol w:w="10166"/>
      </w:tblGrid>
      <w:tr w:rsidR="004E412F" w14:paraId="6C79BA26" w14:textId="77777777">
        <w:trPr>
          <w:jc w:val="center"/>
        </w:trPr>
        <w:tc>
          <w:tcPr>
            <w:tcW w:w="10166" w:type="dxa"/>
            <w:tcBorders>
              <w:top w:val="single" w:sz="12" w:space="0" w:color="63B750"/>
              <w:left w:val="single" w:sz="12" w:space="0" w:color="63B750"/>
              <w:bottom w:val="single" w:sz="12" w:space="0" w:color="63B750"/>
              <w:right w:val="single" w:sz="12" w:space="0" w:color="63B750"/>
            </w:tcBorders>
            <w:shd w:val="clear" w:color="auto" w:fill="0B2233"/>
            <w:tcMar>
              <w:top w:w="120" w:type="dxa"/>
              <w:left w:w="150" w:type="dxa"/>
              <w:bottom w:w="120" w:type="dxa"/>
              <w:right w:w="150" w:type="dxa"/>
            </w:tcMar>
          </w:tcPr>
          <w:p w14:paraId="55B0C088" w14:textId="77777777" w:rsidR="004E412F" w:rsidRDefault="00000000">
            <w:pPr>
              <w:spacing w:after="40"/>
              <w:rPr>
                <w:rFonts w:hint="eastAsia"/>
              </w:rPr>
            </w:pPr>
            <w:r>
              <w:rPr>
                <w:b/>
                <w:color w:val="63B750"/>
                <w:sz w:val="16"/>
              </w:rPr>
              <w:t>EVIDENCE LAW</w:t>
            </w:r>
          </w:p>
          <w:p w14:paraId="78D708CE" w14:textId="77777777" w:rsidR="004E412F" w:rsidRDefault="00000000">
            <w:pPr>
              <w:spacing w:before="20" w:after="0"/>
              <w:rPr>
                <w:rFonts w:hint="eastAsia"/>
              </w:rPr>
            </w:pPr>
            <w:r>
              <w:rPr>
                <w:b/>
                <w:color w:val="FFFFFF"/>
                <w:sz w:val="18"/>
              </w:rPr>
              <w:t>NEW EVIDENCE CAN CHANGE THE PREDICTION WITHOUT ERASING OLD EVIDENCE.</w:t>
            </w:r>
          </w:p>
        </w:tc>
      </w:tr>
    </w:tbl>
    <w:p w14:paraId="14E732A0" w14:textId="77777777" w:rsidR="004E412F" w:rsidRDefault="004E412F">
      <w:pPr>
        <w:spacing w:after="0" w:line="40" w:lineRule="exact"/>
        <w:rPr>
          <w:rFonts w:hint="eastAsia"/>
        </w:rPr>
      </w:pPr>
    </w:p>
    <w:p w14:paraId="048DF07B" w14:textId="77777777" w:rsidR="004E412F" w:rsidRDefault="00000000">
      <w:pPr>
        <w:keepNext/>
        <w:keepLines/>
        <w:spacing w:before="60" w:after="40"/>
        <w:jc w:val="center"/>
        <w:rPr>
          <w:rFonts w:hint="eastAsia"/>
        </w:rPr>
      </w:pPr>
      <w:r>
        <w:rPr>
          <w:noProof/>
        </w:rPr>
        <w:drawing>
          <wp:inline distT="0" distB="0" distL="0" distR="0" wp14:anchorId="00CBA88C" wp14:editId="200DB0A5">
            <wp:extent cx="3246120" cy="444275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17_Successful_Counterevidence.png"/>
                    <pic:cNvPicPr/>
                  </pic:nvPicPr>
                  <pic:blipFill>
                    <a:blip r:embed="rId26"/>
                    <a:stretch>
                      <a:fillRect/>
                    </a:stretch>
                  </pic:blipFill>
                  <pic:spPr>
                    <a:xfrm>
                      <a:off x="0" y="0"/>
                      <a:ext cx="3246120" cy="4442758"/>
                    </a:xfrm>
                    <a:prstGeom prst="rect">
                      <a:avLst/>
                    </a:prstGeom>
                  </pic:spPr>
                </pic:pic>
              </a:graphicData>
            </a:graphic>
          </wp:inline>
        </w:drawing>
      </w:r>
    </w:p>
    <w:p w14:paraId="544F55AE" w14:textId="77777777" w:rsidR="004E412F" w:rsidRDefault="00000000">
      <w:pPr>
        <w:keepLines/>
        <w:spacing w:before="20" w:after="0"/>
        <w:jc w:val="center"/>
        <w:rPr>
          <w:rFonts w:hint="eastAsia"/>
        </w:rPr>
      </w:pPr>
      <w:r>
        <w:rPr>
          <w:b/>
          <w:color w:val="17324A"/>
          <w:sz w:val="14"/>
        </w:rPr>
        <w:t xml:space="preserve">Figure 17. </w:t>
      </w:r>
      <w:r>
        <w:rPr>
          <w:color w:val="607585"/>
          <w:sz w:val="14"/>
        </w:rPr>
        <w:t>Successful Counterevidence. Later verified successes accumulate beside the original insufficiency and change current prediction.</w:t>
      </w:r>
    </w:p>
    <w:p w14:paraId="0296DA7E" w14:textId="77777777" w:rsidR="004E412F" w:rsidRDefault="00000000">
      <w:pPr>
        <w:keepNext/>
        <w:keepLines/>
        <w:pageBreakBefore/>
        <w:spacing w:after="20"/>
        <w:rPr>
          <w:rFonts w:hint="eastAsia"/>
        </w:rPr>
      </w:pPr>
      <w:r>
        <w:rPr>
          <w:b/>
          <w:color w:val="28B7D8"/>
          <w:sz w:val="14"/>
        </w:rPr>
        <w:lastRenderedPageBreak/>
        <w:t>SECTION 20</w:t>
      </w:r>
    </w:p>
    <w:p w14:paraId="7048C4EC" w14:textId="77777777" w:rsidR="004E412F" w:rsidRDefault="00000000">
      <w:pPr>
        <w:keepNext/>
        <w:keepLines/>
        <w:spacing w:after="30"/>
        <w:rPr>
          <w:rFonts w:hint="eastAsia"/>
        </w:rPr>
      </w:pPr>
      <w:r>
        <w:rPr>
          <w:b/>
          <w:color w:val="17324A"/>
          <w:sz w:val="32"/>
        </w:rPr>
        <w:t>Trauma to Expertise</w:t>
      </w:r>
    </w:p>
    <w:p w14:paraId="32B797EF" w14:textId="77777777" w:rsidR="004E412F" w:rsidRDefault="00000000">
      <w:pPr>
        <w:keepLines/>
        <w:spacing w:after="140"/>
        <w:rPr>
          <w:rFonts w:hint="eastAsia"/>
        </w:rPr>
      </w:pPr>
      <w:r>
        <w:rPr>
          <w:i/>
          <w:color w:val="607585"/>
          <w:sz w:val="17"/>
        </w:rPr>
        <w:t>A Trauma Memory can become part of the causal ancestry of expertise without automatically producing expertise.</w:t>
      </w:r>
    </w:p>
    <w:p w14:paraId="484C8284" w14:textId="77777777" w:rsidR="004E412F" w:rsidRDefault="00000000">
      <w:pPr>
        <w:pStyle w:val="BodyCERB"/>
        <w:rPr>
          <w:rFonts w:hint="eastAsia"/>
        </w:rPr>
      </w:pPr>
      <w:r>
        <w:rPr>
          <w:color w:val="111820"/>
        </w:rPr>
        <w:t>A trauma-qualified Event can create a durable reason for a character to seek training, notice certain risks, learn a procedure, maintain equipment, or protect other people. If the World subsequently supplies real learning and verified experience, the same historical memory may later route into expert recognition and protective action.</w:t>
      </w:r>
    </w:p>
    <w:p w14:paraId="3A37E1DD" w14:textId="77777777" w:rsidR="004E412F" w:rsidRDefault="00000000">
      <w:pPr>
        <w:pStyle w:val="BodyCERB"/>
        <w:rPr>
          <w:rFonts w:hint="eastAsia"/>
        </w:rPr>
      </w:pPr>
      <w:r>
        <w:rPr>
          <w:color w:val="111820"/>
        </w:rPr>
        <w:t>The progression is contingent, not automatic. Trauma does not grant Skill. Executable Professional Worlds still owns competency evidence and Skill projection; Knowledge systems still own what the character understands; World-driven agency still owns current action. Adaptive Trauma Memory contributes historical relevance and Residual Ties that can make certain learning and future situations especially consequential.</w:t>
      </w:r>
    </w:p>
    <w:p w14:paraId="0CE0A1F2" w14:textId="77777777" w:rsidR="004E412F" w:rsidRDefault="00000000">
      <w:pPr>
        <w:pStyle w:val="BodyCERB"/>
        <w:rPr>
          <w:rFonts w:hint="eastAsia"/>
        </w:rPr>
      </w:pPr>
      <w:r>
        <w:rPr>
          <w:color w:val="111820"/>
        </w:rPr>
        <w:t>This allows a coherent life history in which "I could not handle it" becomes "I learned how" and eventually "I know how to protect others" without pretending that the original Event was beneficial or that every character follows the same path.</w:t>
      </w:r>
    </w:p>
    <w:tbl>
      <w:tblPr>
        <w:tblW w:w="0" w:type="auto"/>
        <w:jc w:val="center"/>
        <w:tblLayout w:type="fixed"/>
        <w:tblLook w:val="04A0" w:firstRow="1" w:lastRow="0" w:firstColumn="1" w:lastColumn="0" w:noHBand="0" w:noVBand="1"/>
      </w:tblPr>
      <w:tblGrid>
        <w:gridCol w:w="10166"/>
      </w:tblGrid>
      <w:tr w:rsidR="004E412F" w14:paraId="21219152" w14:textId="77777777">
        <w:trPr>
          <w:jc w:val="center"/>
        </w:trPr>
        <w:tc>
          <w:tcPr>
            <w:tcW w:w="10166" w:type="dxa"/>
            <w:tcBorders>
              <w:top w:val="single" w:sz="12" w:space="0" w:color="D8AA3D"/>
              <w:left w:val="single" w:sz="12" w:space="0" w:color="D8AA3D"/>
              <w:bottom w:val="single" w:sz="12" w:space="0" w:color="D8AA3D"/>
              <w:right w:val="single" w:sz="12" w:space="0" w:color="D8AA3D"/>
            </w:tcBorders>
            <w:shd w:val="clear" w:color="auto" w:fill="0B2233"/>
            <w:tcMar>
              <w:top w:w="120" w:type="dxa"/>
              <w:left w:w="150" w:type="dxa"/>
              <w:bottom w:w="120" w:type="dxa"/>
              <w:right w:w="150" w:type="dxa"/>
            </w:tcMar>
          </w:tcPr>
          <w:p w14:paraId="20B17F68" w14:textId="77777777" w:rsidR="004E412F" w:rsidRDefault="00000000">
            <w:pPr>
              <w:spacing w:after="40"/>
              <w:rPr>
                <w:rFonts w:hint="eastAsia"/>
              </w:rPr>
            </w:pPr>
            <w:r>
              <w:rPr>
                <w:b/>
                <w:color w:val="D8AA3D"/>
                <w:sz w:val="16"/>
              </w:rPr>
              <w:t>CHARACTER ARC</w:t>
            </w:r>
          </w:p>
          <w:p w14:paraId="54717EFD" w14:textId="77777777" w:rsidR="004E412F" w:rsidRDefault="00000000">
            <w:pPr>
              <w:spacing w:before="20" w:after="0"/>
              <w:rPr>
                <w:rFonts w:hint="eastAsia"/>
              </w:rPr>
            </w:pPr>
            <w:r>
              <w:rPr>
                <w:b/>
                <w:color w:val="FFFFFF"/>
                <w:sz w:val="18"/>
              </w:rPr>
              <w:t>TRAUMA CAN BE CAUSAL ANCESTRY OF EXPERTISE. IT IS NOT AN AUTOMATIC EXPERTISE GENERATOR.</w:t>
            </w:r>
          </w:p>
        </w:tc>
      </w:tr>
    </w:tbl>
    <w:p w14:paraId="1FD0AF5D" w14:textId="77777777" w:rsidR="004E412F" w:rsidRDefault="004E412F">
      <w:pPr>
        <w:spacing w:after="0" w:line="40" w:lineRule="exact"/>
        <w:rPr>
          <w:rFonts w:hint="eastAsia"/>
        </w:rPr>
      </w:pPr>
    </w:p>
    <w:p w14:paraId="23E43B95" w14:textId="77777777" w:rsidR="004E412F" w:rsidRDefault="00000000">
      <w:pPr>
        <w:keepNext/>
        <w:keepLines/>
        <w:spacing w:before="60" w:after="40"/>
        <w:jc w:val="center"/>
        <w:rPr>
          <w:rFonts w:hint="eastAsia"/>
        </w:rPr>
      </w:pPr>
      <w:r>
        <w:rPr>
          <w:noProof/>
        </w:rPr>
        <w:drawing>
          <wp:inline distT="0" distB="0" distL="0" distR="0" wp14:anchorId="483E5CBE" wp14:editId="1B78D036">
            <wp:extent cx="3246120" cy="444275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18_Trauma_to_Expertise.png"/>
                    <pic:cNvPicPr/>
                  </pic:nvPicPr>
                  <pic:blipFill>
                    <a:blip r:embed="rId27"/>
                    <a:stretch>
                      <a:fillRect/>
                    </a:stretch>
                  </pic:blipFill>
                  <pic:spPr>
                    <a:xfrm>
                      <a:off x="0" y="0"/>
                      <a:ext cx="3246120" cy="4442758"/>
                    </a:xfrm>
                    <a:prstGeom prst="rect">
                      <a:avLst/>
                    </a:prstGeom>
                  </pic:spPr>
                </pic:pic>
              </a:graphicData>
            </a:graphic>
          </wp:inline>
        </w:drawing>
      </w:r>
    </w:p>
    <w:p w14:paraId="05CE90D5" w14:textId="77777777" w:rsidR="004E412F" w:rsidRDefault="00000000">
      <w:pPr>
        <w:keepLines/>
        <w:spacing w:before="20" w:after="0"/>
        <w:jc w:val="center"/>
        <w:rPr>
          <w:rFonts w:hint="eastAsia"/>
        </w:rPr>
      </w:pPr>
      <w:r>
        <w:rPr>
          <w:b/>
          <w:color w:val="17324A"/>
          <w:sz w:val="14"/>
        </w:rPr>
        <w:t xml:space="preserve">Figure 18. </w:t>
      </w:r>
      <w:r>
        <w:rPr>
          <w:color w:val="607585"/>
          <w:sz w:val="14"/>
        </w:rPr>
        <w:t>Trauma to Expertise. One historical memory persists across vulnerability, training, competence, and protective expertise.</w:t>
      </w:r>
    </w:p>
    <w:p w14:paraId="6096FCB7" w14:textId="77777777" w:rsidR="004E412F" w:rsidRDefault="00000000">
      <w:pPr>
        <w:keepNext/>
        <w:keepLines/>
        <w:pageBreakBefore/>
        <w:spacing w:after="20"/>
        <w:rPr>
          <w:rFonts w:hint="eastAsia"/>
        </w:rPr>
      </w:pPr>
      <w:r>
        <w:rPr>
          <w:b/>
          <w:color w:val="6E4EE8"/>
          <w:sz w:val="14"/>
        </w:rPr>
        <w:lastRenderedPageBreak/>
        <w:t>PART V - REPETITION, GENERALIZATION, AND BELIEF</w:t>
      </w:r>
    </w:p>
    <w:p w14:paraId="1B69E14F" w14:textId="77777777" w:rsidR="004E412F" w:rsidRDefault="00000000">
      <w:pPr>
        <w:keepNext/>
        <w:keepLines/>
        <w:spacing w:after="20"/>
        <w:rPr>
          <w:rFonts w:hint="eastAsia"/>
        </w:rPr>
      </w:pPr>
      <w:r>
        <w:rPr>
          <w:b/>
          <w:color w:val="28B7D8"/>
          <w:sz w:val="14"/>
        </w:rPr>
        <w:t>SECTION 21</w:t>
      </w:r>
    </w:p>
    <w:p w14:paraId="47F54B98" w14:textId="77777777" w:rsidR="004E412F" w:rsidRDefault="00000000">
      <w:pPr>
        <w:keepNext/>
        <w:keepLines/>
        <w:spacing w:after="30"/>
        <w:rPr>
          <w:rFonts w:hint="eastAsia"/>
        </w:rPr>
      </w:pPr>
      <w:r>
        <w:rPr>
          <w:b/>
          <w:color w:val="17324A"/>
          <w:sz w:val="32"/>
        </w:rPr>
        <w:t>Repeated Trauma</w:t>
      </w:r>
    </w:p>
    <w:p w14:paraId="2861F364" w14:textId="77777777" w:rsidR="004E412F" w:rsidRDefault="00000000">
      <w:pPr>
        <w:keepLines/>
        <w:spacing w:after="140"/>
        <w:rPr>
          <w:rFonts w:hint="eastAsia"/>
        </w:rPr>
      </w:pPr>
      <w:r>
        <w:rPr>
          <w:i/>
          <w:color w:val="607585"/>
          <w:sz w:val="17"/>
        </w:rPr>
        <w:t>Separate Events can reinforce a shared Residual prediction without collapsing into one fake historical Event.</w:t>
      </w:r>
    </w:p>
    <w:p w14:paraId="50C30FC1" w14:textId="77777777" w:rsidR="004E412F" w:rsidRDefault="00000000">
      <w:pPr>
        <w:pStyle w:val="BodyCERB"/>
        <w:rPr>
          <w:rFonts w:hint="eastAsia"/>
        </w:rPr>
      </w:pPr>
      <w:r>
        <w:rPr>
          <w:color w:val="111820"/>
        </w:rPr>
        <w:t>Repeated unresolved encounters can strengthen the expectation that a class of situations is not reliably resolvable. The architecture should preserve the separate identity of each Event while allowing their Residual Ties to converge on a shared predictive relation such as CANINE_THREAT -&gt; DEFENSIVE_RESPONSE_UNRELIABLE.</w:t>
      </w:r>
    </w:p>
    <w:p w14:paraId="66404371" w14:textId="77777777" w:rsidR="004E412F" w:rsidRDefault="00000000">
      <w:pPr>
        <w:pStyle w:val="BodyCERB"/>
        <w:rPr>
          <w:rFonts w:hint="eastAsia"/>
        </w:rPr>
      </w:pPr>
      <w:r>
        <w:rPr>
          <w:color w:val="111820"/>
        </w:rPr>
        <w:t>This is more expressive than merely incrementing a fear score. Different Events can contribute different evidence, involve different contexts, and later be reinterpreted independently. The shared prediction can nevertheless become more strongly supported because multiple historical encounters point toward the same unresolved capability relationship.</w:t>
      </w:r>
    </w:p>
    <w:p w14:paraId="4A682835" w14:textId="77777777" w:rsidR="004E412F" w:rsidRDefault="00000000">
      <w:pPr>
        <w:pStyle w:val="BodyCERB"/>
        <w:rPr>
          <w:rFonts w:hint="eastAsia"/>
        </w:rPr>
      </w:pPr>
      <w:r>
        <w:rPr>
          <w:color w:val="111820"/>
        </w:rPr>
        <w:t>Later successful Events can then compete with or qualify that prediction without deleting any of the source Events. The character history remains inspectable even as the current model changes.</w:t>
      </w:r>
    </w:p>
    <w:tbl>
      <w:tblPr>
        <w:tblW w:w="0" w:type="auto"/>
        <w:jc w:val="center"/>
        <w:tblLayout w:type="fixed"/>
        <w:tblLook w:val="04A0" w:firstRow="1" w:lastRow="0" w:firstColumn="1" w:lastColumn="0" w:noHBand="0" w:noVBand="1"/>
      </w:tblPr>
      <w:tblGrid>
        <w:gridCol w:w="10166"/>
      </w:tblGrid>
      <w:tr w:rsidR="004E412F" w14:paraId="0A22C190" w14:textId="77777777">
        <w:trPr>
          <w:jc w:val="center"/>
        </w:trPr>
        <w:tc>
          <w:tcPr>
            <w:tcW w:w="10166" w:type="dxa"/>
            <w:tcBorders>
              <w:top w:val="single" w:sz="12" w:space="0" w:color="C87435"/>
              <w:left w:val="single" w:sz="12" w:space="0" w:color="C87435"/>
              <w:bottom w:val="single" w:sz="12" w:space="0" w:color="C87435"/>
              <w:right w:val="single" w:sz="12" w:space="0" w:color="C87435"/>
            </w:tcBorders>
            <w:shd w:val="clear" w:color="auto" w:fill="0B2233"/>
            <w:tcMar>
              <w:top w:w="120" w:type="dxa"/>
              <w:left w:w="150" w:type="dxa"/>
              <w:bottom w:w="120" w:type="dxa"/>
              <w:right w:w="150" w:type="dxa"/>
            </w:tcMar>
          </w:tcPr>
          <w:p w14:paraId="18DB5126" w14:textId="77777777" w:rsidR="004E412F" w:rsidRDefault="00000000">
            <w:pPr>
              <w:spacing w:after="40"/>
              <w:rPr>
                <w:rFonts w:hint="eastAsia"/>
              </w:rPr>
            </w:pPr>
            <w:r>
              <w:rPr>
                <w:b/>
                <w:color w:val="C87435"/>
                <w:sz w:val="16"/>
              </w:rPr>
              <w:t>IDENTITY LAW</w:t>
            </w:r>
          </w:p>
          <w:p w14:paraId="30C4D4C1" w14:textId="77777777" w:rsidR="004E412F" w:rsidRDefault="00000000">
            <w:pPr>
              <w:spacing w:before="20" w:after="0"/>
              <w:rPr>
                <w:rFonts w:hint="eastAsia"/>
              </w:rPr>
            </w:pPr>
            <w:r>
              <w:rPr>
                <w:b/>
                <w:color w:val="FFFFFF"/>
                <w:sz w:val="18"/>
              </w:rPr>
              <w:t>SHARED PREDICTION != MERGED HISTORY.</w:t>
            </w:r>
          </w:p>
        </w:tc>
      </w:tr>
    </w:tbl>
    <w:p w14:paraId="726875CB" w14:textId="77777777" w:rsidR="004E412F" w:rsidRDefault="004E412F">
      <w:pPr>
        <w:spacing w:after="0" w:line="40" w:lineRule="exact"/>
        <w:rPr>
          <w:rFonts w:hint="eastAsia"/>
        </w:rPr>
      </w:pPr>
    </w:p>
    <w:p w14:paraId="2C7BEDB3" w14:textId="77777777" w:rsidR="004E412F" w:rsidRDefault="00000000">
      <w:pPr>
        <w:keepNext/>
        <w:keepLines/>
        <w:spacing w:before="60" w:after="40"/>
        <w:jc w:val="center"/>
        <w:rPr>
          <w:rFonts w:hint="eastAsia"/>
        </w:rPr>
      </w:pPr>
      <w:r>
        <w:rPr>
          <w:noProof/>
        </w:rPr>
        <w:drawing>
          <wp:inline distT="0" distB="0" distL="0" distR="0" wp14:anchorId="04D8680F" wp14:editId="7D1CC304">
            <wp:extent cx="3246120" cy="444275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_F19_Repeated_Trauma_and_Shared_Residual_Prediction.png"/>
                    <pic:cNvPicPr/>
                  </pic:nvPicPr>
                  <pic:blipFill>
                    <a:blip r:embed="rId28"/>
                    <a:stretch>
                      <a:fillRect/>
                    </a:stretch>
                  </pic:blipFill>
                  <pic:spPr>
                    <a:xfrm>
                      <a:off x="0" y="0"/>
                      <a:ext cx="3246120" cy="4442758"/>
                    </a:xfrm>
                    <a:prstGeom prst="rect">
                      <a:avLst/>
                    </a:prstGeom>
                  </pic:spPr>
                </pic:pic>
              </a:graphicData>
            </a:graphic>
          </wp:inline>
        </w:drawing>
      </w:r>
    </w:p>
    <w:p w14:paraId="295AB6BC" w14:textId="77777777" w:rsidR="004E412F" w:rsidRDefault="00000000">
      <w:pPr>
        <w:keepLines/>
        <w:spacing w:before="20" w:after="0"/>
        <w:jc w:val="center"/>
        <w:rPr>
          <w:rFonts w:hint="eastAsia"/>
        </w:rPr>
      </w:pPr>
      <w:r>
        <w:rPr>
          <w:b/>
          <w:color w:val="17324A"/>
          <w:sz w:val="14"/>
        </w:rPr>
        <w:t xml:space="preserve">Figure 19. </w:t>
      </w:r>
      <w:r>
        <w:rPr>
          <w:color w:val="607585"/>
          <w:sz w:val="14"/>
        </w:rPr>
        <w:t>Repeated Trauma and Shared Residual Prediction. Distinct Events can converge on a shared present expectation while keeping separate historical identities.</w:t>
      </w:r>
    </w:p>
    <w:p w14:paraId="18210172" w14:textId="77777777" w:rsidR="004E412F" w:rsidRDefault="00000000">
      <w:pPr>
        <w:keepNext/>
        <w:keepLines/>
        <w:pageBreakBefore/>
        <w:spacing w:after="20"/>
        <w:rPr>
          <w:rFonts w:hint="eastAsia"/>
        </w:rPr>
      </w:pPr>
      <w:r>
        <w:rPr>
          <w:b/>
          <w:color w:val="28B7D8"/>
          <w:sz w:val="14"/>
        </w:rPr>
        <w:lastRenderedPageBreak/>
        <w:t>SECTION 22</w:t>
      </w:r>
    </w:p>
    <w:p w14:paraId="45414044" w14:textId="77777777" w:rsidR="004E412F" w:rsidRDefault="00000000">
      <w:pPr>
        <w:keepNext/>
        <w:keepLines/>
        <w:spacing w:after="30"/>
        <w:rPr>
          <w:rFonts w:hint="eastAsia"/>
        </w:rPr>
      </w:pPr>
      <w:r>
        <w:rPr>
          <w:b/>
          <w:color w:val="17324A"/>
          <w:sz w:val="32"/>
        </w:rPr>
        <w:t>Semantic Generalization</w:t>
      </w:r>
    </w:p>
    <w:p w14:paraId="734B3FF9" w14:textId="77777777" w:rsidR="004E412F" w:rsidRDefault="00000000">
      <w:pPr>
        <w:keepLines/>
        <w:spacing w:after="140"/>
        <w:rPr>
          <w:rFonts w:hint="eastAsia"/>
        </w:rPr>
      </w:pPr>
      <w:r>
        <w:rPr>
          <w:i/>
          <w:color w:val="607585"/>
          <w:sz w:val="17"/>
        </w:rPr>
        <w:t>Residual prediction can broaden the cue surface, and successful evidence can later narrow it again.</w:t>
      </w:r>
    </w:p>
    <w:p w14:paraId="28E23A68" w14:textId="77777777" w:rsidR="004E412F" w:rsidRDefault="00000000">
      <w:pPr>
        <w:pStyle w:val="BodyCERB"/>
        <w:rPr>
          <w:rFonts w:hint="eastAsia"/>
        </w:rPr>
      </w:pPr>
      <w:r>
        <w:rPr>
          <w:color w:val="111820"/>
        </w:rPr>
        <w:t>A character need not react only to an exact Event referent. Repeated unresolved evidence can generalize from a specific scarred wolf to large wolves, wolves, canine beasts, or a still broader predatory category if the semantic relationships support that routing. Generalization therefore belongs to the cue and prediction surface, not to the identity of the original Event.</w:t>
      </w:r>
    </w:p>
    <w:p w14:paraId="09E76081" w14:textId="77777777" w:rsidR="004E412F" w:rsidRDefault="00000000">
      <w:pPr>
        <w:pStyle w:val="BodyCERB"/>
        <w:rPr>
          <w:rFonts w:hint="eastAsia"/>
        </w:rPr>
      </w:pPr>
      <w:r>
        <w:rPr>
          <w:color w:val="111820"/>
        </w:rPr>
        <w:t>The direction can later reverse. Successful encounters with ordinary wolves may narrow the active surface back toward a more specific class, leaving the original Event intact while reducing how many current cues route into its Residual prediction.</w:t>
      </w:r>
    </w:p>
    <w:p w14:paraId="0C6DFB99" w14:textId="77777777" w:rsidR="004E412F" w:rsidRDefault="00000000">
      <w:pPr>
        <w:pStyle w:val="BodyCERB"/>
        <w:rPr>
          <w:rFonts w:hint="eastAsia"/>
        </w:rPr>
      </w:pPr>
      <w:r>
        <w:rPr>
          <w:color w:val="111820"/>
        </w:rPr>
        <w:t>This makes cue generalization inspectable and revisable. The system can ask which semantic class is active, which Events support it, and which later evidence caused narrowing, rather than representing all similarity as an undifferentiated emotional association.</w:t>
      </w:r>
    </w:p>
    <w:tbl>
      <w:tblPr>
        <w:tblW w:w="0" w:type="auto"/>
        <w:jc w:val="center"/>
        <w:tblLayout w:type="fixed"/>
        <w:tblLook w:val="04A0" w:firstRow="1" w:lastRow="0" w:firstColumn="1" w:lastColumn="0" w:noHBand="0" w:noVBand="1"/>
      </w:tblPr>
      <w:tblGrid>
        <w:gridCol w:w="10166"/>
      </w:tblGrid>
      <w:tr w:rsidR="004E412F" w14:paraId="5528418F" w14:textId="77777777">
        <w:trPr>
          <w:jc w:val="center"/>
        </w:trPr>
        <w:tc>
          <w:tcPr>
            <w:tcW w:w="10166" w:type="dxa"/>
            <w:tcBorders>
              <w:top w:val="single" w:sz="12" w:space="0" w:color="63B750"/>
              <w:left w:val="single" w:sz="12" w:space="0" w:color="63B750"/>
              <w:bottom w:val="single" w:sz="12" w:space="0" w:color="63B750"/>
              <w:right w:val="single" w:sz="12" w:space="0" w:color="63B750"/>
            </w:tcBorders>
            <w:shd w:val="clear" w:color="auto" w:fill="0B2233"/>
            <w:tcMar>
              <w:top w:w="120" w:type="dxa"/>
              <w:left w:w="150" w:type="dxa"/>
              <w:bottom w:w="120" w:type="dxa"/>
              <w:right w:w="150" w:type="dxa"/>
            </w:tcMar>
          </w:tcPr>
          <w:p w14:paraId="7259E20A" w14:textId="77777777" w:rsidR="004E412F" w:rsidRDefault="00000000">
            <w:pPr>
              <w:spacing w:after="40"/>
              <w:rPr>
                <w:rFonts w:hint="eastAsia"/>
              </w:rPr>
            </w:pPr>
            <w:r>
              <w:rPr>
                <w:b/>
                <w:color w:val="63B750"/>
                <w:sz w:val="16"/>
              </w:rPr>
              <w:t>GENERALIZATION LAW</w:t>
            </w:r>
          </w:p>
          <w:p w14:paraId="7D418214" w14:textId="77777777" w:rsidR="004E412F" w:rsidRDefault="00000000">
            <w:pPr>
              <w:spacing w:before="20" w:after="0"/>
              <w:rPr>
                <w:rFonts w:hint="eastAsia"/>
              </w:rPr>
            </w:pPr>
            <w:r>
              <w:rPr>
                <w:b/>
                <w:color w:val="FFFFFF"/>
                <w:sz w:val="18"/>
              </w:rPr>
              <w:t>GENERALIZATION CHANGES THE CUE SURFACE, NOT THE ORIGINAL EVENT.</w:t>
            </w:r>
          </w:p>
        </w:tc>
      </w:tr>
    </w:tbl>
    <w:p w14:paraId="0467F461" w14:textId="77777777" w:rsidR="004E412F" w:rsidRDefault="004E412F">
      <w:pPr>
        <w:spacing w:after="0" w:line="40" w:lineRule="exact"/>
        <w:rPr>
          <w:rFonts w:hint="eastAsia"/>
        </w:rPr>
      </w:pPr>
    </w:p>
    <w:p w14:paraId="2316D028" w14:textId="77777777" w:rsidR="004E412F" w:rsidRDefault="00000000">
      <w:pPr>
        <w:keepNext/>
        <w:keepLines/>
        <w:spacing w:before="60" w:after="40"/>
        <w:jc w:val="center"/>
        <w:rPr>
          <w:rFonts w:hint="eastAsia"/>
        </w:rPr>
      </w:pPr>
      <w:r>
        <w:rPr>
          <w:noProof/>
        </w:rPr>
        <w:drawing>
          <wp:inline distT="0" distB="0" distL="0" distR="0" wp14:anchorId="537259CD" wp14:editId="64EBF64C">
            <wp:extent cx="3246120" cy="444275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_F20_Semantic_Generalization_and_Narrowing.png"/>
                    <pic:cNvPicPr/>
                  </pic:nvPicPr>
                  <pic:blipFill>
                    <a:blip r:embed="rId29"/>
                    <a:stretch>
                      <a:fillRect/>
                    </a:stretch>
                  </pic:blipFill>
                  <pic:spPr>
                    <a:xfrm>
                      <a:off x="0" y="0"/>
                      <a:ext cx="3246120" cy="4442758"/>
                    </a:xfrm>
                    <a:prstGeom prst="rect">
                      <a:avLst/>
                    </a:prstGeom>
                  </pic:spPr>
                </pic:pic>
              </a:graphicData>
            </a:graphic>
          </wp:inline>
        </w:drawing>
      </w:r>
    </w:p>
    <w:p w14:paraId="3D3C5ABC" w14:textId="77777777" w:rsidR="004E412F" w:rsidRDefault="00000000">
      <w:pPr>
        <w:keepLines/>
        <w:spacing w:before="20" w:after="0"/>
        <w:jc w:val="center"/>
        <w:rPr>
          <w:rFonts w:hint="eastAsia"/>
        </w:rPr>
      </w:pPr>
      <w:r>
        <w:rPr>
          <w:b/>
          <w:color w:val="17324A"/>
          <w:sz w:val="14"/>
        </w:rPr>
        <w:t xml:space="preserve">Figure 20. </w:t>
      </w:r>
      <w:r>
        <w:rPr>
          <w:color w:val="607585"/>
          <w:sz w:val="14"/>
        </w:rPr>
        <w:t>Semantic Generalization and Narrowing. The active cue class can expand or contract while the historical Event remains fixed.</w:t>
      </w:r>
    </w:p>
    <w:p w14:paraId="4F71ADB8" w14:textId="77777777" w:rsidR="004E412F" w:rsidRDefault="00000000">
      <w:pPr>
        <w:keepNext/>
        <w:keepLines/>
        <w:pageBreakBefore/>
        <w:spacing w:after="20"/>
        <w:rPr>
          <w:rFonts w:hint="eastAsia"/>
        </w:rPr>
      </w:pPr>
      <w:r>
        <w:rPr>
          <w:b/>
          <w:color w:val="28B7D8"/>
          <w:sz w:val="14"/>
        </w:rPr>
        <w:lastRenderedPageBreak/>
        <w:t>SECTION 23</w:t>
      </w:r>
    </w:p>
    <w:p w14:paraId="57225A5D" w14:textId="77777777" w:rsidR="004E412F" w:rsidRDefault="00000000">
      <w:pPr>
        <w:keepNext/>
        <w:keepLines/>
        <w:spacing w:after="30"/>
        <w:rPr>
          <w:rFonts w:hint="eastAsia"/>
        </w:rPr>
      </w:pPr>
      <w:r>
        <w:rPr>
          <w:b/>
          <w:color w:val="17324A"/>
          <w:sz w:val="32"/>
        </w:rPr>
        <w:t>Perspective History</w:t>
      </w:r>
    </w:p>
    <w:p w14:paraId="5BF1788D" w14:textId="77777777" w:rsidR="004E412F" w:rsidRDefault="00000000">
      <w:pPr>
        <w:keepLines/>
        <w:spacing w:after="140"/>
        <w:rPr>
          <w:rFonts w:hint="eastAsia"/>
        </w:rPr>
      </w:pPr>
      <w:r>
        <w:rPr>
          <w:i/>
          <w:color w:val="607585"/>
          <w:sz w:val="17"/>
        </w:rPr>
        <w:t>What happened, what the character experienced, what they believed, and what they understand now require separate timestamped surfaces.</w:t>
      </w:r>
    </w:p>
    <w:p w14:paraId="59AAA019" w14:textId="77777777" w:rsidR="004E412F" w:rsidRDefault="00000000">
      <w:pPr>
        <w:pStyle w:val="BodyCERB"/>
        <w:rPr>
          <w:rFonts w:hint="eastAsia"/>
        </w:rPr>
      </w:pPr>
      <w:r>
        <w:rPr>
          <w:color w:val="111820"/>
        </w:rPr>
        <w:t>World History and character history are not interchangeable. The World may record that a regulator failed. The Trauma Memory may preserve that the apprentice was overwhelmed and lacked sufficient response capability. Perspective History may preserve the apprentice's belief at t1 that "I caused this." Current Reflection at t2 may conclude that the failure was mechanical and that the apprentice could not have prevented it.</w:t>
      </w:r>
    </w:p>
    <w:p w14:paraId="01CCC7FC" w14:textId="77777777" w:rsidR="004E412F" w:rsidRDefault="00000000">
      <w:pPr>
        <w:pStyle w:val="BodyCERB"/>
        <w:rPr>
          <w:rFonts w:hint="eastAsia"/>
        </w:rPr>
      </w:pPr>
      <w:r>
        <w:rPr>
          <w:color w:val="111820"/>
        </w:rPr>
        <w:t>The t1 belief should not be corrected retroactively. It was factually wrong about the World but historically true as a record of what the character believed, and that belief may have influenced decisions, relationships, training, or self-understanding for years.</w:t>
      </w:r>
    </w:p>
    <w:p w14:paraId="2820CD6A" w14:textId="77777777" w:rsidR="004E412F" w:rsidRDefault="00000000">
      <w:pPr>
        <w:pStyle w:val="BodyCERB"/>
        <w:rPr>
          <w:rFonts w:hint="eastAsia"/>
        </w:rPr>
      </w:pPr>
      <w:r>
        <w:rPr>
          <w:color w:val="111820"/>
        </w:rPr>
        <w:t>This four-surface separation preserves causal legibility: World Truth explains what happened; Trauma Memory explains the character-specific historical impact; Perspective History explains what the character believed then; Current Reflection explains how the character understands it now.</w:t>
      </w:r>
    </w:p>
    <w:tbl>
      <w:tblPr>
        <w:tblW w:w="0" w:type="auto"/>
        <w:jc w:val="center"/>
        <w:tblLayout w:type="fixed"/>
        <w:tblLook w:val="04A0" w:firstRow="1" w:lastRow="0" w:firstColumn="1" w:lastColumn="0" w:noHBand="0" w:noVBand="1"/>
      </w:tblPr>
      <w:tblGrid>
        <w:gridCol w:w="10166"/>
      </w:tblGrid>
      <w:tr w:rsidR="004E412F" w14:paraId="6219CCD5" w14:textId="77777777">
        <w:trPr>
          <w:jc w:val="center"/>
        </w:trPr>
        <w:tc>
          <w:tcPr>
            <w:tcW w:w="10166" w:type="dxa"/>
            <w:tcBorders>
              <w:top w:val="single" w:sz="12" w:space="0" w:color="6E4EE8"/>
              <w:left w:val="single" w:sz="12" w:space="0" w:color="6E4EE8"/>
              <w:bottom w:val="single" w:sz="12" w:space="0" w:color="6E4EE8"/>
              <w:right w:val="single" w:sz="12" w:space="0" w:color="6E4EE8"/>
            </w:tcBorders>
            <w:shd w:val="clear" w:color="auto" w:fill="0B2233"/>
            <w:tcMar>
              <w:top w:w="120" w:type="dxa"/>
              <w:left w:w="150" w:type="dxa"/>
              <w:bottom w:w="120" w:type="dxa"/>
              <w:right w:w="150" w:type="dxa"/>
            </w:tcMar>
          </w:tcPr>
          <w:p w14:paraId="0D751E33" w14:textId="77777777" w:rsidR="004E412F" w:rsidRDefault="00000000">
            <w:pPr>
              <w:spacing w:after="40"/>
              <w:rPr>
                <w:rFonts w:hint="eastAsia"/>
              </w:rPr>
            </w:pPr>
            <w:r>
              <w:rPr>
                <w:b/>
                <w:color w:val="6E4EE8"/>
                <w:sz w:val="16"/>
              </w:rPr>
              <w:t>FOUR SURFACES</w:t>
            </w:r>
          </w:p>
          <w:p w14:paraId="611447F8" w14:textId="77777777" w:rsidR="004E412F" w:rsidRDefault="00000000">
            <w:pPr>
              <w:spacing w:before="20" w:after="0"/>
              <w:rPr>
                <w:rFonts w:hint="eastAsia"/>
              </w:rPr>
            </w:pPr>
            <w:r>
              <w:rPr>
                <w:b/>
                <w:color w:val="FFFFFF"/>
                <w:sz w:val="18"/>
              </w:rPr>
              <w:t>WORLD HISTORY != TRAUMA MEMORY != PERSPECTIVE HISTORY @ t1 != CURRENT REFLECTION @ t2</w:t>
            </w:r>
          </w:p>
        </w:tc>
      </w:tr>
    </w:tbl>
    <w:p w14:paraId="12D3FC1F" w14:textId="77777777" w:rsidR="004E412F" w:rsidRDefault="004E412F">
      <w:pPr>
        <w:spacing w:after="0" w:line="40" w:lineRule="exact"/>
        <w:rPr>
          <w:rFonts w:hint="eastAsia"/>
        </w:rPr>
      </w:pPr>
    </w:p>
    <w:p w14:paraId="697BE496" w14:textId="77777777" w:rsidR="004E412F" w:rsidRDefault="00000000">
      <w:pPr>
        <w:keepNext/>
        <w:keepLines/>
        <w:spacing w:before="60" w:after="40"/>
        <w:jc w:val="center"/>
        <w:rPr>
          <w:rFonts w:hint="eastAsia"/>
        </w:rPr>
      </w:pPr>
      <w:r>
        <w:rPr>
          <w:noProof/>
        </w:rPr>
        <w:drawing>
          <wp:inline distT="0" distB="0" distL="0" distR="0" wp14:anchorId="4B549FDE" wp14:editId="0885F4D3">
            <wp:extent cx="3246120" cy="444275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_F21_Frozen_at_Time_Perspective_During_Trauma.png"/>
                    <pic:cNvPicPr/>
                  </pic:nvPicPr>
                  <pic:blipFill>
                    <a:blip r:embed="rId30"/>
                    <a:stretch>
                      <a:fillRect/>
                    </a:stretch>
                  </pic:blipFill>
                  <pic:spPr>
                    <a:xfrm>
                      <a:off x="0" y="0"/>
                      <a:ext cx="3246120" cy="4442758"/>
                    </a:xfrm>
                    <a:prstGeom prst="rect">
                      <a:avLst/>
                    </a:prstGeom>
                  </pic:spPr>
                </pic:pic>
              </a:graphicData>
            </a:graphic>
          </wp:inline>
        </w:drawing>
      </w:r>
    </w:p>
    <w:p w14:paraId="50FD3897" w14:textId="77777777" w:rsidR="004E412F" w:rsidRDefault="00000000">
      <w:pPr>
        <w:keepLines/>
        <w:spacing w:before="20" w:after="0"/>
        <w:jc w:val="center"/>
        <w:rPr>
          <w:rFonts w:hint="eastAsia"/>
        </w:rPr>
      </w:pPr>
      <w:r>
        <w:rPr>
          <w:b/>
          <w:color w:val="17324A"/>
          <w:sz w:val="14"/>
        </w:rPr>
        <w:t xml:space="preserve">Figure 21. </w:t>
      </w:r>
      <w:r>
        <w:rPr>
          <w:color w:val="607585"/>
          <w:sz w:val="14"/>
        </w:rPr>
        <w:t>Frozen-at-Time Perspective During Trauma. World History, Trauma Memory, historical belief, and current reflection remain independently timestamped.</w:t>
      </w:r>
    </w:p>
    <w:p w14:paraId="1D70DA7D" w14:textId="77777777" w:rsidR="004E412F" w:rsidRDefault="00000000">
      <w:pPr>
        <w:keepNext/>
        <w:keepLines/>
        <w:pageBreakBefore/>
        <w:spacing w:after="20"/>
        <w:rPr>
          <w:rFonts w:hint="eastAsia"/>
        </w:rPr>
      </w:pPr>
      <w:r>
        <w:rPr>
          <w:b/>
          <w:color w:val="6E4EE8"/>
          <w:sz w:val="14"/>
        </w:rPr>
        <w:lastRenderedPageBreak/>
        <w:t>PART VI - INTEGRATED CHRONICLE AND DESIGN LAWS</w:t>
      </w:r>
    </w:p>
    <w:p w14:paraId="0D7ABAE4" w14:textId="77777777" w:rsidR="004E412F" w:rsidRDefault="00000000">
      <w:pPr>
        <w:keepNext/>
        <w:keepLines/>
        <w:spacing w:after="20"/>
        <w:rPr>
          <w:rFonts w:hint="eastAsia"/>
        </w:rPr>
      </w:pPr>
      <w:r>
        <w:rPr>
          <w:b/>
          <w:color w:val="28B7D8"/>
          <w:sz w:val="14"/>
        </w:rPr>
        <w:t>SECTION 24</w:t>
      </w:r>
    </w:p>
    <w:p w14:paraId="38606943" w14:textId="77777777" w:rsidR="004E412F" w:rsidRDefault="00000000">
      <w:pPr>
        <w:keepNext/>
        <w:keepLines/>
        <w:spacing w:after="30"/>
        <w:rPr>
          <w:rFonts w:hint="eastAsia"/>
        </w:rPr>
      </w:pPr>
      <w:r>
        <w:rPr>
          <w:b/>
          <w:color w:val="17324A"/>
          <w:sz w:val="32"/>
        </w:rPr>
        <w:t>Integrated Forge-Fire Trace</w:t>
      </w:r>
    </w:p>
    <w:p w14:paraId="65B2FE2A" w14:textId="77777777" w:rsidR="004E412F" w:rsidRDefault="00000000">
      <w:pPr>
        <w:keepLines/>
        <w:spacing w:after="140"/>
        <w:rPr>
          <w:rFonts w:hint="eastAsia"/>
        </w:rPr>
      </w:pPr>
      <w:r>
        <w:rPr>
          <w:i/>
          <w:color w:val="607585"/>
          <w:sz w:val="17"/>
        </w:rPr>
        <w:t>The Rune-Forge Chronicle follows one character from historical insufficiency through memory, growth, rehydration, and protective expertise.</w:t>
      </w:r>
    </w:p>
    <w:p w14:paraId="1ECD6E65" w14:textId="77777777" w:rsidR="004E412F" w:rsidRDefault="00000000">
      <w:pPr>
        <w:pStyle w:val="BodyCERB"/>
        <w:rPr>
          <w:rFonts w:hint="eastAsia"/>
        </w:rPr>
      </w:pPr>
      <w:r>
        <w:rPr>
          <w:color w:val="111820"/>
        </w:rPr>
        <w:t>At age fourteen, Elara is caught in a rune-forge fire. She is directly exposed; her fire-response Skill is low; smoke behavior is poorly understood; the escape route is unknown; and the supervisor who could have supplied critical support is unavailable. The Event demand exceeds the effective defense available to her. The Character-Event relationship is trauma-qualified, the Event remains in World history, and WRITE_TRAUMA_MEMORY ensures Groove addressability plus a Residual Capability Tie for FIRE_RESPONSE insufficiency.</w:t>
      </w:r>
    </w:p>
    <w:p w14:paraId="4A10EA10" w14:textId="77777777" w:rsidR="004E412F" w:rsidRDefault="00000000">
      <w:pPr>
        <w:pStyle w:val="BodyCERB"/>
        <w:rPr>
          <w:rFonts w:hint="eastAsia"/>
        </w:rPr>
      </w:pPr>
      <w:r>
        <w:rPr>
          <w:color w:val="111820"/>
        </w:rPr>
        <w:t>Years later, Elara acquires professional training, repeatedly practices controlled emergency drills, learns suppression tools and evacuation procedures, and successfully resolves a real fire. Those Events provide counterevidence and Skill evidence. The original Trauma Memory remains present, but the fire-response Residual Tie weakens and ultimately closes.</w:t>
      </w:r>
    </w:p>
    <w:p w14:paraId="05F04BB2" w14:textId="77777777" w:rsidR="004E412F" w:rsidRDefault="00000000">
      <w:pPr>
        <w:pStyle w:val="BodyCERB"/>
        <w:rPr>
          <w:rFonts w:hint="eastAsia"/>
        </w:rPr>
      </w:pPr>
      <w:r>
        <w:rPr>
          <w:color w:val="111820"/>
        </w:rPr>
        <w:t>When smoke becomes relevant again, the current cue routes into the old memory. Recollection can reconstruct the apprentice who could not handle the original fire; Reflection can apply the current expert self. Present World resolution then operates from current capability: recognize the failure, warn others, contain the fire, evacuate the area, and protect a new apprentice. Historical vulnerability remains true. Current vulnerability is false.</w:t>
      </w:r>
    </w:p>
    <w:tbl>
      <w:tblPr>
        <w:tblW w:w="0" w:type="auto"/>
        <w:jc w:val="center"/>
        <w:tblLayout w:type="fixed"/>
        <w:tblLook w:val="04A0" w:firstRow="1" w:lastRow="0" w:firstColumn="1" w:lastColumn="0" w:noHBand="0" w:noVBand="1"/>
      </w:tblPr>
      <w:tblGrid>
        <w:gridCol w:w="10166"/>
      </w:tblGrid>
      <w:tr w:rsidR="004E412F" w14:paraId="5764D158" w14:textId="77777777">
        <w:trPr>
          <w:jc w:val="center"/>
        </w:trPr>
        <w:tc>
          <w:tcPr>
            <w:tcW w:w="10166" w:type="dxa"/>
            <w:tcBorders>
              <w:left w:val="single" w:sz="20" w:space="0" w:color="63B750"/>
            </w:tcBorders>
            <w:shd w:val="clear" w:color="auto" w:fill="07131F"/>
            <w:tcMar>
              <w:top w:w="110" w:type="dxa"/>
              <w:left w:w="160" w:type="dxa"/>
              <w:bottom w:w="110" w:type="dxa"/>
              <w:right w:w="120" w:type="dxa"/>
            </w:tcMar>
          </w:tcPr>
          <w:p w14:paraId="6E94A402" w14:textId="77777777" w:rsidR="004E412F" w:rsidRDefault="00000000">
            <w:pPr>
              <w:spacing w:after="0"/>
              <w:rPr>
                <w:rFonts w:hint="eastAsia"/>
              </w:rPr>
            </w:pPr>
            <w:r>
              <w:rPr>
                <w:rFonts w:ascii="Cousine" w:hAnsi="Cousine"/>
                <w:color w:val="FFFFFF"/>
                <w:sz w:val="16"/>
              </w:rPr>
              <w:t>FINAL STATE</w:t>
            </w:r>
            <w:r>
              <w:br/>
            </w:r>
            <w:r>
              <w:rPr>
                <w:rFonts w:ascii="Cousine" w:hAnsi="Cousine"/>
                <w:color w:val="FFFFFF"/>
                <w:sz w:val="16"/>
              </w:rPr>
              <w:t>Trauma Memory              PRESENT</w:t>
            </w:r>
            <w:r>
              <w:br/>
            </w:r>
            <w:r>
              <w:rPr>
                <w:rFonts w:ascii="Cousine" w:hAnsi="Cousine"/>
                <w:color w:val="FFFFFF"/>
                <w:sz w:val="16"/>
              </w:rPr>
              <w:t>Historical Vulnerability   TRUE</w:t>
            </w:r>
            <w:r>
              <w:br/>
            </w:r>
            <w:r>
              <w:rPr>
                <w:rFonts w:ascii="Cousine" w:hAnsi="Cousine"/>
                <w:color w:val="FFFFFF"/>
                <w:sz w:val="16"/>
              </w:rPr>
              <w:t>Current Vulnerability      FALSE</w:t>
            </w:r>
            <w:r>
              <w:br/>
            </w:r>
            <w:r>
              <w:rPr>
                <w:rFonts w:ascii="Cousine" w:hAnsi="Cousine"/>
                <w:color w:val="FFFFFF"/>
                <w:sz w:val="16"/>
              </w:rPr>
              <w:t>Residual Capability Gap    CLOSED</w:t>
            </w:r>
            <w:r>
              <w:br/>
            </w:r>
            <w:r>
              <w:rPr>
                <w:rFonts w:ascii="Cousine" w:hAnsi="Cousine"/>
                <w:color w:val="FFFFFF"/>
                <w:sz w:val="16"/>
              </w:rPr>
              <w:t>Fire-Response Skill        HIGH</w:t>
            </w:r>
            <w:r>
              <w:br/>
            </w:r>
            <w:r>
              <w:rPr>
                <w:rFonts w:ascii="Cousine" w:hAnsi="Cousine"/>
                <w:color w:val="FFFFFF"/>
                <w:sz w:val="16"/>
              </w:rPr>
              <w:t>Protective Behavior        HIGH</w:t>
            </w:r>
          </w:p>
        </w:tc>
      </w:tr>
    </w:tbl>
    <w:p w14:paraId="51BFF71B" w14:textId="77777777" w:rsidR="004E412F" w:rsidRDefault="004E412F">
      <w:pPr>
        <w:spacing w:after="0"/>
        <w:rPr>
          <w:rFonts w:hint="eastAsia"/>
        </w:rPr>
      </w:pPr>
    </w:p>
    <w:p w14:paraId="4C77B45A" w14:textId="77777777" w:rsidR="004E412F" w:rsidRDefault="00000000">
      <w:pPr>
        <w:keepNext/>
        <w:keepLines/>
        <w:spacing w:before="60" w:after="40"/>
        <w:jc w:val="center"/>
        <w:rPr>
          <w:rFonts w:hint="eastAsia"/>
        </w:rPr>
      </w:pPr>
      <w:r>
        <w:rPr>
          <w:noProof/>
        </w:rPr>
        <w:drawing>
          <wp:inline distT="0" distB="0" distL="0" distR="0" wp14:anchorId="160DE8B8" wp14:editId="2EA598D0">
            <wp:extent cx="3246120" cy="394403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M-F22_The_Rune_Forge_Chronicle.png"/>
                    <pic:cNvPicPr/>
                  </pic:nvPicPr>
                  <pic:blipFill>
                    <a:blip r:embed="rId31"/>
                    <a:stretch>
                      <a:fillRect/>
                    </a:stretch>
                  </pic:blipFill>
                  <pic:spPr>
                    <a:xfrm>
                      <a:off x="0" y="0"/>
                      <a:ext cx="3246120" cy="3944036"/>
                    </a:xfrm>
                    <a:prstGeom prst="rect">
                      <a:avLst/>
                    </a:prstGeom>
                  </pic:spPr>
                </pic:pic>
              </a:graphicData>
            </a:graphic>
          </wp:inline>
        </w:drawing>
      </w:r>
    </w:p>
    <w:p w14:paraId="274ECFF7" w14:textId="77777777" w:rsidR="004E412F" w:rsidRDefault="00000000">
      <w:pPr>
        <w:keepLines/>
        <w:spacing w:before="20" w:after="0"/>
        <w:jc w:val="center"/>
        <w:rPr>
          <w:rFonts w:hint="eastAsia"/>
        </w:rPr>
      </w:pPr>
      <w:r>
        <w:rPr>
          <w:b/>
          <w:color w:val="17324A"/>
          <w:sz w:val="14"/>
        </w:rPr>
        <w:t xml:space="preserve">Figure 22. </w:t>
      </w:r>
      <w:r>
        <w:rPr>
          <w:color w:val="607585"/>
          <w:sz w:val="14"/>
        </w:rPr>
        <w:t>The Rune-Forge Chronicle. The complete life trace preserves the original Trauma Memory while capability, evidence, residue, and present behavior change across TIME.</w:t>
      </w:r>
    </w:p>
    <w:p w14:paraId="158D0675" w14:textId="77777777" w:rsidR="004E412F" w:rsidRDefault="00000000">
      <w:pPr>
        <w:keepNext/>
        <w:keepLines/>
        <w:pageBreakBefore/>
        <w:spacing w:after="20"/>
        <w:rPr>
          <w:rFonts w:hint="eastAsia"/>
        </w:rPr>
      </w:pPr>
      <w:r>
        <w:rPr>
          <w:b/>
          <w:color w:val="28B7D8"/>
          <w:sz w:val="14"/>
        </w:rPr>
        <w:lastRenderedPageBreak/>
        <w:t>SECTION 25</w:t>
      </w:r>
    </w:p>
    <w:p w14:paraId="5E3D742B" w14:textId="77777777" w:rsidR="004E412F" w:rsidRDefault="00000000">
      <w:pPr>
        <w:keepNext/>
        <w:keepLines/>
        <w:spacing w:after="30"/>
        <w:rPr>
          <w:rFonts w:hint="eastAsia"/>
        </w:rPr>
      </w:pPr>
      <w:r>
        <w:rPr>
          <w:b/>
          <w:color w:val="17324A"/>
          <w:sz w:val="32"/>
        </w:rPr>
        <w:t>Formal Non-Collapse Laws</w:t>
      </w:r>
    </w:p>
    <w:p w14:paraId="769E8244" w14:textId="77777777" w:rsidR="004E412F" w:rsidRDefault="00000000">
      <w:pPr>
        <w:keepLines/>
        <w:spacing w:after="140"/>
        <w:rPr>
          <w:rFonts w:hint="eastAsia"/>
        </w:rPr>
      </w:pPr>
      <w:r>
        <w:rPr>
          <w:i/>
          <w:color w:val="607585"/>
          <w:sz w:val="17"/>
        </w:rPr>
        <w:t>The architecture remains safe only if historical relationship, residue, current capability, and behavior keep separate ownership.</w:t>
      </w:r>
    </w:p>
    <w:p w14:paraId="39F85314" w14:textId="77777777" w:rsidR="004E412F" w:rsidRDefault="00000000">
      <w:pPr>
        <w:pStyle w:val="BodyCERB"/>
        <w:rPr>
          <w:rFonts w:hint="eastAsia"/>
        </w:rPr>
      </w:pPr>
      <w:r>
        <w:rPr>
          <w:color w:val="111820"/>
        </w:rPr>
        <w:t>The following boundaries are normative design laws for this paper. They are not implementation preferences. Any storage model, scoring system, UI, or runtime shortcut that silently collapses one side into the other changes the meaning of the architecture and should be treated as an upstream semantic error.</w:t>
      </w:r>
    </w:p>
    <w:p w14:paraId="06980128" w14:textId="77777777" w:rsidR="004E412F" w:rsidRDefault="00000000">
      <w:pPr>
        <w:pStyle w:val="BodyCERB"/>
        <w:rPr>
          <w:rFonts w:hint="eastAsia"/>
        </w:rPr>
      </w:pPr>
      <w:r>
        <w:rPr>
          <w:color w:val="111820"/>
        </w:rPr>
        <w:t>The laws also provide a regression suite for future implementation. A valid system must be able to represent a Trauma Memory with no current damage, a closed Residual Tie with a still-present memory, a cue with multiple possible responses, and a current expert whose historical vulnerability remains true.</w:t>
      </w:r>
    </w:p>
    <w:tbl>
      <w:tblPr>
        <w:tblW w:w="0" w:type="auto"/>
        <w:jc w:val="center"/>
        <w:tblLayout w:type="fixed"/>
        <w:tblLook w:val="04A0" w:firstRow="1" w:lastRow="0" w:firstColumn="1" w:lastColumn="0" w:noHBand="0" w:noVBand="1"/>
      </w:tblPr>
      <w:tblGrid>
        <w:gridCol w:w="5083"/>
        <w:gridCol w:w="5760"/>
      </w:tblGrid>
      <w:tr w:rsidR="004E412F" w14:paraId="3FA7B6F7" w14:textId="77777777">
        <w:trPr>
          <w:tblHeader/>
          <w:jc w:val="center"/>
        </w:trPr>
        <w:tc>
          <w:tcPr>
            <w:tcW w:w="5083" w:type="dxa"/>
            <w:shd w:val="clear" w:color="auto" w:fill="0B2233"/>
            <w:tcMar>
              <w:top w:w="100" w:type="dxa"/>
              <w:left w:w="100" w:type="dxa"/>
              <w:bottom w:w="100" w:type="dxa"/>
              <w:right w:w="100" w:type="dxa"/>
            </w:tcMar>
          </w:tcPr>
          <w:p w14:paraId="10711BAC" w14:textId="77777777" w:rsidR="004E412F" w:rsidRDefault="00000000">
            <w:pPr>
              <w:rPr>
                <w:rFonts w:hint="eastAsia"/>
              </w:rPr>
            </w:pPr>
            <w:r>
              <w:rPr>
                <w:b/>
                <w:color w:val="FFFFFF"/>
                <w:sz w:val="16"/>
              </w:rPr>
              <w:t>Non-collapse boundary</w:t>
            </w:r>
          </w:p>
        </w:tc>
        <w:tc>
          <w:tcPr>
            <w:tcW w:w="5083" w:type="dxa"/>
            <w:shd w:val="clear" w:color="auto" w:fill="0B2233"/>
            <w:tcMar>
              <w:top w:w="100" w:type="dxa"/>
              <w:left w:w="100" w:type="dxa"/>
              <w:bottom w:w="100" w:type="dxa"/>
              <w:right w:w="100" w:type="dxa"/>
            </w:tcMar>
          </w:tcPr>
          <w:p w14:paraId="5E3F5B8A" w14:textId="77777777" w:rsidR="004E412F" w:rsidRDefault="00000000">
            <w:pPr>
              <w:rPr>
                <w:rFonts w:hint="eastAsia"/>
              </w:rPr>
            </w:pPr>
            <w:r>
              <w:rPr>
                <w:b/>
                <w:color w:val="FFFFFF"/>
                <w:sz w:val="16"/>
              </w:rPr>
              <w:t>Interpretation</w:t>
            </w:r>
          </w:p>
        </w:tc>
      </w:tr>
      <w:tr w:rsidR="004E412F" w14:paraId="1DEA7D0C" w14:textId="77777777">
        <w:trPr>
          <w:jc w:val="center"/>
        </w:trPr>
        <w:tc>
          <w:tcPr>
            <w:tcW w:w="3600" w:type="dxa"/>
            <w:tcBorders>
              <w:bottom w:val="single" w:sz="4" w:space="0" w:color="D8E1E7"/>
            </w:tcBorders>
            <w:tcMar>
              <w:top w:w="48" w:type="dxa"/>
              <w:left w:w="85" w:type="dxa"/>
              <w:bottom w:w="48" w:type="dxa"/>
              <w:right w:w="85" w:type="dxa"/>
            </w:tcMar>
          </w:tcPr>
          <w:p w14:paraId="202308E9" w14:textId="77777777" w:rsidR="004E412F" w:rsidRDefault="00000000">
            <w:pPr>
              <w:rPr>
                <w:rFonts w:hint="eastAsia"/>
              </w:rPr>
            </w:pPr>
            <w:r>
              <w:rPr>
                <w:rFonts w:ascii="Cousine" w:hAnsi="Cousine"/>
                <w:b/>
                <w:color w:val="6E4EE8"/>
                <w:sz w:val="14"/>
              </w:rPr>
              <w:t>Trauma != current damage</w:t>
            </w:r>
          </w:p>
        </w:tc>
        <w:tc>
          <w:tcPr>
            <w:tcW w:w="5760" w:type="dxa"/>
            <w:tcBorders>
              <w:bottom w:val="single" w:sz="4" w:space="0" w:color="D8E1E7"/>
            </w:tcBorders>
            <w:tcMar>
              <w:top w:w="48" w:type="dxa"/>
              <w:left w:w="85" w:type="dxa"/>
              <w:bottom w:w="48" w:type="dxa"/>
              <w:right w:w="85" w:type="dxa"/>
            </w:tcMar>
          </w:tcPr>
          <w:p w14:paraId="7B198AB0" w14:textId="77777777" w:rsidR="004E412F" w:rsidRDefault="00000000">
            <w:pPr>
              <w:rPr>
                <w:rFonts w:hint="eastAsia"/>
              </w:rPr>
            </w:pPr>
            <w:r>
              <w:rPr>
                <w:color w:val="111820"/>
                <w:sz w:val="14"/>
              </w:rPr>
              <w:t>A historical Trauma relation can remain true when current damage is absent.</w:t>
            </w:r>
          </w:p>
        </w:tc>
      </w:tr>
      <w:tr w:rsidR="004E412F" w14:paraId="231B0268" w14:textId="77777777">
        <w:trPr>
          <w:jc w:val="center"/>
        </w:trPr>
        <w:tc>
          <w:tcPr>
            <w:tcW w:w="3600" w:type="dxa"/>
            <w:tcBorders>
              <w:bottom w:val="single" w:sz="4" w:space="0" w:color="D8E1E7"/>
            </w:tcBorders>
            <w:tcMar>
              <w:top w:w="48" w:type="dxa"/>
              <w:left w:w="85" w:type="dxa"/>
              <w:bottom w:w="48" w:type="dxa"/>
              <w:right w:w="85" w:type="dxa"/>
            </w:tcMar>
          </w:tcPr>
          <w:p w14:paraId="47CBF99E" w14:textId="77777777" w:rsidR="004E412F" w:rsidRDefault="00000000">
            <w:pPr>
              <w:rPr>
                <w:rFonts w:hint="eastAsia"/>
              </w:rPr>
            </w:pPr>
            <w:r>
              <w:rPr>
                <w:rFonts w:ascii="Cousine" w:hAnsi="Cousine"/>
                <w:b/>
                <w:color w:val="6E4EE8"/>
                <w:sz w:val="14"/>
              </w:rPr>
              <w:t>Historical vulnerability != current vulnerability</w:t>
            </w:r>
          </w:p>
        </w:tc>
        <w:tc>
          <w:tcPr>
            <w:tcW w:w="5760" w:type="dxa"/>
            <w:tcBorders>
              <w:bottom w:val="single" w:sz="4" w:space="0" w:color="D8E1E7"/>
            </w:tcBorders>
            <w:tcMar>
              <w:top w:w="48" w:type="dxa"/>
              <w:left w:w="85" w:type="dxa"/>
              <w:bottom w:w="48" w:type="dxa"/>
              <w:right w:w="85" w:type="dxa"/>
            </w:tcMar>
          </w:tcPr>
          <w:p w14:paraId="77340E71" w14:textId="77777777" w:rsidR="004E412F" w:rsidRDefault="00000000">
            <w:pPr>
              <w:rPr>
                <w:rFonts w:hint="eastAsia"/>
              </w:rPr>
            </w:pPr>
            <w:r>
              <w:rPr>
                <w:color w:val="111820"/>
                <w:sz w:val="14"/>
              </w:rPr>
              <w:t>The character may later possess sufficient defense against a comparable demand.</w:t>
            </w:r>
          </w:p>
        </w:tc>
      </w:tr>
      <w:tr w:rsidR="004E412F" w14:paraId="7354A00D" w14:textId="77777777">
        <w:trPr>
          <w:jc w:val="center"/>
        </w:trPr>
        <w:tc>
          <w:tcPr>
            <w:tcW w:w="3600" w:type="dxa"/>
            <w:tcBorders>
              <w:bottom w:val="single" w:sz="4" w:space="0" w:color="D8E1E7"/>
            </w:tcBorders>
            <w:tcMar>
              <w:top w:w="48" w:type="dxa"/>
              <w:left w:w="85" w:type="dxa"/>
              <w:bottom w:w="48" w:type="dxa"/>
              <w:right w:w="85" w:type="dxa"/>
            </w:tcMar>
          </w:tcPr>
          <w:p w14:paraId="5E382546" w14:textId="77777777" w:rsidR="004E412F" w:rsidRDefault="00000000">
            <w:pPr>
              <w:rPr>
                <w:rFonts w:hint="eastAsia"/>
              </w:rPr>
            </w:pPr>
            <w:r>
              <w:rPr>
                <w:rFonts w:ascii="Cousine" w:hAnsi="Cousine"/>
                <w:b/>
                <w:color w:val="6E4EE8"/>
                <w:sz w:val="14"/>
              </w:rPr>
              <w:t>Trauma Memory != Residual Tie</w:t>
            </w:r>
          </w:p>
        </w:tc>
        <w:tc>
          <w:tcPr>
            <w:tcW w:w="5760" w:type="dxa"/>
            <w:tcBorders>
              <w:bottom w:val="single" w:sz="4" w:space="0" w:color="D8E1E7"/>
            </w:tcBorders>
            <w:tcMar>
              <w:top w:w="48" w:type="dxa"/>
              <w:left w:w="85" w:type="dxa"/>
              <w:bottom w:w="48" w:type="dxa"/>
              <w:right w:w="85" w:type="dxa"/>
            </w:tcMar>
          </w:tcPr>
          <w:p w14:paraId="2AFAD1F0" w14:textId="77777777" w:rsidR="004E412F" w:rsidRDefault="00000000">
            <w:pPr>
              <w:rPr>
                <w:rFonts w:hint="eastAsia"/>
              </w:rPr>
            </w:pPr>
            <w:r>
              <w:rPr>
                <w:color w:val="111820"/>
                <w:sz w:val="14"/>
              </w:rPr>
              <w:t>The memory can remain after a specific residual consequence closes.</w:t>
            </w:r>
          </w:p>
        </w:tc>
      </w:tr>
      <w:tr w:rsidR="004E412F" w14:paraId="17D7D860" w14:textId="77777777">
        <w:trPr>
          <w:jc w:val="center"/>
        </w:trPr>
        <w:tc>
          <w:tcPr>
            <w:tcW w:w="3600" w:type="dxa"/>
            <w:tcBorders>
              <w:bottom w:val="single" w:sz="4" w:space="0" w:color="D8E1E7"/>
            </w:tcBorders>
            <w:tcMar>
              <w:top w:w="48" w:type="dxa"/>
              <w:left w:w="85" w:type="dxa"/>
              <w:bottom w:w="48" w:type="dxa"/>
              <w:right w:w="85" w:type="dxa"/>
            </w:tcMar>
          </w:tcPr>
          <w:p w14:paraId="108D17F3" w14:textId="77777777" w:rsidR="004E412F" w:rsidRDefault="00000000">
            <w:pPr>
              <w:rPr>
                <w:rFonts w:hint="eastAsia"/>
              </w:rPr>
            </w:pPr>
            <w:r>
              <w:rPr>
                <w:rFonts w:ascii="Cousine" w:hAnsi="Cousine"/>
                <w:b/>
                <w:color w:val="6E4EE8"/>
                <w:sz w:val="14"/>
              </w:rPr>
              <w:t>Trauma Memory != fear</w:t>
            </w:r>
          </w:p>
        </w:tc>
        <w:tc>
          <w:tcPr>
            <w:tcW w:w="5760" w:type="dxa"/>
            <w:tcBorders>
              <w:bottom w:val="single" w:sz="4" w:space="0" w:color="D8E1E7"/>
            </w:tcBorders>
            <w:tcMar>
              <w:top w:w="48" w:type="dxa"/>
              <w:left w:w="85" w:type="dxa"/>
              <w:bottom w:w="48" w:type="dxa"/>
              <w:right w:w="85" w:type="dxa"/>
            </w:tcMar>
          </w:tcPr>
          <w:p w14:paraId="0FDC7742" w14:textId="77777777" w:rsidR="004E412F" w:rsidRDefault="00000000">
            <w:pPr>
              <w:rPr>
                <w:rFonts w:hint="eastAsia"/>
              </w:rPr>
            </w:pPr>
            <w:r>
              <w:rPr>
                <w:color w:val="111820"/>
                <w:sz w:val="14"/>
              </w:rPr>
              <w:t>Fear is a possible current output, not stored historical identity.</w:t>
            </w:r>
          </w:p>
        </w:tc>
      </w:tr>
      <w:tr w:rsidR="004E412F" w14:paraId="53F7B7E2" w14:textId="77777777">
        <w:trPr>
          <w:jc w:val="center"/>
        </w:trPr>
        <w:tc>
          <w:tcPr>
            <w:tcW w:w="3600" w:type="dxa"/>
            <w:tcBorders>
              <w:bottom w:val="single" w:sz="4" w:space="0" w:color="D8E1E7"/>
            </w:tcBorders>
            <w:tcMar>
              <w:top w:w="48" w:type="dxa"/>
              <w:left w:w="85" w:type="dxa"/>
              <w:bottom w:w="48" w:type="dxa"/>
              <w:right w:w="85" w:type="dxa"/>
            </w:tcMar>
          </w:tcPr>
          <w:p w14:paraId="4E949398" w14:textId="77777777" w:rsidR="004E412F" w:rsidRDefault="00000000">
            <w:pPr>
              <w:rPr>
                <w:rFonts w:hint="eastAsia"/>
              </w:rPr>
            </w:pPr>
            <w:r>
              <w:rPr>
                <w:rFonts w:ascii="Cousine" w:hAnsi="Cousine"/>
                <w:b/>
                <w:color w:val="6E4EE8"/>
                <w:sz w:val="14"/>
              </w:rPr>
              <w:t>Fear != incapacity</w:t>
            </w:r>
          </w:p>
        </w:tc>
        <w:tc>
          <w:tcPr>
            <w:tcW w:w="5760" w:type="dxa"/>
            <w:tcBorders>
              <w:bottom w:val="single" w:sz="4" w:space="0" w:color="D8E1E7"/>
            </w:tcBorders>
            <w:tcMar>
              <w:top w:w="48" w:type="dxa"/>
              <w:left w:w="85" w:type="dxa"/>
              <w:bottom w:w="48" w:type="dxa"/>
              <w:right w:w="85" w:type="dxa"/>
            </w:tcMar>
          </w:tcPr>
          <w:p w14:paraId="34EF1B51" w14:textId="77777777" w:rsidR="004E412F" w:rsidRDefault="00000000">
            <w:pPr>
              <w:rPr>
                <w:rFonts w:hint="eastAsia"/>
              </w:rPr>
            </w:pPr>
            <w:r>
              <w:rPr>
                <w:color w:val="111820"/>
                <w:sz w:val="14"/>
              </w:rPr>
              <w:t>A capable character may still experience fear and act effectively.</w:t>
            </w:r>
          </w:p>
        </w:tc>
      </w:tr>
      <w:tr w:rsidR="004E412F" w14:paraId="1C9021C7" w14:textId="77777777">
        <w:trPr>
          <w:jc w:val="center"/>
        </w:trPr>
        <w:tc>
          <w:tcPr>
            <w:tcW w:w="3600" w:type="dxa"/>
            <w:tcBorders>
              <w:bottom w:val="single" w:sz="4" w:space="0" w:color="D8E1E7"/>
            </w:tcBorders>
            <w:tcMar>
              <w:top w:w="48" w:type="dxa"/>
              <w:left w:w="85" w:type="dxa"/>
              <w:bottom w:w="48" w:type="dxa"/>
              <w:right w:w="85" w:type="dxa"/>
            </w:tcMar>
          </w:tcPr>
          <w:p w14:paraId="6156418D" w14:textId="77777777" w:rsidR="004E412F" w:rsidRDefault="00000000">
            <w:pPr>
              <w:rPr>
                <w:rFonts w:hint="eastAsia"/>
              </w:rPr>
            </w:pPr>
            <w:r>
              <w:rPr>
                <w:rFonts w:ascii="Cousine" w:hAnsi="Cousine"/>
                <w:b/>
                <w:color w:val="6E4EE8"/>
                <w:sz w:val="14"/>
              </w:rPr>
              <w:t>Damage != Trauma Qualification</w:t>
            </w:r>
          </w:p>
        </w:tc>
        <w:tc>
          <w:tcPr>
            <w:tcW w:w="5760" w:type="dxa"/>
            <w:tcBorders>
              <w:bottom w:val="single" w:sz="4" w:space="0" w:color="D8E1E7"/>
            </w:tcBorders>
            <w:tcMar>
              <w:top w:w="48" w:type="dxa"/>
              <w:left w:w="85" w:type="dxa"/>
              <w:bottom w:w="48" w:type="dxa"/>
              <w:right w:w="85" w:type="dxa"/>
            </w:tcMar>
          </w:tcPr>
          <w:p w14:paraId="451DA001" w14:textId="77777777" w:rsidR="004E412F" w:rsidRDefault="00000000">
            <w:pPr>
              <w:rPr>
                <w:rFonts w:hint="eastAsia"/>
              </w:rPr>
            </w:pPr>
            <w:r>
              <w:rPr>
                <w:color w:val="111820"/>
                <w:sz w:val="14"/>
              </w:rPr>
              <w:t>Damage can occur with sufficient defense; Trauma can qualify without major physical damage.</w:t>
            </w:r>
          </w:p>
        </w:tc>
      </w:tr>
      <w:tr w:rsidR="004E412F" w14:paraId="3E4510E0" w14:textId="77777777">
        <w:trPr>
          <w:jc w:val="center"/>
        </w:trPr>
        <w:tc>
          <w:tcPr>
            <w:tcW w:w="3600" w:type="dxa"/>
            <w:tcBorders>
              <w:bottom w:val="single" w:sz="4" w:space="0" w:color="D8E1E7"/>
            </w:tcBorders>
            <w:tcMar>
              <w:top w:w="48" w:type="dxa"/>
              <w:left w:w="85" w:type="dxa"/>
              <w:bottom w:w="48" w:type="dxa"/>
              <w:right w:w="85" w:type="dxa"/>
            </w:tcMar>
          </w:tcPr>
          <w:p w14:paraId="606C99D8" w14:textId="77777777" w:rsidR="004E412F" w:rsidRDefault="00000000">
            <w:pPr>
              <w:rPr>
                <w:rFonts w:hint="eastAsia"/>
              </w:rPr>
            </w:pPr>
            <w:r>
              <w:rPr>
                <w:rFonts w:ascii="Cousine" w:hAnsi="Cousine"/>
                <w:b/>
                <w:color w:val="6E4EE8"/>
                <w:sz w:val="14"/>
              </w:rPr>
              <w:t>Event severity != Trauma Qualification</w:t>
            </w:r>
          </w:p>
        </w:tc>
        <w:tc>
          <w:tcPr>
            <w:tcW w:w="5760" w:type="dxa"/>
            <w:tcBorders>
              <w:bottom w:val="single" w:sz="4" w:space="0" w:color="D8E1E7"/>
            </w:tcBorders>
            <w:tcMar>
              <w:top w:w="48" w:type="dxa"/>
              <w:left w:w="85" w:type="dxa"/>
              <w:bottom w:w="48" w:type="dxa"/>
              <w:right w:w="85" w:type="dxa"/>
            </w:tcMar>
          </w:tcPr>
          <w:p w14:paraId="4156E968" w14:textId="77777777" w:rsidR="004E412F" w:rsidRDefault="00000000">
            <w:pPr>
              <w:rPr>
                <w:rFonts w:hint="eastAsia"/>
              </w:rPr>
            </w:pPr>
            <w:r>
              <w:rPr>
                <w:color w:val="111820"/>
                <w:sz w:val="14"/>
              </w:rPr>
              <w:t>Qualification depends on this character's historical relationship to the Event.</w:t>
            </w:r>
          </w:p>
        </w:tc>
      </w:tr>
      <w:tr w:rsidR="004E412F" w14:paraId="53C830A4" w14:textId="77777777">
        <w:trPr>
          <w:jc w:val="center"/>
        </w:trPr>
        <w:tc>
          <w:tcPr>
            <w:tcW w:w="3600" w:type="dxa"/>
            <w:tcBorders>
              <w:bottom w:val="single" w:sz="4" w:space="0" w:color="D8E1E7"/>
            </w:tcBorders>
            <w:tcMar>
              <w:top w:w="48" w:type="dxa"/>
              <w:left w:w="85" w:type="dxa"/>
              <w:bottom w:w="48" w:type="dxa"/>
              <w:right w:w="85" w:type="dxa"/>
            </w:tcMar>
          </w:tcPr>
          <w:p w14:paraId="7AA52FE6" w14:textId="77777777" w:rsidR="004E412F" w:rsidRDefault="00000000">
            <w:pPr>
              <w:rPr>
                <w:rFonts w:hint="eastAsia"/>
              </w:rPr>
            </w:pPr>
            <w:r>
              <w:rPr>
                <w:rFonts w:ascii="Cousine" w:hAnsi="Cousine"/>
                <w:b/>
                <w:color w:val="6E4EE8"/>
                <w:sz w:val="14"/>
              </w:rPr>
              <w:t>Memory retrieval != behavior selection</w:t>
            </w:r>
          </w:p>
        </w:tc>
        <w:tc>
          <w:tcPr>
            <w:tcW w:w="5760" w:type="dxa"/>
            <w:tcBorders>
              <w:bottom w:val="single" w:sz="4" w:space="0" w:color="D8E1E7"/>
            </w:tcBorders>
            <w:tcMar>
              <w:top w:w="48" w:type="dxa"/>
              <w:left w:w="85" w:type="dxa"/>
              <w:bottom w:w="48" w:type="dxa"/>
              <w:right w:w="85" w:type="dxa"/>
            </w:tcMar>
          </w:tcPr>
          <w:p w14:paraId="2E2B722F" w14:textId="77777777" w:rsidR="004E412F" w:rsidRDefault="00000000">
            <w:pPr>
              <w:rPr>
                <w:rFonts w:hint="eastAsia"/>
              </w:rPr>
            </w:pPr>
            <w:r>
              <w:rPr>
                <w:color w:val="111820"/>
                <w:sz w:val="14"/>
              </w:rPr>
              <w:t>Retrieval supplies evidence and context; current agency resolves action.</w:t>
            </w:r>
          </w:p>
        </w:tc>
      </w:tr>
      <w:tr w:rsidR="004E412F" w14:paraId="452D0441" w14:textId="77777777">
        <w:trPr>
          <w:jc w:val="center"/>
        </w:trPr>
        <w:tc>
          <w:tcPr>
            <w:tcW w:w="3600" w:type="dxa"/>
            <w:tcBorders>
              <w:bottom w:val="single" w:sz="4" w:space="0" w:color="D8E1E7"/>
            </w:tcBorders>
            <w:tcMar>
              <w:top w:w="48" w:type="dxa"/>
              <w:left w:w="85" w:type="dxa"/>
              <w:bottom w:w="48" w:type="dxa"/>
              <w:right w:w="85" w:type="dxa"/>
            </w:tcMar>
          </w:tcPr>
          <w:p w14:paraId="41FEECED" w14:textId="77777777" w:rsidR="004E412F" w:rsidRDefault="00000000">
            <w:pPr>
              <w:rPr>
                <w:rFonts w:hint="eastAsia"/>
              </w:rPr>
            </w:pPr>
            <w:r>
              <w:rPr>
                <w:rFonts w:ascii="Cousine" w:hAnsi="Cousine"/>
                <w:b/>
                <w:color w:val="6E4EE8"/>
                <w:sz w:val="14"/>
              </w:rPr>
              <w:t>Cue match != automatic response</w:t>
            </w:r>
          </w:p>
        </w:tc>
        <w:tc>
          <w:tcPr>
            <w:tcW w:w="5760" w:type="dxa"/>
            <w:tcBorders>
              <w:bottom w:val="single" w:sz="4" w:space="0" w:color="D8E1E7"/>
            </w:tcBorders>
            <w:tcMar>
              <w:top w:w="48" w:type="dxa"/>
              <w:left w:w="85" w:type="dxa"/>
              <w:bottom w:w="48" w:type="dxa"/>
              <w:right w:w="85" w:type="dxa"/>
            </w:tcMar>
          </w:tcPr>
          <w:p w14:paraId="6BD428C5" w14:textId="77777777" w:rsidR="004E412F" w:rsidRDefault="00000000">
            <w:pPr>
              <w:rPr>
                <w:rFonts w:hint="eastAsia"/>
              </w:rPr>
            </w:pPr>
            <w:r>
              <w:rPr>
                <w:color w:val="111820"/>
                <w:sz w:val="14"/>
              </w:rPr>
              <w:t>The same cue can support multiple current actions.</w:t>
            </w:r>
          </w:p>
        </w:tc>
      </w:tr>
      <w:tr w:rsidR="004E412F" w14:paraId="55539ED8" w14:textId="77777777">
        <w:trPr>
          <w:jc w:val="center"/>
        </w:trPr>
        <w:tc>
          <w:tcPr>
            <w:tcW w:w="3600" w:type="dxa"/>
            <w:tcBorders>
              <w:bottom w:val="single" w:sz="4" w:space="0" w:color="D8E1E7"/>
            </w:tcBorders>
            <w:tcMar>
              <w:top w:w="48" w:type="dxa"/>
              <w:left w:w="85" w:type="dxa"/>
              <w:bottom w:w="48" w:type="dxa"/>
              <w:right w:w="85" w:type="dxa"/>
            </w:tcMar>
          </w:tcPr>
          <w:p w14:paraId="6B0900A9" w14:textId="77777777" w:rsidR="004E412F" w:rsidRDefault="00000000">
            <w:pPr>
              <w:rPr>
                <w:rFonts w:hint="eastAsia"/>
              </w:rPr>
            </w:pPr>
            <w:r>
              <w:rPr>
                <w:rFonts w:ascii="Cousine" w:hAnsi="Cousine"/>
                <w:b/>
                <w:color w:val="6E4EE8"/>
                <w:sz w:val="14"/>
              </w:rPr>
              <w:t>Historical capability != current capability</w:t>
            </w:r>
          </w:p>
        </w:tc>
        <w:tc>
          <w:tcPr>
            <w:tcW w:w="5760" w:type="dxa"/>
            <w:tcBorders>
              <w:bottom w:val="single" w:sz="4" w:space="0" w:color="D8E1E7"/>
            </w:tcBorders>
            <w:tcMar>
              <w:top w:w="48" w:type="dxa"/>
              <w:left w:w="85" w:type="dxa"/>
              <w:bottom w:w="48" w:type="dxa"/>
              <w:right w:w="85" w:type="dxa"/>
            </w:tcMar>
          </w:tcPr>
          <w:p w14:paraId="536B456F" w14:textId="77777777" w:rsidR="004E412F" w:rsidRDefault="00000000">
            <w:pPr>
              <w:rPr>
                <w:rFonts w:hint="eastAsia"/>
              </w:rPr>
            </w:pPr>
            <w:r>
              <w:rPr>
                <w:color w:val="111820"/>
                <w:sz w:val="14"/>
              </w:rPr>
              <w:t>Later Skill, Knowledge, tools, and support do not rewrite the historical self.</w:t>
            </w:r>
          </w:p>
        </w:tc>
      </w:tr>
      <w:tr w:rsidR="004E412F" w14:paraId="230FBD47" w14:textId="77777777">
        <w:trPr>
          <w:jc w:val="center"/>
        </w:trPr>
        <w:tc>
          <w:tcPr>
            <w:tcW w:w="3600" w:type="dxa"/>
            <w:tcBorders>
              <w:bottom w:val="single" w:sz="4" w:space="0" w:color="D8E1E7"/>
            </w:tcBorders>
            <w:tcMar>
              <w:top w:w="48" w:type="dxa"/>
              <w:left w:w="85" w:type="dxa"/>
              <w:bottom w:w="48" w:type="dxa"/>
              <w:right w:w="85" w:type="dxa"/>
            </w:tcMar>
          </w:tcPr>
          <w:p w14:paraId="0401B76A" w14:textId="77777777" w:rsidR="004E412F" w:rsidRDefault="00000000">
            <w:pPr>
              <w:rPr>
                <w:rFonts w:hint="eastAsia"/>
              </w:rPr>
            </w:pPr>
            <w:r>
              <w:rPr>
                <w:rFonts w:ascii="Cousine" w:hAnsi="Cousine"/>
                <w:b/>
                <w:color w:val="6E4EE8"/>
                <w:sz w:val="14"/>
              </w:rPr>
              <w:t>Character Skill != effective defense</w:t>
            </w:r>
          </w:p>
        </w:tc>
        <w:tc>
          <w:tcPr>
            <w:tcW w:w="5760" w:type="dxa"/>
            <w:tcBorders>
              <w:bottom w:val="single" w:sz="4" w:space="0" w:color="D8E1E7"/>
            </w:tcBorders>
            <w:tcMar>
              <w:top w:w="48" w:type="dxa"/>
              <w:left w:w="85" w:type="dxa"/>
              <w:bottom w:w="48" w:type="dxa"/>
              <w:right w:w="85" w:type="dxa"/>
            </w:tcMar>
          </w:tcPr>
          <w:p w14:paraId="50E6030C" w14:textId="77777777" w:rsidR="004E412F" w:rsidRDefault="00000000">
            <w:pPr>
              <w:rPr>
                <w:rFonts w:hint="eastAsia"/>
              </w:rPr>
            </w:pPr>
            <w:r>
              <w:rPr>
                <w:color w:val="111820"/>
                <w:sz w:val="14"/>
              </w:rPr>
              <w:t>Effective defense may include allies, tools, access, infrastructure, permission, location, and procedures.</w:t>
            </w:r>
          </w:p>
        </w:tc>
      </w:tr>
      <w:tr w:rsidR="004E412F" w14:paraId="29A115CD" w14:textId="77777777">
        <w:trPr>
          <w:jc w:val="center"/>
        </w:trPr>
        <w:tc>
          <w:tcPr>
            <w:tcW w:w="3600" w:type="dxa"/>
            <w:tcBorders>
              <w:bottom w:val="single" w:sz="4" w:space="0" w:color="D8E1E7"/>
            </w:tcBorders>
            <w:tcMar>
              <w:top w:w="48" w:type="dxa"/>
              <w:left w:w="85" w:type="dxa"/>
              <w:bottom w:w="48" w:type="dxa"/>
              <w:right w:w="85" w:type="dxa"/>
            </w:tcMar>
          </w:tcPr>
          <w:p w14:paraId="2DDCFF12" w14:textId="77777777" w:rsidR="004E412F" w:rsidRDefault="00000000">
            <w:pPr>
              <w:rPr>
                <w:rFonts w:hint="eastAsia"/>
              </w:rPr>
            </w:pPr>
            <w:r>
              <w:rPr>
                <w:rFonts w:ascii="Cousine" w:hAnsi="Cousine"/>
                <w:b/>
                <w:color w:val="6E4EE8"/>
                <w:sz w:val="14"/>
              </w:rPr>
              <w:t>Healing != forgetting</w:t>
            </w:r>
          </w:p>
        </w:tc>
        <w:tc>
          <w:tcPr>
            <w:tcW w:w="5760" w:type="dxa"/>
            <w:tcBorders>
              <w:bottom w:val="single" w:sz="4" w:space="0" w:color="D8E1E7"/>
            </w:tcBorders>
            <w:tcMar>
              <w:top w:w="48" w:type="dxa"/>
              <w:left w:w="85" w:type="dxa"/>
              <w:bottom w:w="48" w:type="dxa"/>
              <w:right w:w="85" w:type="dxa"/>
            </w:tcMar>
          </w:tcPr>
          <w:p w14:paraId="12322AD0" w14:textId="77777777" w:rsidR="004E412F" w:rsidRDefault="00000000">
            <w:pPr>
              <w:rPr>
                <w:rFonts w:hint="eastAsia"/>
              </w:rPr>
            </w:pPr>
            <w:r>
              <w:rPr>
                <w:color w:val="111820"/>
                <w:sz w:val="14"/>
              </w:rPr>
              <w:t>A clear, important memory can coexist with a closed residual vulnerability.</w:t>
            </w:r>
          </w:p>
        </w:tc>
      </w:tr>
      <w:tr w:rsidR="004E412F" w14:paraId="4CA9B261" w14:textId="77777777">
        <w:trPr>
          <w:jc w:val="center"/>
        </w:trPr>
        <w:tc>
          <w:tcPr>
            <w:tcW w:w="3600" w:type="dxa"/>
            <w:tcBorders>
              <w:bottom w:val="single" w:sz="4" w:space="0" w:color="D8E1E7"/>
            </w:tcBorders>
            <w:tcMar>
              <w:top w:w="48" w:type="dxa"/>
              <w:left w:w="85" w:type="dxa"/>
              <w:bottom w:w="48" w:type="dxa"/>
              <w:right w:w="85" w:type="dxa"/>
            </w:tcMar>
          </w:tcPr>
          <w:p w14:paraId="23CE21B5" w14:textId="77777777" w:rsidR="004E412F" w:rsidRDefault="00000000">
            <w:pPr>
              <w:rPr>
                <w:rFonts w:hint="eastAsia"/>
              </w:rPr>
            </w:pPr>
            <w:r>
              <w:rPr>
                <w:rFonts w:ascii="Cousine" w:hAnsi="Cousine"/>
                <w:b/>
                <w:color w:val="6E4EE8"/>
                <w:sz w:val="14"/>
              </w:rPr>
              <w:t>Residual closure != historical revision</w:t>
            </w:r>
          </w:p>
        </w:tc>
        <w:tc>
          <w:tcPr>
            <w:tcW w:w="5760" w:type="dxa"/>
            <w:tcBorders>
              <w:bottom w:val="single" w:sz="4" w:space="0" w:color="D8E1E7"/>
            </w:tcBorders>
            <w:tcMar>
              <w:top w:w="48" w:type="dxa"/>
              <w:left w:w="85" w:type="dxa"/>
              <w:bottom w:w="48" w:type="dxa"/>
              <w:right w:w="85" w:type="dxa"/>
            </w:tcMar>
          </w:tcPr>
          <w:p w14:paraId="35EFD420" w14:textId="77777777" w:rsidR="004E412F" w:rsidRDefault="00000000">
            <w:pPr>
              <w:rPr>
                <w:rFonts w:hint="eastAsia"/>
              </w:rPr>
            </w:pPr>
            <w:r>
              <w:rPr>
                <w:color w:val="111820"/>
                <w:sz w:val="14"/>
              </w:rPr>
              <w:t>Closing a gap records development; it does not erase the Event or original insufficiency.</w:t>
            </w:r>
          </w:p>
        </w:tc>
      </w:tr>
      <w:tr w:rsidR="004E412F" w14:paraId="2B70CB0E" w14:textId="77777777">
        <w:trPr>
          <w:jc w:val="center"/>
        </w:trPr>
        <w:tc>
          <w:tcPr>
            <w:tcW w:w="3600" w:type="dxa"/>
            <w:tcBorders>
              <w:bottom w:val="single" w:sz="4" w:space="0" w:color="D8E1E7"/>
            </w:tcBorders>
            <w:tcMar>
              <w:top w:w="48" w:type="dxa"/>
              <w:left w:w="85" w:type="dxa"/>
              <w:bottom w:w="48" w:type="dxa"/>
              <w:right w:w="85" w:type="dxa"/>
            </w:tcMar>
          </w:tcPr>
          <w:p w14:paraId="252D1C84" w14:textId="77777777" w:rsidR="004E412F" w:rsidRDefault="00000000">
            <w:pPr>
              <w:rPr>
                <w:rFonts w:hint="eastAsia"/>
              </w:rPr>
            </w:pPr>
            <w:r>
              <w:rPr>
                <w:rFonts w:ascii="Cousine" w:hAnsi="Cousine"/>
                <w:b/>
                <w:color w:val="6E4EE8"/>
                <w:sz w:val="14"/>
              </w:rPr>
              <w:t>Later success != original Event did not matter</w:t>
            </w:r>
          </w:p>
        </w:tc>
        <w:tc>
          <w:tcPr>
            <w:tcW w:w="5760" w:type="dxa"/>
            <w:tcBorders>
              <w:bottom w:val="single" w:sz="4" w:space="0" w:color="D8E1E7"/>
            </w:tcBorders>
            <w:tcMar>
              <w:top w:w="48" w:type="dxa"/>
              <w:left w:w="85" w:type="dxa"/>
              <w:bottom w:w="48" w:type="dxa"/>
              <w:right w:w="85" w:type="dxa"/>
            </w:tcMar>
          </w:tcPr>
          <w:p w14:paraId="4EABAF4C" w14:textId="77777777" w:rsidR="004E412F" w:rsidRDefault="00000000">
            <w:pPr>
              <w:rPr>
                <w:rFonts w:hint="eastAsia"/>
              </w:rPr>
            </w:pPr>
            <w:r>
              <w:rPr>
                <w:color w:val="111820"/>
                <w:sz w:val="14"/>
              </w:rPr>
              <w:t>Counterevidence changes current prediction without invalidating old evidence.</w:t>
            </w:r>
          </w:p>
        </w:tc>
      </w:tr>
      <w:tr w:rsidR="004E412F" w14:paraId="178D9740" w14:textId="77777777">
        <w:trPr>
          <w:jc w:val="center"/>
        </w:trPr>
        <w:tc>
          <w:tcPr>
            <w:tcW w:w="3600" w:type="dxa"/>
            <w:tcBorders>
              <w:bottom w:val="single" w:sz="4" w:space="0" w:color="D8E1E7"/>
            </w:tcBorders>
            <w:tcMar>
              <w:top w:w="48" w:type="dxa"/>
              <w:left w:w="85" w:type="dxa"/>
              <w:bottom w:w="48" w:type="dxa"/>
              <w:right w:w="85" w:type="dxa"/>
            </w:tcMar>
          </w:tcPr>
          <w:p w14:paraId="212AA6C3" w14:textId="77777777" w:rsidR="004E412F" w:rsidRDefault="00000000">
            <w:pPr>
              <w:rPr>
                <w:rFonts w:hint="eastAsia"/>
              </w:rPr>
            </w:pPr>
            <w:r>
              <w:rPr>
                <w:rFonts w:ascii="Cousine" w:hAnsi="Cousine"/>
                <w:b/>
                <w:color w:val="6E4EE8"/>
                <w:sz w:val="14"/>
              </w:rPr>
              <w:t>Generalized cue != original Event identity</w:t>
            </w:r>
          </w:p>
        </w:tc>
        <w:tc>
          <w:tcPr>
            <w:tcW w:w="5760" w:type="dxa"/>
            <w:tcBorders>
              <w:bottom w:val="single" w:sz="4" w:space="0" w:color="D8E1E7"/>
            </w:tcBorders>
            <w:tcMar>
              <w:top w:w="48" w:type="dxa"/>
              <w:left w:w="85" w:type="dxa"/>
              <w:bottom w:w="48" w:type="dxa"/>
              <w:right w:w="85" w:type="dxa"/>
            </w:tcMar>
          </w:tcPr>
          <w:p w14:paraId="7C4C5609" w14:textId="77777777" w:rsidR="004E412F" w:rsidRDefault="00000000">
            <w:pPr>
              <w:rPr>
                <w:rFonts w:hint="eastAsia"/>
              </w:rPr>
            </w:pPr>
            <w:r>
              <w:rPr>
                <w:color w:val="111820"/>
                <w:sz w:val="14"/>
              </w:rPr>
              <w:t>Generalization changes routing breadth, not history.</w:t>
            </w:r>
          </w:p>
        </w:tc>
      </w:tr>
      <w:tr w:rsidR="004E412F" w14:paraId="651DC85A" w14:textId="77777777">
        <w:trPr>
          <w:jc w:val="center"/>
        </w:trPr>
        <w:tc>
          <w:tcPr>
            <w:tcW w:w="3600" w:type="dxa"/>
            <w:tcBorders>
              <w:bottom w:val="single" w:sz="4" w:space="0" w:color="D8E1E7"/>
            </w:tcBorders>
            <w:tcMar>
              <w:top w:w="48" w:type="dxa"/>
              <w:left w:w="85" w:type="dxa"/>
              <w:bottom w:w="48" w:type="dxa"/>
              <w:right w:w="85" w:type="dxa"/>
            </w:tcMar>
          </w:tcPr>
          <w:p w14:paraId="2DF02F05" w14:textId="77777777" w:rsidR="004E412F" w:rsidRDefault="00000000">
            <w:pPr>
              <w:rPr>
                <w:rFonts w:hint="eastAsia"/>
              </w:rPr>
            </w:pPr>
            <w:r>
              <w:rPr>
                <w:rFonts w:ascii="Cousine" w:hAnsi="Cousine"/>
                <w:b/>
                <w:color w:val="6E4EE8"/>
                <w:sz w:val="14"/>
              </w:rPr>
              <w:t>Perspective History != World History</w:t>
            </w:r>
          </w:p>
        </w:tc>
        <w:tc>
          <w:tcPr>
            <w:tcW w:w="5760" w:type="dxa"/>
            <w:tcBorders>
              <w:bottom w:val="single" w:sz="4" w:space="0" w:color="D8E1E7"/>
            </w:tcBorders>
            <w:tcMar>
              <w:top w:w="48" w:type="dxa"/>
              <w:left w:w="85" w:type="dxa"/>
              <w:bottom w:w="48" w:type="dxa"/>
              <w:right w:w="85" w:type="dxa"/>
            </w:tcMar>
          </w:tcPr>
          <w:p w14:paraId="72489234" w14:textId="77777777" w:rsidR="004E412F" w:rsidRDefault="00000000">
            <w:pPr>
              <w:rPr>
                <w:rFonts w:hint="eastAsia"/>
              </w:rPr>
            </w:pPr>
            <w:r>
              <w:rPr>
                <w:color w:val="111820"/>
                <w:sz w:val="14"/>
              </w:rPr>
              <w:t>A historically authentic belief can be factually wrong about the World.</w:t>
            </w:r>
          </w:p>
        </w:tc>
      </w:tr>
      <w:tr w:rsidR="004E412F" w14:paraId="1E9E4C7E" w14:textId="77777777">
        <w:trPr>
          <w:jc w:val="center"/>
        </w:trPr>
        <w:tc>
          <w:tcPr>
            <w:tcW w:w="3600" w:type="dxa"/>
            <w:tcBorders>
              <w:bottom w:val="single" w:sz="4" w:space="0" w:color="D8E1E7"/>
            </w:tcBorders>
            <w:tcMar>
              <w:top w:w="48" w:type="dxa"/>
              <w:left w:w="85" w:type="dxa"/>
              <w:bottom w:w="48" w:type="dxa"/>
              <w:right w:w="85" w:type="dxa"/>
            </w:tcMar>
          </w:tcPr>
          <w:p w14:paraId="429C2173" w14:textId="77777777" w:rsidR="004E412F" w:rsidRDefault="00000000">
            <w:pPr>
              <w:rPr>
                <w:rFonts w:hint="eastAsia"/>
              </w:rPr>
            </w:pPr>
            <w:r>
              <w:rPr>
                <w:rFonts w:ascii="Cousine" w:hAnsi="Cousine"/>
                <w:b/>
                <w:color w:val="6E4EE8"/>
                <w:sz w:val="14"/>
              </w:rPr>
              <w:t>Current interpretation != historical belief</w:t>
            </w:r>
          </w:p>
        </w:tc>
        <w:tc>
          <w:tcPr>
            <w:tcW w:w="5760" w:type="dxa"/>
            <w:tcBorders>
              <w:bottom w:val="single" w:sz="4" w:space="0" w:color="D8E1E7"/>
            </w:tcBorders>
            <w:tcMar>
              <w:top w:w="48" w:type="dxa"/>
              <w:left w:w="85" w:type="dxa"/>
              <w:bottom w:w="48" w:type="dxa"/>
              <w:right w:w="85" w:type="dxa"/>
            </w:tcMar>
          </w:tcPr>
          <w:p w14:paraId="7ABC232C" w14:textId="77777777" w:rsidR="004E412F" w:rsidRDefault="00000000">
            <w:pPr>
              <w:rPr>
                <w:rFonts w:hint="eastAsia"/>
              </w:rPr>
            </w:pPr>
            <w:r>
              <w:rPr>
                <w:color w:val="111820"/>
                <w:sz w:val="14"/>
              </w:rPr>
              <w:t>Reflection may disagree with the belief preserved at the earlier TIME.</w:t>
            </w:r>
          </w:p>
        </w:tc>
      </w:tr>
      <w:tr w:rsidR="004E412F" w14:paraId="193D6A22" w14:textId="77777777">
        <w:trPr>
          <w:jc w:val="center"/>
        </w:trPr>
        <w:tc>
          <w:tcPr>
            <w:tcW w:w="3600" w:type="dxa"/>
            <w:tcBorders>
              <w:bottom w:val="single" w:sz="4" w:space="0" w:color="D8E1E7"/>
            </w:tcBorders>
            <w:tcMar>
              <w:top w:w="48" w:type="dxa"/>
              <w:left w:w="85" w:type="dxa"/>
              <w:bottom w:w="48" w:type="dxa"/>
              <w:right w:w="85" w:type="dxa"/>
            </w:tcMar>
          </w:tcPr>
          <w:p w14:paraId="39E93AD7" w14:textId="77777777" w:rsidR="004E412F" w:rsidRDefault="00000000">
            <w:pPr>
              <w:rPr>
                <w:rFonts w:hint="eastAsia"/>
              </w:rPr>
            </w:pPr>
            <w:r>
              <w:rPr>
                <w:rFonts w:ascii="Cousine" w:hAnsi="Cousine"/>
                <w:b/>
                <w:color w:val="6E4EE8"/>
                <w:sz w:val="14"/>
              </w:rPr>
              <w:t>Groove addressability != copied Event content</w:t>
            </w:r>
          </w:p>
        </w:tc>
        <w:tc>
          <w:tcPr>
            <w:tcW w:w="5760" w:type="dxa"/>
            <w:tcBorders>
              <w:bottom w:val="single" w:sz="4" w:space="0" w:color="D8E1E7"/>
            </w:tcBorders>
            <w:tcMar>
              <w:top w:w="48" w:type="dxa"/>
              <w:left w:w="85" w:type="dxa"/>
              <w:bottom w:w="48" w:type="dxa"/>
              <w:right w:w="85" w:type="dxa"/>
            </w:tcMar>
          </w:tcPr>
          <w:p w14:paraId="4383255E" w14:textId="77777777" w:rsidR="004E412F" w:rsidRDefault="00000000">
            <w:pPr>
              <w:rPr>
                <w:rFonts w:hint="eastAsia"/>
              </w:rPr>
            </w:pPr>
            <w:r>
              <w:rPr>
                <w:color w:val="111820"/>
                <w:sz w:val="14"/>
              </w:rPr>
              <w:t>The Groove points to history; it is not history duplicated into the character.</w:t>
            </w:r>
          </w:p>
        </w:tc>
      </w:tr>
      <w:tr w:rsidR="004E412F" w14:paraId="270B0148" w14:textId="77777777">
        <w:trPr>
          <w:jc w:val="center"/>
        </w:trPr>
        <w:tc>
          <w:tcPr>
            <w:tcW w:w="3600" w:type="dxa"/>
            <w:tcBorders>
              <w:bottom w:val="single" w:sz="4" w:space="0" w:color="D8E1E7"/>
            </w:tcBorders>
            <w:tcMar>
              <w:top w:w="48" w:type="dxa"/>
              <w:left w:w="85" w:type="dxa"/>
              <w:bottom w:w="48" w:type="dxa"/>
              <w:right w:w="85" w:type="dxa"/>
            </w:tcMar>
          </w:tcPr>
          <w:p w14:paraId="641D4BCD" w14:textId="77777777" w:rsidR="004E412F" w:rsidRDefault="00000000">
            <w:pPr>
              <w:rPr>
                <w:rFonts w:hint="eastAsia"/>
              </w:rPr>
            </w:pPr>
            <w:r>
              <w:rPr>
                <w:rFonts w:ascii="Cousine" w:hAnsi="Cousine"/>
                <w:b/>
                <w:color w:val="6E4EE8"/>
                <w:sz w:val="14"/>
              </w:rPr>
              <w:t>Trauma write != duplication of World history</w:t>
            </w:r>
          </w:p>
        </w:tc>
        <w:tc>
          <w:tcPr>
            <w:tcW w:w="5760" w:type="dxa"/>
            <w:tcBorders>
              <w:bottom w:val="single" w:sz="4" w:space="0" w:color="D8E1E7"/>
            </w:tcBorders>
            <w:tcMar>
              <w:top w:w="48" w:type="dxa"/>
              <w:left w:w="85" w:type="dxa"/>
              <w:bottom w:w="48" w:type="dxa"/>
              <w:right w:w="85" w:type="dxa"/>
            </w:tcMar>
          </w:tcPr>
          <w:p w14:paraId="52F1F32E" w14:textId="77777777" w:rsidR="004E412F" w:rsidRDefault="00000000">
            <w:pPr>
              <w:rPr>
                <w:rFonts w:hint="eastAsia"/>
              </w:rPr>
            </w:pPr>
            <w:r>
              <w:rPr>
                <w:color w:val="111820"/>
                <w:sz w:val="14"/>
              </w:rPr>
              <w:t>WRITE_TRAUMA_MEMORY creates the character relation and residue, not a second Event ledger.</w:t>
            </w:r>
          </w:p>
        </w:tc>
      </w:tr>
    </w:tbl>
    <w:p w14:paraId="6C3CEB44" w14:textId="77777777" w:rsidR="004E412F" w:rsidRDefault="00000000">
      <w:pPr>
        <w:keepNext/>
        <w:keepLines/>
        <w:pageBreakBefore/>
        <w:spacing w:after="20"/>
        <w:rPr>
          <w:rFonts w:hint="eastAsia"/>
        </w:rPr>
      </w:pPr>
      <w:r>
        <w:rPr>
          <w:b/>
          <w:color w:val="28B7D8"/>
          <w:sz w:val="14"/>
        </w:rPr>
        <w:lastRenderedPageBreak/>
        <w:t>SECTION 26</w:t>
      </w:r>
    </w:p>
    <w:p w14:paraId="781A6DCF" w14:textId="77777777" w:rsidR="004E412F" w:rsidRDefault="00000000">
      <w:pPr>
        <w:keepNext/>
        <w:keepLines/>
        <w:spacing w:after="30"/>
        <w:rPr>
          <w:rFonts w:hint="eastAsia"/>
        </w:rPr>
      </w:pPr>
      <w:r>
        <w:rPr>
          <w:b/>
          <w:color w:val="17324A"/>
          <w:sz w:val="32"/>
        </w:rPr>
        <w:t>Conclusion - The Past Can Remain True While the Character Changes</w:t>
      </w:r>
    </w:p>
    <w:p w14:paraId="28F3A3CC" w14:textId="77777777" w:rsidR="004E412F" w:rsidRDefault="00000000">
      <w:pPr>
        <w:keepLines/>
        <w:spacing w:after="140"/>
        <w:rPr>
          <w:rFonts w:hint="eastAsia"/>
        </w:rPr>
      </w:pPr>
      <w:r>
        <w:rPr>
          <w:i/>
          <w:color w:val="607585"/>
          <w:sz w:val="17"/>
        </w:rPr>
        <w:t>Adaptive Trauma Memory preserves historical vulnerability without requiring permanent vulnerability.</w:t>
      </w:r>
    </w:p>
    <w:p w14:paraId="25DF9DDB" w14:textId="77777777" w:rsidR="004E412F" w:rsidRDefault="00000000">
      <w:pPr>
        <w:pStyle w:val="BodyCERB"/>
        <w:rPr>
          <w:rFonts w:hint="eastAsia"/>
        </w:rPr>
      </w:pPr>
      <w:r>
        <w:rPr>
          <w:color w:val="111820"/>
        </w:rPr>
        <w:t>Adaptive Trauma Memory adds one bounded mechanic to the larger CERBERUS character architecture: a historical Character-Event relation that becomes explicitly grooved when a consequential Event exceeds the character's available effective defenses. The World Event remains authoritative. The character receives addressability, qualification, and only the Residual Ties that continue to matter.</w:t>
      </w:r>
    </w:p>
    <w:p w14:paraId="0EB79EBF" w14:textId="77777777" w:rsidR="004E412F" w:rsidRDefault="00000000">
      <w:pPr>
        <w:pStyle w:val="BodyCERB"/>
        <w:rPr>
          <w:rFonts w:hint="eastAsia"/>
        </w:rPr>
      </w:pPr>
      <w:r>
        <w:rPr>
          <w:color w:val="111820"/>
        </w:rPr>
        <w:t>TIME then becomes the engine of development rather than a threat to historical integrity. Recollection reconstructs the person who existed then. Reflection applies the person who exists now. New Skill, Knowledge, tools, allies, support, infrastructure, and successful evidence can change present prediction and close old capability gaps without changing why the original Event qualified as Trauma.</w:t>
      </w:r>
    </w:p>
    <w:p w14:paraId="3551C41A" w14:textId="77777777" w:rsidR="004E412F" w:rsidRDefault="00000000">
      <w:pPr>
        <w:pStyle w:val="BodyCERB"/>
        <w:rPr>
          <w:rFonts w:hint="eastAsia"/>
        </w:rPr>
      </w:pPr>
      <w:r>
        <w:rPr>
          <w:color w:val="111820"/>
        </w:rPr>
        <w:t>The architecture therefore permits a character to remember intensely without being controlled by the memory, to preserve an old false belief without making it World Truth, to generalize from repeated unresolved Events and later narrow that generalization, and to turn a once-unresolved capability gap into a source of expertise or protective commitment. The memory remains part of biography; the future remains open to the current character.</w:t>
      </w:r>
    </w:p>
    <w:tbl>
      <w:tblPr>
        <w:tblW w:w="0" w:type="auto"/>
        <w:jc w:val="center"/>
        <w:tblLayout w:type="fixed"/>
        <w:tblLook w:val="04A0" w:firstRow="1" w:lastRow="0" w:firstColumn="1" w:lastColumn="0" w:noHBand="0" w:noVBand="1"/>
      </w:tblPr>
      <w:tblGrid>
        <w:gridCol w:w="10166"/>
      </w:tblGrid>
      <w:tr w:rsidR="004E412F" w14:paraId="62107E54" w14:textId="77777777">
        <w:trPr>
          <w:jc w:val="center"/>
        </w:trPr>
        <w:tc>
          <w:tcPr>
            <w:tcW w:w="10166" w:type="dxa"/>
            <w:tcBorders>
              <w:top w:val="single" w:sz="12" w:space="0" w:color="6E4EE8"/>
              <w:left w:val="single" w:sz="12" w:space="0" w:color="6E4EE8"/>
              <w:bottom w:val="single" w:sz="12" w:space="0" w:color="6E4EE8"/>
              <w:right w:val="single" w:sz="12" w:space="0" w:color="6E4EE8"/>
            </w:tcBorders>
            <w:shd w:val="clear" w:color="auto" w:fill="0B2233"/>
            <w:tcMar>
              <w:top w:w="120" w:type="dxa"/>
              <w:left w:w="150" w:type="dxa"/>
              <w:bottom w:w="120" w:type="dxa"/>
              <w:right w:w="150" w:type="dxa"/>
            </w:tcMar>
          </w:tcPr>
          <w:p w14:paraId="1CDCF490" w14:textId="77777777" w:rsidR="004E412F" w:rsidRDefault="00000000">
            <w:pPr>
              <w:spacing w:after="40"/>
              <w:rPr>
                <w:rFonts w:hint="eastAsia"/>
              </w:rPr>
            </w:pPr>
            <w:r>
              <w:rPr>
                <w:b/>
                <w:color w:val="6E4EE8"/>
                <w:sz w:val="16"/>
              </w:rPr>
              <w:t>CLOSING PROPOSITION</w:t>
            </w:r>
          </w:p>
          <w:p w14:paraId="639EE6FE" w14:textId="77777777" w:rsidR="004E412F" w:rsidRDefault="00000000">
            <w:pPr>
              <w:spacing w:before="20" w:after="0"/>
              <w:rPr>
                <w:rFonts w:hint="eastAsia"/>
              </w:rPr>
            </w:pPr>
            <w:r>
              <w:rPr>
                <w:b/>
                <w:color w:val="FFFFFF"/>
                <w:sz w:val="18"/>
              </w:rPr>
              <w:t>REMEMBER THE VULNERABILITY. PRESERVE ONLY THE RESIDUE. LET CAPABILITY CHANGE THE FUTURE.</w:t>
            </w:r>
          </w:p>
        </w:tc>
      </w:tr>
    </w:tbl>
    <w:p w14:paraId="2DCB5779" w14:textId="77777777" w:rsidR="004E412F" w:rsidRDefault="004E412F">
      <w:pPr>
        <w:spacing w:after="0" w:line="40" w:lineRule="exact"/>
        <w:rPr>
          <w:rFonts w:hint="eastAsia"/>
        </w:rPr>
      </w:pPr>
    </w:p>
    <w:tbl>
      <w:tblPr>
        <w:tblW w:w="0" w:type="auto"/>
        <w:jc w:val="center"/>
        <w:tblLayout w:type="fixed"/>
        <w:tblLook w:val="04A0" w:firstRow="1" w:lastRow="0" w:firstColumn="1" w:lastColumn="0" w:noHBand="0" w:noVBand="1"/>
      </w:tblPr>
      <w:tblGrid>
        <w:gridCol w:w="10166"/>
      </w:tblGrid>
      <w:tr w:rsidR="004E412F" w14:paraId="405FDD13" w14:textId="77777777">
        <w:trPr>
          <w:jc w:val="center"/>
        </w:trPr>
        <w:tc>
          <w:tcPr>
            <w:tcW w:w="10166" w:type="dxa"/>
            <w:tcBorders>
              <w:top w:val="single" w:sz="12" w:space="0" w:color="D8AA3D"/>
              <w:left w:val="single" w:sz="12" w:space="0" w:color="D8AA3D"/>
              <w:bottom w:val="single" w:sz="12" w:space="0" w:color="D8AA3D"/>
              <w:right w:val="single" w:sz="12" w:space="0" w:color="D8AA3D"/>
            </w:tcBorders>
            <w:shd w:val="clear" w:color="auto" w:fill="0B2233"/>
            <w:tcMar>
              <w:top w:w="120" w:type="dxa"/>
              <w:left w:w="150" w:type="dxa"/>
              <w:bottom w:w="120" w:type="dxa"/>
              <w:right w:w="150" w:type="dxa"/>
            </w:tcMar>
          </w:tcPr>
          <w:p w14:paraId="6CE79991" w14:textId="77777777" w:rsidR="004E412F" w:rsidRDefault="00000000">
            <w:pPr>
              <w:spacing w:after="40"/>
              <w:rPr>
                <w:rFonts w:hint="eastAsia"/>
              </w:rPr>
            </w:pPr>
            <w:r>
              <w:rPr>
                <w:b/>
                <w:color w:val="D8AA3D"/>
                <w:sz w:val="16"/>
              </w:rPr>
              <w:t>MINIMUM OPERATIONAL CYCLE</w:t>
            </w:r>
          </w:p>
          <w:p w14:paraId="0BFB3D00" w14:textId="77777777" w:rsidR="004E412F" w:rsidRDefault="00000000">
            <w:pPr>
              <w:spacing w:before="20" w:after="0"/>
              <w:rPr>
                <w:rFonts w:hint="eastAsia"/>
              </w:rPr>
            </w:pPr>
            <w:r>
              <w:rPr>
                <w:b/>
                <w:color w:val="FFFFFF"/>
                <w:sz w:val="18"/>
              </w:rPr>
              <w:t>EVENT -&gt; HISTORICAL DEFENSE EVALUATION -&gt; TRAUMA WRITE -&gt; GROOVE / RESIDUE -&gt; TIME -&gt; CUE -&gt; REHYDRATE -&gt; CURRENT RESOLUTION</w:t>
            </w:r>
          </w:p>
        </w:tc>
      </w:tr>
    </w:tbl>
    <w:p w14:paraId="38B104F5" w14:textId="77777777" w:rsidR="004E412F" w:rsidRDefault="004E412F">
      <w:pPr>
        <w:spacing w:after="0" w:line="40" w:lineRule="exact"/>
        <w:rPr>
          <w:rFonts w:hint="eastAsia"/>
        </w:rPr>
      </w:pPr>
    </w:p>
    <w:p w14:paraId="7A1809C9" w14:textId="77777777" w:rsidR="004E412F" w:rsidRDefault="00000000">
      <w:pPr>
        <w:pStyle w:val="BodyCERB"/>
        <w:rPr>
          <w:rFonts w:hint="eastAsia"/>
        </w:rPr>
      </w:pPr>
      <w:r>
        <w:rPr>
          <w:color w:val="111820"/>
        </w:rPr>
        <w:t>Adaptive Trauma Memory does not replace the Storyboard Continuity Engine, Memory Mechanics, Hydration Policy, professional Skill, Knowledge, or World-driven agency. It binds them at a narrow historical relationship so that character history can remain exact while character capability continues to change.</w:t>
      </w:r>
    </w:p>
    <w:sectPr w:rsidR="004E412F" w:rsidSect="00034616">
      <w:footerReference w:type="default" r:id="rId32"/>
      <w:pgSz w:w="12240" w:h="15840"/>
      <w:pgMar w:top="893" w:right="1037" w:bottom="893" w:left="1037" w:header="432"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01E9C" w14:textId="77777777" w:rsidR="006C0074" w:rsidRDefault="006C0074">
      <w:pPr>
        <w:spacing w:after="0" w:line="240" w:lineRule="auto"/>
        <w:rPr>
          <w:rFonts w:hint="eastAsia"/>
        </w:rPr>
      </w:pPr>
      <w:r>
        <w:separator/>
      </w:r>
    </w:p>
  </w:endnote>
  <w:endnote w:type="continuationSeparator" w:id="0">
    <w:p w14:paraId="448A0C13" w14:textId="77777777" w:rsidR="006C0074" w:rsidRDefault="006C0074">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lear San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usine">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72D55" w14:textId="77777777" w:rsidR="004E412F" w:rsidRDefault="004E412F">
    <w:pPr>
      <w:pStyle w:val="Footer"/>
      <w:rPr>
        <w:rFonts w:hint="eastAsia"/>
      </w:rPr>
    </w:pPr>
  </w:p>
  <w:tbl>
    <w:tblPr>
      <w:tblW w:w="0" w:type="auto"/>
      <w:jc w:val="center"/>
      <w:tblLook w:val="04A0" w:firstRow="1" w:lastRow="0" w:firstColumn="1" w:lastColumn="0" w:noHBand="0" w:noVBand="1"/>
    </w:tblPr>
    <w:tblGrid>
      <w:gridCol w:w="5040"/>
      <w:gridCol w:w="5040"/>
    </w:tblGrid>
    <w:tr w:rsidR="004E412F" w14:paraId="24C6E93D" w14:textId="77777777">
      <w:trPr>
        <w:jc w:val="center"/>
      </w:trPr>
      <w:tc>
        <w:tcPr>
          <w:tcW w:w="5040" w:type="dxa"/>
          <w:tcBorders>
            <w:top w:val="nil"/>
            <w:left w:val="nil"/>
            <w:bottom w:val="nil"/>
            <w:right w:val="nil"/>
          </w:tcBorders>
          <w:tcMar>
            <w:top w:w="0" w:type="dxa"/>
            <w:left w:w="0" w:type="dxa"/>
            <w:bottom w:w="0" w:type="dxa"/>
            <w:right w:w="0" w:type="dxa"/>
          </w:tcMar>
        </w:tcPr>
        <w:p w14:paraId="1842D3B3" w14:textId="77777777" w:rsidR="004E412F" w:rsidRDefault="00000000">
          <w:pPr>
            <w:rPr>
              <w:rFonts w:hint="eastAsia"/>
            </w:rPr>
          </w:pPr>
          <w:r>
            <w:rPr>
              <w:b/>
              <w:color w:val="607585"/>
              <w:sz w:val="13"/>
            </w:rPr>
            <w:t>CERBERUS ADAPTIVE TRAUMA MEMORY   |   v0.1</w:t>
          </w:r>
        </w:p>
      </w:tc>
      <w:tc>
        <w:tcPr>
          <w:tcW w:w="5040" w:type="dxa"/>
          <w:tcBorders>
            <w:top w:val="nil"/>
            <w:left w:val="nil"/>
            <w:bottom w:val="nil"/>
            <w:right w:val="nil"/>
          </w:tcBorders>
          <w:tcMar>
            <w:top w:w="0" w:type="dxa"/>
            <w:left w:w="0" w:type="dxa"/>
            <w:bottom w:w="0" w:type="dxa"/>
            <w:right w:w="0" w:type="dxa"/>
          </w:tcMar>
        </w:tcPr>
        <w:p w14:paraId="56C027E2" w14:textId="77777777" w:rsidR="004E412F" w:rsidRDefault="00000000">
          <w:pPr>
            <w:jc w:val="right"/>
            <w:rPr>
              <w:rFonts w:hint="eastAsia"/>
            </w:rPr>
          </w:pPr>
          <w:r>
            <w:rPr>
              <w:b/>
              <w:color w:val="607585"/>
              <w:sz w:val="13"/>
            </w:rPr>
            <w:t xml:space="preserve">PAGE </w:t>
          </w:r>
          <w:r>
            <w:fldChar w:fldCharType="begin"/>
          </w:r>
          <w:r>
            <w:instrText xml:space="preserve"> PAGE </w:instrText>
          </w:r>
          <w:r w:rsidR="00DD7BCA">
            <w:rPr>
              <w:rFonts w:hint="eastAsia"/>
            </w:rPr>
            <w:fldChar w:fldCharType="separate"/>
          </w:r>
          <w:r w:rsidR="00DD7BCA">
            <w:rPr>
              <w:rFonts w:hint="eastAsia"/>
              <w:noProof/>
            </w:rPr>
            <w:t>1</w:t>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5EFF6" w14:textId="77777777" w:rsidR="006C0074" w:rsidRDefault="006C0074">
      <w:pPr>
        <w:spacing w:after="0" w:line="240" w:lineRule="auto"/>
        <w:rPr>
          <w:rFonts w:hint="eastAsia"/>
        </w:rPr>
      </w:pPr>
      <w:r>
        <w:separator/>
      </w:r>
    </w:p>
  </w:footnote>
  <w:footnote w:type="continuationSeparator" w:id="0">
    <w:p w14:paraId="4D244764" w14:textId="77777777" w:rsidR="006C0074" w:rsidRDefault="006C0074">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97525366">
    <w:abstractNumId w:val="8"/>
  </w:num>
  <w:num w:numId="2" w16cid:durableId="898982278">
    <w:abstractNumId w:val="6"/>
  </w:num>
  <w:num w:numId="3" w16cid:durableId="1135216742">
    <w:abstractNumId w:val="5"/>
  </w:num>
  <w:num w:numId="4" w16cid:durableId="1252660907">
    <w:abstractNumId w:val="4"/>
  </w:num>
  <w:num w:numId="5" w16cid:durableId="1885215101">
    <w:abstractNumId w:val="7"/>
  </w:num>
  <w:num w:numId="6" w16cid:durableId="1566404602">
    <w:abstractNumId w:val="3"/>
  </w:num>
  <w:num w:numId="7" w16cid:durableId="447161094">
    <w:abstractNumId w:val="2"/>
  </w:num>
  <w:num w:numId="8" w16cid:durableId="1998534853">
    <w:abstractNumId w:val="1"/>
  </w:num>
  <w:num w:numId="9" w16cid:durableId="939488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E412F"/>
    <w:rsid w:val="006C0074"/>
    <w:rsid w:val="00AA1D8D"/>
    <w:rsid w:val="00B47730"/>
    <w:rsid w:val="00CB0664"/>
    <w:rsid w:val="00DC5585"/>
    <w:rsid w:val="00DD7BC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F35EF5"/>
  <w14:defaultImageDpi w14:val="300"/>
  <w15:docId w15:val="{EAFCFA38-7358-48A0-B26E-E02A08D2D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4" w:line="250" w:lineRule="auto"/>
    </w:pPr>
    <w:rPr>
      <w:rFonts w:ascii="Clear Sans" w:hAnsi="Clear Sans"/>
      <w:sz w:val="19"/>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BodyCERB">
    <w:name w:val="BodyCERB"/>
    <w:pPr>
      <w:spacing w:after="84" w:line="250" w:lineRule="auto"/>
    </w:pPr>
    <w:rPr>
      <w:rFonts w:ascii="Clear Sans" w:hAnsi="Clear Sans"/>
      <w:sz w:val="19"/>
    </w:rPr>
  </w:style>
  <w:style w:type="paragraph" w:customStyle="1" w:styleId="BulletCERB">
    <w:name w:val="BulletCERB"/>
    <w:pPr>
      <w:spacing w:after="34" w:line="245" w:lineRule="auto"/>
      <w:ind w:left="259" w:hanging="173"/>
    </w:pPr>
    <w:rPr>
      <w:rFonts w:ascii="Clear Sans" w:hAnsi="Clear Sans"/>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6382</Words>
  <Characters>36379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42676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Adaptive Trauma Memory - Grooved Experience, Defensive Capacity, and Character Growth</dc:title>
  <dc:subject>CERBERUS character memory architecture - Pass 8 Verified Release</dc:subject>
  <dc:creator>CERBERUS</dc:creator>
  <cp:keywords>CERBERUS, trauma memory, Memory Groove, Residual Tie, character growth, game architecture, verified release</cp:keywords>
  <dc:description>Pass 8 Verified Release</dc:description>
  <cp:lastModifiedBy>Shane Conrad</cp:lastModifiedBy>
  <cp:revision>2</cp:revision>
  <dcterms:created xsi:type="dcterms:W3CDTF">2026-09-02T17:45:00Z</dcterms:created>
  <dcterms:modified xsi:type="dcterms:W3CDTF">2026-09-02T17:45:00Z</dcterms:modified>
  <cp:category/>
</cp:coreProperties>
</file>