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C6ED1" w14:textId="77777777" w:rsidR="00767A73" w:rsidRDefault="00ED5634">
      <w:pPr>
        <w:spacing w:before="1700"/>
        <w:jc w:val="center"/>
        <w:rPr>
          <w:rFonts w:hint="eastAsia"/>
        </w:rPr>
      </w:pPr>
      <w:r>
        <w:rPr>
          <w:rFonts w:eastAsia="Carlito"/>
          <w:b/>
          <w:color w:val="2B7A78"/>
          <w:sz w:val="32"/>
        </w:rPr>
        <w:t>CERBERUS</w:t>
      </w:r>
    </w:p>
    <w:p w14:paraId="2D3428F6" w14:textId="77777777" w:rsidR="00767A73" w:rsidRDefault="00ED5634">
      <w:pPr>
        <w:spacing w:before="360"/>
        <w:jc w:val="center"/>
        <w:rPr>
          <w:rFonts w:hint="eastAsia"/>
        </w:rPr>
      </w:pPr>
      <w:r>
        <w:rPr>
          <w:rFonts w:eastAsia="Carlito"/>
          <w:b/>
          <w:color w:val="17324D"/>
          <w:sz w:val="60"/>
        </w:rPr>
        <w:t>TRIANGULATED SEMANTIC</w:t>
      </w:r>
      <w:r>
        <w:rPr>
          <w:rFonts w:eastAsia="Carlito"/>
          <w:b/>
          <w:color w:val="17324D"/>
          <w:sz w:val="60"/>
        </w:rPr>
        <w:br/>
        <w:t>CONSISTENCY AND RESOLUTION</w:t>
      </w:r>
    </w:p>
    <w:p w14:paraId="45142176" w14:textId="77777777" w:rsidR="00767A73" w:rsidRDefault="00ED5634">
      <w:pPr>
        <w:spacing w:before="280"/>
        <w:jc w:val="center"/>
        <w:rPr>
          <w:rFonts w:hint="eastAsia"/>
        </w:rPr>
      </w:pPr>
      <w:r>
        <w:rPr>
          <w:rFonts w:eastAsia="Carlito"/>
          <w:color w:val="45515C"/>
          <w:sz w:val="28"/>
        </w:rPr>
        <w:t>Error Detection, Research Routing, and Approval-Governed Repair</w:t>
      </w:r>
      <w:r>
        <w:rPr>
          <w:rFonts w:eastAsia="Carlito"/>
          <w:color w:val="45515C"/>
          <w:sz w:val="28"/>
        </w:rPr>
        <w:br/>
        <w:t>across Documentation, BIGFOOT, BOSS, and VISOR</w:t>
      </w:r>
    </w:p>
    <w:tbl>
      <w:tblPr>
        <w:tblW w:w="0" w:type="auto"/>
        <w:jc w:val="center"/>
        <w:tblLayout w:type="fixed"/>
        <w:tblLook w:val="04A0" w:firstRow="1" w:lastRow="0" w:firstColumn="1" w:lastColumn="0" w:noHBand="0" w:noVBand="1"/>
      </w:tblPr>
      <w:tblGrid>
        <w:gridCol w:w="2232"/>
        <w:gridCol w:w="2232"/>
        <w:gridCol w:w="2232"/>
        <w:gridCol w:w="2232"/>
      </w:tblGrid>
      <w:tr w:rsidR="00767A73" w14:paraId="3EB390D1" w14:textId="77777777">
        <w:trPr>
          <w:cantSplit/>
          <w:jc w:val="center"/>
        </w:trPr>
        <w:tc>
          <w:tcPr>
            <w:tcW w:w="2232" w:type="dxa"/>
            <w:tcBorders>
              <w:top w:val="single" w:sz="8" w:space="0" w:color="FFFFFF"/>
              <w:left w:val="single" w:sz="8" w:space="0" w:color="FFFFFF"/>
              <w:bottom w:val="single" w:sz="8" w:space="0" w:color="FFFFFF"/>
              <w:right w:val="single" w:sz="8" w:space="0" w:color="FFFFFF"/>
            </w:tcBorders>
            <w:shd w:val="clear" w:color="auto" w:fill="EAF2F5"/>
            <w:tcMar>
              <w:top w:w="180" w:type="dxa"/>
              <w:left w:w="90" w:type="dxa"/>
              <w:bottom w:w="180" w:type="dxa"/>
              <w:right w:w="90" w:type="dxa"/>
            </w:tcMar>
          </w:tcPr>
          <w:p w14:paraId="30547945" w14:textId="77777777" w:rsidR="00767A73" w:rsidRDefault="00ED5634">
            <w:pPr>
              <w:spacing w:after="80"/>
              <w:jc w:val="center"/>
              <w:rPr>
                <w:rFonts w:hint="eastAsia"/>
              </w:rPr>
            </w:pPr>
            <w:r>
              <w:rPr>
                <w:rFonts w:eastAsia="Carlito"/>
                <w:b/>
                <w:color w:val="2B7A78"/>
                <w:sz w:val="20"/>
              </w:rPr>
              <w:t>Documentation</w:t>
            </w:r>
          </w:p>
          <w:p w14:paraId="33BD17E5" w14:textId="77777777" w:rsidR="00767A73" w:rsidRDefault="00ED5634">
            <w:pPr>
              <w:spacing w:after="0"/>
              <w:jc w:val="center"/>
              <w:rPr>
                <w:rFonts w:hint="eastAsia"/>
              </w:rPr>
            </w:pPr>
            <w:r>
              <w:rPr>
                <w:rFonts w:eastAsia="Carlito"/>
                <w:color w:val="1D252C"/>
                <w:sz w:val="17"/>
              </w:rPr>
              <w:t>Narrative truth</w:t>
            </w:r>
          </w:p>
        </w:tc>
        <w:tc>
          <w:tcPr>
            <w:tcW w:w="2232" w:type="dxa"/>
            <w:tcBorders>
              <w:top w:val="single" w:sz="8" w:space="0" w:color="FFFFFF"/>
              <w:left w:val="single" w:sz="8" w:space="0" w:color="FFFFFF"/>
              <w:bottom w:val="single" w:sz="8" w:space="0" w:color="FFFFFF"/>
              <w:right w:val="single" w:sz="8" w:space="0" w:color="FFFFFF"/>
            </w:tcBorders>
            <w:shd w:val="clear" w:color="auto" w:fill="F7F1E3"/>
            <w:tcMar>
              <w:top w:w="180" w:type="dxa"/>
              <w:left w:w="90" w:type="dxa"/>
              <w:bottom w:w="180" w:type="dxa"/>
              <w:right w:w="90" w:type="dxa"/>
            </w:tcMar>
          </w:tcPr>
          <w:p w14:paraId="784A7F22" w14:textId="77777777" w:rsidR="00767A73" w:rsidRDefault="00ED5634">
            <w:pPr>
              <w:spacing w:after="80"/>
              <w:jc w:val="center"/>
              <w:rPr>
                <w:rFonts w:hint="eastAsia"/>
              </w:rPr>
            </w:pPr>
            <w:r>
              <w:rPr>
                <w:rFonts w:eastAsia="Carlito"/>
                <w:b/>
                <w:color w:val="C89B3C"/>
                <w:sz w:val="20"/>
              </w:rPr>
              <w:t>BIGFOOT</w:t>
            </w:r>
          </w:p>
          <w:p w14:paraId="5CFC3E7A" w14:textId="77777777" w:rsidR="00767A73" w:rsidRDefault="00ED5634">
            <w:pPr>
              <w:spacing w:after="0"/>
              <w:jc w:val="center"/>
              <w:rPr>
                <w:rFonts w:hint="eastAsia"/>
              </w:rPr>
            </w:pPr>
            <w:r>
              <w:rPr>
                <w:rFonts w:eastAsia="Carlito"/>
                <w:color w:val="1D252C"/>
                <w:sz w:val="17"/>
              </w:rPr>
              <w:t>Terminology truth</w:t>
            </w:r>
          </w:p>
        </w:tc>
        <w:tc>
          <w:tcPr>
            <w:tcW w:w="2232" w:type="dxa"/>
            <w:tcBorders>
              <w:top w:val="single" w:sz="8" w:space="0" w:color="FFFFFF"/>
              <w:left w:val="single" w:sz="8" w:space="0" w:color="FFFFFF"/>
              <w:bottom w:val="single" w:sz="8" w:space="0" w:color="FFFFFF"/>
              <w:right w:val="single" w:sz="8" w:space="0" w:color="FFFFFF"/>
            </w:tcBorders>
            <w:shd w:val="clear" w:color="auto" w:fill="EAF4EF"/>
            <w:tcMar>
              <w:top w:w="180" w:type="dxa"/>
              <w:left w:w="90" w:type="dxa"/>
              <w:bottom w:w="180" w:type="dxa"/>
              <w:right w:w="90" w:type="dxa"/>
            </w:tcMar>
          </w:tcPr>
          <w:p w14:paraId="53F5A337" w14:textId="77777777" w:rsidR="00767A73" w:rsidRDefault="00ED5634">
            <w:pPr>
              <w:spacing w:after="80"/>
              <w:jc w:val="center"/>
              <w:rPr>
                <w:rFonts w:hint="eastAsia"/>
              </w:rPr>
            </w:pPr>
            <w:r>
              <w:rPr>
                <w:rFonts w:eastAsia="Carlito"/>
                <w:b/>
                <w:color w:val="3B7D5C"/>
                <w:sz w:val="20"/>
              </w:rPr>
              <w:t>BOSS</w:t>
            </w:r>
          </w:p>
          <w:p w14:paraId="1183471B" w14:textId="77777777" w:rsidR="00767A73" w:rsidRDefault="00ED5634">
            <w:pPr>
              <w:spacing w:after="0"/>
              <w:jc w:val="center"/>
              <w:rPr>
                <w:rFonts w:hint="eastAsia"/>
              </w:rPr>
            </w:pPr>
            <w:r>
              <w:rPr>
                <w:rFonts w:eastAsia="Carlito"/>
                <w:color w:val="1D252C"/>
                <w:sz w:val="17"/>
              </w:rPr>
              <w:t>Symbolic truth</w:t>
            </w:r>
          </w:p>
        </w:tc>
        <w:tc>
          <w:tcPr>
            <w:tcW w:w="2232" w:type="dxa"/>
            <w:tcBorders>
              <w:top w:val="single" w:sz="8" w:space="0" w:color="FFFFFF"/>
              <w:left w:val="single" w:sz="8" w:space="0" w:color="FFFFFF"/>
              <w:bottom w:val="single" w:sz="8" w:space="0" w:color="FFFFFF"/>
              <w:right w:val="single" w:sz="8" w:space="0" w:color="FFFFFF"/>
            </w:tcBorders>
            <w:shd w:val="clear" w:color="auto" w:fill="F2F4F5"/>
            <w:tcMar>
              <w:top w:w="180" w:type="dxa"/>
              <w:left w:w="90" w:type="dxa"/>
              <w:bottom w:w="180" w:type="dxa"/>
              <w:right w:w="90" w:type="dxa"/>
            </w:tcMar>
          </w:tcPr>
          <w:p w14:paraId="744B8D47" w14:textId="77777777" w:rsidR="00767A73" w:rsidRDefault="00ED5634">
            <w:pPr>
              <w:spacing w:after="80"/>
              <w:jc w:val="center"/>
              <w:rPr>
                <w:rFonts w:hint="eastAsia"/>
              </w:rPr>
            </w:pPr>
            <w:r>
              <w:rPr>
                <w:rFonts w:eastAsia="Carlito"/>
                <w:b/>
                <w:color w:val="45515C"/>
                <w:sz w:val="20"/>
              </w:rPr>
              <w:t>VISOR</w:t>
            </w:r>
          </w:p>
          <w:p w14:paraId="1177DF06" w14:textId="77777777" w:rsidR="00767A73" w:rsidRDefault="00ED5634">
            <w:pPr>
              <w:spacing w:after="0"/>
              <w:jc w:val="center"/>
              <w:rPr>
                <w:rFonts w:hint="eastAsia"/>
              </w:rPr>
            </w:pPr>
            <w:r>
              <w:rPr>
                <w:rFonts w:eastAsia="Carlito"/>
                <w:color w:val="1D252C"/>
                <w:sz w:val="17"/>
              </w:rPr>
              <w:t>Structural truth</w:t>
            </w:r>
          </w:p>
        </w:tc>
      </w:tr>
    </w:tbl>
    <w:p w14:paraId="09C77F24" w14:textId="77777777" w:rsidR="00767A73" w:rsidRDefault="00ED5634">
      <w:pPr>
        <w:spacing w:before="960"/>
        <w:jc w:val="center"/>
        <w:rPr>
          <w:rFonts w:hint="eastAsia"/>
        </w:rPr>
      </w:pPr>
      <w:r>
        <w:rPr>
          <w:rFonts w:eastAsia="Carlito"/>
          <w:b/>
          <w:color w:val="17324D"/>
          <w:sz w:val="23"/>
        </w:rPr>
        <w:t>Architecture and Implementation Specification</w:t>
      </w:r>
    </w:p>
    <w:p w14:paraId="45653A0E" w14:textId="77777777" w:rsidR="00767A73" w:rsidRDefault="00ED5634">
      <w:pPr>
        <w:jc w:val="center"/>
        <w:rPr>
          <w:rFonts w:hint="eastAsia"/>
        </w:rPr>
      </w:pPr>
      <w:r>
        <w:rPr>
          <w:rFonts w:eastAsia="Carlito"/>
          <w:color w:val="45515C"/>
          <w:sz w:val="20"/>
        </w:rPr>
        <w:t>Version 1.0  |  5 August 2026</w:t>
      </w:r>
    </w:p>
    <w:p w14:paraId="57710AD8" w14:textId="77777777" w:rsidR="00767A73" w:rsidRDefault="00ED5634">
      <w:pPr>
        <w:spacing w:before="440"/>
        <w:jc w:val="center"/>
        <w:rPr>
          <w:rFonts w:hint="eastAsia"/>
        </w:rPr>
      </w:pPr>
      <w:r>
        <w:rPr>
          <w:rFonts w:eastAsia="Carlito"/>
          <w:i/>
          <w:color w:val="45515C"/>
          <w:sz w:val="18"/>
        </w:rPr>
        <w:t>Conceptual architecture specification for the CERBERUS reference prototype and future production runtime</w:t>
      </w:r>
    </w:p>
    <w:p w14:paraId="26B9DF8E" w14:textId="77777777" w:rsidR="00767A73" w:rsidRDefault="00ED5634">
      <w:pPr>
        <w:rPr>
          <w:rFonts w:hint="eastAsia"/>
        </w:rPr>
      </w:pPr>
      <w:r>
        <w:br w:type="page"/>
      </w:r>
    </w:p>
    <w:p w14:paraId="43C21151" w14:textId="77777777" w:rsidR="00767A73" w:rsidRDefault="00ED5634">
      <w:pPr>
        <w:pStyle w:val="Heading1"/>
        <w:spacing w:before="280" w:after="140"/>
      </w:pPr>
      <w:r>
        <w:rPr>
          <w:rFonts w:ascii="Carlito" w:eastAsia="Carlito" w:hAnsi="Carlito"/>
          <w:color w:val="17324D"/>
          <w:sz w:val="34"/>
        </w:rPr>
        <w:t>Document Purpose and Control</w:t>
      </w:r>
    </w:p>
    <w:p w14:paraId="071F3C40" w14:textId="77777777" w:rsidR="00767A73" w:rsidRDefault="00ED5634">
      <w:pPr>
        <w:pStyle w:val="BodyText"/>
        <w:rPr>
          <w:rFonts w:hint="eastAsia"/>
        </w:rPr>
      </w:pPr>
      <w:r>
        <w:rPr>
          <w:rFonts w:eastAsia="Carlito"/>
        </w:rPr>
        <w:t>This specification defines the semantic consistency architecture through which Documentation, BIGFOOT, BOSS, and VISOR independently represent the same system and validate one another. It also defines how detected discrepancies become structured issues, how missing evidence is researched, and how proposed corrections are presented as governed candidates for user or organizational approval.</w:t>
      </w:r>
    </w:p>
    <w:p w14:paraId="54572556" w14:textId="77777777" w:rsidR="00767A73" w:rsidRDefault="00ED5634">
      <w:pPr>
        <w:pStyle w:val="Caption"/>
        <w:keepNext/>
        <w:spacing w:before="60" w:after="100"/>
        <w:rPr>
          <w:rFonts w:hint="eastAsia"/>
        </w:rPr>
      </w:pPr>
      <w:r>
        <w:rPr>
          <w:rFonts w:eastAsia="Carlito"/>
        </w:rPr>
        <w:t>Table 1. Document control</w:t>
      </w:r>
    </w:p>
    <w:tbl>
      <w:tblPr>
        <w:tblW w:w="0" w:type="auto"/>
        <w:jc w:val="center"/>
        <w:tblLayout w:type="fixed"/>
        <w:tblLook w:val="04A0" w:firstRow="1" w:lastRow="0" w:firstColumn="1" w:lastColumn="0" w:noHBand="0" w:noVBand="1"/>
      </w:tblPr>
      <w:tblGrid>
        <w:gridCol w:w="2448"/>
        <w:gridCol w:w="6912"/>
      </w:tblGrid>
      <w:tr w:rsidR="00767A73" w14:paraId="7C1114C5" w14:textId="77777777">
        <w:trPr>
          <w:cantSplit/>
          <w:tblHeader/>
          <w:jc w:val="center"/>
        </w:trPr>
        <w:tc>
          <w:tcPr>
            <w:tcW w:w="2448"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2E403606" w14:textId="77777777" w:rsidR="00767A73" w:rsidRDefault="00ED5634">
            <w:pPr>
              <w:spacing w:after="0"/>
              <w:jc w:val="center"/>
              <w:rPr>
                <w:rFonts w:hint="eastAsia"/>
              </w:rPr>
            </w:pPr>
            <w:r>
              <w:rPr>
                <w:rFonts w:eastAsia="Carlito"/>
                <w:b/>
                <w:color w:val="FFFFFF"/>
                <w:sz w:val="19"/>
              </w:rPr>
              <w:t>Control</w:t>
            </w:r>
          </w:p>
        </w:tc>
        <w:tc>
          <w:tcPr>
            <w:tcW w:w="6912"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70655F97" w14:textId="77777777" w:rsidR="00767A73" w:rsidRDefault="00ED5634">
            <w:pPr>
              <w:spacing w:after="0"/>
              <w:jc w:val="center"/>
              <w:rPr>
                <w:rFonts w:hint="eastAsia"/>
              </w:rPr>
            </w:pPr>
            <w:r>
              <w:rPr>
                <w:rFonts w:eastAsia="Carlito"/>
                <w:b/>
                <w:color w:val="FFFFFF"/>
                <w:sz w:val="19"/>
              </w:rPr>
              <w:t>Value</w:t>
            </w:r>
          </w:p>
        </w:tc>
      </w:tr>
      <w:tr w:rsidR="00767A73" w14:paraId="6085084A"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656BF94" w14:textId="77777777" w:rsidR="00767A73" w:rsidRDefault="00ED5634">
            <w:pPr>
              <w:spacing w:after="0" w:line="252" w:lineRule="auto"/>
              <w:rPr>
                <w:rFonts w:hint="eastAsia"/>
              </w:rPr>
            </w:pPr>
            <w:r>
              <w:rPr>
                <w:rFonts w:eastAsia="Carlito"/>
                <w:color w:val="1D252C"/>
                <w:sz w:val="19"/>
              </w:rPr>
              <w:t>Document type</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9006DE7" w14:textId="77777777" w:rsidR="00767A73" w:rsidRDefault="00ED5634">
            <w:pPr>
              <w:spacing w:after="0" w:line="252" w:lineRule="auto"/>
              <w:rPr>
                <w:rFonts w:hint="eastAsia"/>
              </w:rPr>
            </w:pPr>
            <w:r>
              <w:rPr>
                <w:rFonts w:eastAsia="Carlito"/>
                <w:color w:val="1D252C"/>
                <w:sz w:val="19"/>
              </w:rPr>
              <w:t>Architecture and implementation specification</w:t>
            </w:r>
          </w:p>
        </w:tc>
      </w:tr>
      <w:tr w:rsidR="00767A73" w14:paraId="2114B87B"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A9BE2C3" w14:textId="77777777" w:rsidR="00767A73" w:rsidRDefault="00ED5634">
            <w:pPr>
              <w:spacing w:after="0" w:line="252" w:lineRule="auto"/>
              <w:rPr>
                <w:rFonts w:hint="eastAsia"/>
              </w:rPr>
            </w:pPr>
            <w:r>
              <w:rPr>
                <w:rFonts w:eastAsia="Carlito"/>
                <w:color w:val="1D252C"/>
                <w:sz w:val="19"/>
              </w:rPr>
              <w:t>System scope</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957318C" w14:textId="77777777" w:rsidR="00767A73" w:rsidRDefault="00ED5634">
            <w:pPr>
              <w:spacing w:after="0" w:line="252" w:lineRule="auto"/>
              <w:rPr>
                <w:rFonts w:hint="eastAsia"/>
              </w:rPr>
            </w:pPr>
            <w:r>
              <w:rPr>
                <w:rFonts w:eastAsia="Carlito"/>
                <w:color w:val="1D252C"/>
                <w:sz w:val="19"/>
              </w:rPr>
              <w:t>CERBERUS semantic documentation, terminology, Symbology, structural models, and resolution workflows</w:t>
            </w:r>
          </w:p>
        </w:tc>
      </w:tr>
      <w:tr w:rsidR="00767A73" w14:paraId="1D56E3A1"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2F5FA76" w14:textId="77777777" w:rsidR="00767A73" w:rsidRDefault="00ED5634">
            <w:pPr>
              <w:spacing w:after="0" w:line="252" w:lineRule="auto"/>
              <w:rPr>
                <w:rFonts w:hint="eastAsia"/>
              </w:rPr>
            </w:pPr>
            <w:r>
              <w:rPr>
                <w:rFonts w:eastAsia="Carlito"/>
                <w:color w:val="1D252C"/>
                <w:sz w:val="19"/>
              </w:rPr>
              <w:t>Primary audience</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196480D" w14:textId="77777777" w:rsidR="00767A73" w:rsidRDefault="00ED5634">
            <w:pPr>
              <w:spacing w:after="0" w:line="252" w:lineRule="auto"/>
              <w:rPr>
                <w:rFonts w:hint="eastAsia"/>
              </w:rPr>
            </w:pPr>
            <w:r>
              <w:rPr>
                <w:rFonts w:eastAsia="Carlito"/>
                <w:color w:val="1D252C"/>
                <w:sz w:val="19"/>
              </w:rPr>
              <w:t>System architect, implementation partners, documentation authors, ontology stewards, AI agents, governance reviewers</w:t>
            </w:r>
          </w:p>
        </w:tc>
      </w:tr>
      <w:tr w:rsidR="00767A73" w14:paraId="4141B496"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9676737" w14:textId="77777777" w:rsidR="00767A73" w:rsidRDefault="00ED5634">
            <w:pPr>
              <w:spacing w:after="0" w:line="252" w:lineRule="auto"/>
              <w:rPr>
                <w:rFonts w:hint="eastAsia"/>
              </w:rPr>
            </w:pPr>
            <w:r>
              <w:rPr>
                <w:rFonts w:eastAsia="Carlito"/>
                <w:color w:val="1D252C"/>
                <w:sz w:val="19"/>
              </w:rPr>
              <w:t>Current implementation context</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EEF66A5" w14:textId="77777777" w:rsidR="00767A73" w:rsidRDefault="00ED5634">
            <w:pPr>
              <w:spacing w:after="0" w:line="252" w:lineRule="auto"/>
              <w:rPr>
                <w:rFonts w:hint="eastAsia"/>
              </w:rPr>
            </w:pPr>
            <w:r>
              <w:rPr>
                <w:rFonts w:eastAsia="Carlito"/>
                <w:color w:val="1D252C"/>
                <w:sz w:val="19"/>
              </w:rPr>
              <w:t>Airtable reference prototype; dedicated production runtime planned</w:t>
            </w:r>
          </w:p>
        </w:tc>
      </w:tr>
      <w:tr w:rsidR="00767A73" w14:paraId="56844766"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0B9C6DF" w14:textId="77777777" w:rsidR="00767A73" w:rsidRDefault="00ED5634">
            <w:pPr>
              <w:spacing w:after="0" w:line="252" w:lineRule="auto"/>
              <w:rPr>
                <w:rFonts w:hint="eastAsia"/>
              </w:rPr>
            </w:pPr>
            <w:r>
              <w:rPr>
                <w:rFonts w:eastAsia="Carlito"/>
                <w:color w:val="1D252C"/>
                <w:sz w:val="19"/>
              </w:rPr>
              <w:t>Authority model</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20F0D76" w14:textId="77777777" w:rsidR="00767A73" w:rsidRDefault="00ED5634">
            <w:pPr>
              <w:spacing w:after="0" w:line="252" w:lineRule="auto"/>
              <w:rPr>
                <w:rFonts w:hint="eastAsia"/>
              </w:rPr>
            </w:pPr>
            <w:r>
              <w:rPr>
                <w:rFonts w:eastAsia="Carlito"/>
                <w:color w:val="1D252C"/>
                <w:sz w:val="19"/>
              </w:rPr>
              <w:t>Canonical records remain governed by their owning Registries; AI may detect, research, and propose but does not silently rewrite canonical truth</w:t>
            </w:r>
          </w:p>
        </w:tc>
      </w:tr>
      <w:tr w:rsidR="00767A73" w14:paraId="78EEBB8B"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BB40499" w14:textId="77777777" w:rsidR="00767A73" w:rsidRDefault="00ED5634">
            <w:pPr>
              <w:spacing w:after="0" w:line="252" w:lineRule="auto"/>
              <w:rPr>
                <w:rFonts w:hint="eastAsia"/>
              </w:rPr>
            </w:pPr>
            <w:r>
              <w:rPr>
                <w:rFonts w:eastAsia="Carlito"/>
                <w:color w:val="1D252C"/>
                <w:sz w:val="19"/>
              </w:rPr>
              <w:t>Status</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42134AE" w14:textId="77777777" w:rsidR="00767A73" w:rsidRDefault="00ED5634">
            <w:pPr>
              <w:spacing w:after="0" w:line="252" w:lineRule="auto"/>
              <w:rPr>
                <w:rFonts w:hint="eastAsia"/>
              </w:rPr>
            </w:pPr>
            <w:r>
              <w:rPr>
                <w:rFonts w:eastAsia="Carlito"/>
                <w:color w:val="1D252C"/>
                <w:sz w:val="19"/>
              </w:rPr>
              <w:t>Conceptually complete architecture; implementation tables and workflows to be assembled and validated</w:t>
            </w:r>
          </w:p>
        </w:tc>
      </w:tr>
      <w:tr w:rsidR="00767A73" w14:paraId="7D556E9A"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99DB682" w14:textId="77777777" w:rsidR="00767A73" w:rsidRDefault="00ED5634">
            <w:pPr>
              <w:spacing w:after="0" w:line="252" w:lineRule="auto"/>
              <w:rPr>
                <w:rFonts w:hint="eastAsia"/>
              </w:rPr>
            </w:pPr>
            <w:r>
              <w:rPr>
                <w:rFonts w:eastAsia="Carlito"/>
                <w:color w:val="1D252C"/>
                <w:sz w:val="19"/>
              </w:rPr>
              <w:t>Version</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26F9289" w14:textId="77777777" w:rsidR="00767A73" w:rsidRDefault="00ED5634">
            <w:pPr>
              <w:spacing w:after="0" w:line="252" w:lineRule="auto"/>
              <w:rPr>
                <w:rFonts w:hint="eastAsia"/>
              </w:rPr>
            </w:pPr>
            <w:r>
              <w:rPr>
                <w:rFonts w:eastAsia="Carlito"/>
                <w:color w:val="1D252C"/>
                <w:sz w:val="19"/>
              </w:rPr>
              <w:t>1.0</w:t>
            </w:r>
          </w:p>
        </w:tc>
      </w:tr>
      <w:tr w:rsidR="00767A73" w14:paraId="0A6ABDC3"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1810C2C" w14:textId="77777777" w:rsidR="00767A73" w:rsidRDefault="00ED5634">
            <w:pPr>
              <w:spacing w:after="0" w:line="252" w:lineRule="auto"/>
              <w:rPr>
                <w:rFonts w:hint="eastAsia"/>
              </w:rPr>
            </w:pPr>
            <w:r>
              <w:rPr>
                <w:rFonts w:eastAsia="Carlito"/>
                <w:color w:val="1D252C"/>
                <w:sz w:val="19"/>
              </w:rPr>
              <w:t>Date</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EBCC1FC" w14:textId="77777777" w:rsidR="00767A73" w:rsidRDefault="00ED5634">
            <w:pPr>
              <w:spacing w:after="0" w:line="252" w:lineRule="auto"/>
              <w:rPr>
                <w:rFonts w:hint="eastAsia"/>
              </w:rPr>
            </w:pPr>
            <w:r>
              <w:rPr>
                <w:rFonts w:eastAsia="Carlito"/>
                <w:color w:val="1D252C"/>
                <w:sz w:val="19"/>
              </w:rPr>
              <w:t>5 August 2026</w:t>
            </w:r>
          </w:p>
        </w:tc>
      </w:tr>
    </w:tbl>
    <w:p w14:paraId="3BFE93D1" w14:textId="77777777" w:rsidR="00767A73" w:rsidRDefault="00767A73">
      <w:pPr>
        <w:spacing w:after="40"/>
        <w:rPr>
          <w:rFonts w:hint="eastAsia"/>
        </w:rPr>
      </w:pPr>
    </w:p>
    <w:tbl>
      <w:tblPr>
        <w:tblW w:w="0" w:type="auto"/>
        <w:jc w:val="center"/>
        <w:tblLayout w:type="fixed"/>
        <w:tblLook w:val="04A0" w:firstRow="1" w:lastRow="0" w:firstColumn="1" w:lastColumn="0" w:noHBand="0" w:noVBand="1"/>
      </w:tblPr>
      <w:tblGrid>
        <w:gridCol w:w="9878"/>
      </w:tblGrid>
      <w:tr w:rsidR="00767A73" w14:paraId="029A2A22" w14:textId="77777777">
        <w:trPr>
          <w:cantSplit/>
          <w:jc w:val="center"/>
        </w:trPr>
        <w:tc>
          <w:tcPr>
            <w:tcW w:w="9878" w:type="dxa"/>
            <w:tcBorders>
              <w:top w:val="single" w:sz="1" w:space="0" w:color="F7F1E3"/>
              <w:left w:val="single" w:sz="24" w:space="0" w:color="C89B3C"/>
              <w:bottom w:val="single" w:sz="1" w:space="0" w:color="F7F1E3"/>
              <w:right w:val="single" w:sz="1" w:space="0" w:color="F7F1E3"/>
            </w:tcBorders>
            <w:shd w:val="clear" w:color="auto" w:fill="F7F1E3"/>
            <w:tcMar>
              <w:top w:w="130" w:type="dxa"/>
              <w:left w:w="180" w:type="dxa"/>
              <w:bottom w:w="130" w:type="dxa"/>
              <w:right w:w="180" w:type="dxa"/>
            </w:tcMar>
          </w:tcPr>
          <w:p w14:paraId="307998AF" w14:textId="77777777" w:rsidR="00767A73" w:rsidRDefault="00ED5634">
            <w:pPr>
              <w:spacing w:after="60"/>
              <w:rPr>
                <w:rFonts w:hint="eastAsia"/>
              </w:rPr>
            </w:pPr>
            <w:r>
              <w:rPr>
                <w:rFonts w:eastAsia="Carlito"/>
                <w:b/>
                <w:color w:val="C89B3C"/>
                <w:sz w:val="21"/>
              </w:rPr>
              <w:t>Core thesis</w:t>
            </w:r>
          </w:p>
          <w:p w14:paraId="43E350A9" w14:textId="77777777" w:rsidR="00767A73" w:rsidRDefault="00ED5634">
            <w:pPr>
              <w:spacing w:after="0" w:line="259" w:lineRule="auto"/>
              <w:rPr>
                <w:rFonts w:hint="eastAsia"/>
              </w:rPr>
            </w:pPr>
            <w:r>
              <w:rPr>
                <w:rFonts w:eastAsia="Carlito"/>
                <w:color w:val="1D252C"/>
                <w:sz w:val="20"/>
              </w:rPr>
              <w:t>A self-documenting system becomes self-consistent only when its prose, terminology, symbols, and structural models can be compared as independent but linked claims. Agreement raises semantic confidence. Disagreement becomes a routable error.</w:t>
            </w:r>
          </w:p>
        </w:tc>
      </w:tr>
    </w:tbl>
    <w:p w14:paraId="6F4EF972" w14:textId="77777777" w:rsidR="00767A73" w:rsidRDefault="00767A73">
      <w:pPr>
        <w:spacing w:after="20"/>
        <w:rPr>
          <w:rFonts w:hint="eastAsia"/>
        </w:rPr>
      </w:pPr>
    </w:p>
    <w:p w14:paraId="43C472DE" w14:textId="77777777" w:rsidR="00767A73" w:rsidRDefault="00ED5634">
      <w:pPr>
        <w:pStyle w:val="Heading1"/>
        <w:spacing w:before="280" w:after="140"/>
      </w:pPr>
      <w:r>
        <w:rPr>
          <w:rFonts w:ascii="Carlito" w:eastAsia="Carlito" w:hAnsi="Carlito"/>
          <w:color w:val="17324D"/>
          <w:sz w:val="34"/>
        </w:rPr>
        <w:t>Executive Summary</w:t>
      </w:r>
    </w:p>
    <w:p w14:paraId="627780FE" w14:textId="77777777" w:rsidR="00767A73" w:rsidRDefault="00ED5634">
      <w:pPr>
        <w:pStyle w:val="BodyText"/>
        <w:rPr>
          <w:rFonts w:hint="eastAsia"/>
        </w:rPr>
      </w:pPr>
      <w:r>
        <w:rPr>
          <w:rFonts w:eastAsia="Carlito"/>
        </w:rPr>
        <w:t>CERBERUS maintains several governed representations of the same architecture. Documentation explains the system in natural language. BIGFOOT stabilizes internal terminology and definitions. BOSS supplies BaseCodes, Symbol Keys, Families, operators, and close semantic relations. VISOR preserves explicit hierarchy, dependency, containment, sequence, and comparison relations. Together, these sources form a semantic checksum.</w:t>
      </w:r>
    </w:p>
    <w:p w14:paraId="1D9C8204" w14:textId="77777777" w:rsidR="00767A73" w:rsidRDefault="00ED5634">
      <w:pPr>
        <w:pStyle w:val="BodyText"/>
        <w:rPr>
          <w:rFonts w:hint="eastAsia"/>
        </w:rPr>
      </w:pPr>
      <w:r>
        <w:rPr>
          <w:rFonts w:eastAsia="Carlito"/>
        </w:rPr>
        <w:t>An AI or validation process can inspect a document, resolve every internal term through BIGFOOT, resolve every symbol through BOSS, and compare every material relational claim against VISOR. A discrepancy is not treated as a vague editorial concern. It becomes a typed Consistency Issue with sources, affected versions, confidence, impact, missing evidence, and candidate owners.</w:t>
      </w:r>
    </w:p>
    <w:p w14:paraId="1834A2F4" w14:textId="77777777" w:rsidR="00767A73" w:rsidRDefault="00ED5634">
      <w:pPr>
        <w:pStyle w:val="BodyText"/>
        <w:rPr>
          <w:rFonts w:hint="eastAsia"/>
        </w:rPr>
      </w:pPr>
      <w:r>
        <w:rPr>
          <w:rFonts w:eastAsia="Carlito"/>
        </w:rPr>
        <w:t>The architecture then routes the issue to a simple Consistency Resolution Workspace. The workspace presents the conflicting claims side by side, identifies the likely error class, generates scoped research prompts for missing evidence, records the research returned, and compiles one or more candidate corrections. A candidate can propose a Documentation patch, a BIGFOOT definition update, a BOSS symbolic correction, a VISOR relation change, or a coordinated multi-source repair. Nothing becomes canonical unti</w:t>
      </w:r>
      <w:r>
        <w:rPr>
          <w:rFonts w:eastAsia="Carlito"/>
        </w:rPr>
        <w:t>l the required user or organizational authority approves it.</w:t>
      </w:r>
    </w:p>
    <w:p w14:paraId="365C39C4" w14:textId="77777777" w:rsidR="00767A73" w:rsidRDefault="00ED5634">
      <w:pPr>
        <w:pStyle w:val="BodyText"/>
        <w:rPr>
          <w:rFonts w:hint="eastAsia"/>
        </w:rPr>
      </w:pPr>
      <w:r>
        <w:rPr>
          <w:rFonts w:eastAsia="Carlito"/>
        </w:rPr>
        <w:t>This produces an operational cycle in which system change, documentation, terminology, Symbology, and structure continually reconcile. The result is not the impossible claim that the system can never be wrong. The result is a system in which internal disagreement is explicit, classified, inspectable, researchable, and governable.</w:t>
      </w:r>
    </w:p>
    <w:p w14:paraId="0B20E6DA" w14:textId="77777777" w:rsidR="00767A73" w:rsidRDefault="00ED5634">
      <w:pPr>
        <w:pStyle w:val="Heading1"/>
        <w:spacing w:before="280" w:after="140"/>
      </w:pPr>
      <w:r>
        <w:rPr>
          <w:rFonts w:ascii="Carlito" w:eastAsia="Carlito" w:hAnsi="Carlito"/>
          <w:color w:val="17324D"/>
          <w:sz w:val="34"/>
        </w:rPr>
        <w:t>Architecture at a Glance</w:t>
      </w:r>
    </w:p>
    <w:p w14:paraId="0844FA16" w14:textId="77777777" w:rsidR="00767A73" w:rsidRDefault="00ED5634">
      <w:pPr>
        <w:pStyle w:val="Caption"/>
        <w:keepNext/>
        <w:spacing w:before="60" w:after="100"/>
        <w:rPr>
          <w:rFonts w:hint="eastAsia"/>
        </w:rPr>
      </w:pPr>
      <w:r>
        <w:rPr>
          <w:rFonts w:eastAsia="Carlito"/>
        </w:rPr>
        <w:t>Figure 1. Triangulated semantic consistency loop</w:t>
      </w:r>
    </w:p>
    <w:tbl>
      <w:tblPr>
        <w:tblW w:w="0" w:type="auto"/>
        <w:jc w:val="center"/>
        <w:tblLayout w:type="fixed"/>
        <w:tblLook w:val="04A0" w:firstRow="1" w:lastRow="0" w:firstColumn="1" w:lastColumn="0" w:noHBand="0" w:noVBand="1"/>
      </w:tblPr>
      <w:tblGrid>
        <w:gridCol w:w="9878"/>
      </w:tblGrid>
      <w:tr w:rsidR="00767A73" w14:paraId="423D6659" w14:textId="77777777">
        <w:trPr>
          <w:cantSplit/>
          <w:jc w:val="center"/>
        </w:trPr>
        <w:tc>
          <w:tcPr>
            <w:tcW w:w="9878" w:type="dxa"/>
            <w:tcBorders>
              <w:top w:val="single" w:sz="6" w:space="0" w:color="D5DCE1"/>
              <w:left w:val="single" w:sz="6" w:space="0" w:color="D5DCE1"/>
              <w:bottom w:val="single" w:sz="6" w:space="0" w:color="D5DCE1"/>
              <w:right w:val="single" w:sz="6" w:space="0" w:color="D5DCE1"/>
            </w:tcBorders>
            <w:shd w:val="clear" w:color="auto" w:fill="F6F8F9"/>
            <w:tcMar>
              <w:top w:w="150" w:type="dxa"/>
              <w:left w:w="190" w:type="dxa"/>
              <w:bottom w:w="150" w:type="dxa"/>
              <w:right w:w="190" w:type="dxa"/>
            </w:tcMar>
          </w:tcPr>
          <w:p w14:paraId="593ADD01" w14:textId="77777777" w:rsidR="00767A73" w:rsidRDefault="00ED5634">
            <w:pPr>
              <w:spacing w:after="0" w:line="247" w:lineRule="auto"/>
              <w:rPr>
                <w:rFonts w:hint="eastAsia"/>
              </w:rPr>
            </w:pPr>
            <w:r>
              <w:rPr>
                <w:rFonts w:ascii="DejaVu Sans Mono" w:eastAsia="DejaVu Sans Mono" w:hAnsi="DejaVu Sans Mono"/>
                <w:color w:val="1D252C"/>
                <w:sz w:val="18"/>
              </w:rPr>
              <w:t>SYSTEM CHANGE OR DOCUMENT REVIEW</w:t>
            </w:r>
            <w:r>
              <w:br/>
            </w:r>
            <w:r>
              <w:rPr>
                <w:rFonts w:ascii="DejaVu Sans Mono" w:eastAsia="DejaVu Sans Mono" w:hAnsi="DejaVu Sans Mono"/>
                <w:color w:val="1D252C"/>
                <w:sz w:val="18"/>
              </w:rPr>
              <w:t xml:space="preserve">        |</w:t>
            </w:r>
            <w:r>
              <w:br/>
            </w:r>
            <w:r>
              <w:rPr>
                <w:rFonts w:ascii="DejaVu Sans Mono" w:eastAsia="DejaVu Sans Mono" w:hAnsi="DejaVu Sans Mono"/>
                <w:color w:val="1D252C"/>
                <w:sz w:val="18"/>
              </w:rPr>
              <w:t xml:space="preserve">        v</w:t>
            </w:r>
            <w:r>
              <w:br/>
            </w:r>
            <w:r>
              <w:rPr>
                <w:rFonts w:ascii="DejaVu Sans Mono" w:eastAsia="DejaVu Sans Mono" w:hAnsi="DejaVu Sans Mono"/>
                <w:color w:val="1D252C"/>
                <w:sz w:val="18"/>
              </w:rPr>
              <w:t>Documentation claims ---- BIGFOOT definitions ---- BOSS symbols/operators</w:t>
            </w:r>
            <w:r>
              <w:br/>
            </w:r>
            <w:r>
              <w:rPr>
                <w:rFonts w:ascii="DejaVu Sans Mono" w:eastAsia="DejaVu Sans Mono" w:hAnsi="DejaVu Sans Mono"/>
                <w:color w:val="1D252C"/>
                <w:sz w:val="18"/>
              </w:rPr>
              <w:t xml:space="preserve">        \                         |                         /</w:t>
            </w:r>
            <w:r>
              <w:br/>
            </w:r>
            <w:r>
              <w:rPr>
                <w:rFonts w:ascii="DejaVu Sans Mono" w:eastAsia="DejaVu Sans Mono" w:hAnsi="DejaVu Sans Mono"/>
                <w:color w:val="1D252C"/>
                <w:sz w:val="18"/>
              </w:rPr>
              <w:t xml:space="preserve">         \                        |                        /</w:t>
            </w:r>
            <w:r>
              <w:br/>
            </w:r>
            <w:r>
              <w:rPr>
                <w:rFonts w:ascii="DejaVu Sans Mono" w:eastAsia="DejaVu Sans Mono" w:hAnsi="DejaVu Sans Mono"/>
                <w:color w:val="1D252C"/>
                <w:sz w:val="18"/>
              </w:rPr>
              <w:t xml:space="preserve">          +------ VISOR structural relations ------------+</w:t>
            </w:r>
            <w:r>
              <w:br/>
            </w:r>
            <w:r>
              <w:rPr>
                <w:rFonts w:ascii="DejaVu Sans Mono" w:eastAsia="DejaVu Sans Mono" w:hAnsi="DejaVu Sans Mono"/>
                <w:color w:val="1D252C"/>
                <w:sz w:val="18"/>
              </w:rPr>
              <w:t xml:space="preserve">                              |</w:t>
            </w:r>
            <w:r>
              <w:br/>
            </w:r>
            <w:r>
              <w:rPr>
                <w:rFonts w:ascii="DejaVu Sans Mono" w:eastAsia="DejaVu Sans Mono" w:hAnsi="DejaVu Sans Mono"/>
                <w:color w:val="1D252C"/>
                <w:sz w:val="18"/>
              </w:rPr>
              <w:t xml:space="preserve">                              v</w:t>
            </w:r>
            <w:r>
              <w:br/>
            </w:r>
            <w:r>
              <w:rPr>
                <w:rFonts w:ascii="DejaVu Sans Mono" w:eastAsia="DejaVu Sans Mono" w:hAnsi="DejaVu Sans Mono"/>
                <w:color w:val="1D252C"/>
                <w:sz w:val="18"/>
              </w:rPr>
              <w:t xml:space="preserve">                    TRIANGULATED VALIDATION</w:t>
            </w:r>
            <w:r>
              <w:br/>
            </w:r>
            <w:r>
              <w:rPr>
                <w:rFonts w:ascii="DejaVu Sans Mono" w:eastAsia="DejaVu Sans Mono" w:hAnsi="DejaVu Sans Mono"/>
                <w:color w:val="1D252C"/>
                <w:sz w:val="18"/>
              </w:rPr>
              <w:t xml:space="preserve">                              |</w:t>
            </w:r>
            <w:r>
              <w:br/>
            </w:r>
            <w:r>
              <w:rPr>
                <w:rFonts w:ascii="DejaVu Sans Mono" w:eastAsia="DejaVu Sans Mono" w:hAnsi="DejaVu Sans Mono"/>
                <w:color w:val="1D252C"/>
                <w:sz w:val="18"/>
              </w:rPr>
              <w:t xml:space="preserve">              agreement ------+------ discrepancy</w:t>
            </w:r>
            <w:r>
              <w:br/>
            </w:r>
            <w:r>
              <w:rPr>
                <w:rFonts w:ascii="DejaVu Sans Mono" w:eastAsia="DejaVu Sans Mono" w:hAnsi="DejaVu Sans Mono"/>
                <w:color w:val="1D252C"/>
                <w:sz w:val="18"/>
              </w:rPr>
              <w:t xml:space="preserve">                 |                         |</w:t>
            </w:r>
            <w:r>
              <w:br/>
            </w:r>
            <w:r>
              <w:rPr>
                <w:rFonts w:ascii="DejaVu Sans Mono" w:eastAsia="DejaVu Sans Mono" w:hAnsi="DejaVu Sans Mono"/>
                <w:color w:val="1D252C"/>
                <w:sz w:val="18"/>
              </w:rPr>
              <w:t xml:space="preserve">                 v                         v</w:t>
            </w:r>
            <w:r>
              <w:br/>
            </w:r>
            <w:r>
              <w:rPr>
                <w:rFonts w:ascii="DejaVu Sans Mono" w:eastAsia="DejaVu Sans Mono" w:hAnsi="DejaVu Sans Mono"/>
                <w:color w:val="1D252C"/>
                <w:sz w:val="18"/>
              </w:rPr>
              <w:t xml:space="preserve">        semantic confidence        Consistency Issue</w:t>
            </w:r>
            <w:r>
              <w:br/>
            </w:r>
            <w:r>
              <w:rPr>
                <w:rFonts w:ascii="DejaVu Sans Mono" w:eastAsia="DejaVu Sans Mono" w:hAnsi="DejaVu Sans Mono"/>
                <w:color w:val="1D252C"/>
                <w:sz w:val="18"/>
              </w:rPr>
              <w:t xml:space="preserve">                                           |</w:t>
            </w:r>
            <w:r>
              <w:br/>
            </w:r>
            <w:r>
              <w:rPr>
                <w:rFonts w:ascii="DejaVu Sans Mono" w:eastAsia="DejaVu Sans Mono" w:hAnsi="DejaVu Sans Mono"/>
                <w:color w:val="1D252C"/>
                <w:sz w:val="18"/>
              </w:rPr>
              <w:t xml:space="preserve">                                           v</w:t>
            </w:r>
            <w:r>
              <w:br/>
            </w:r>
            <w:r>
              <w:rPr>
                <w:rFonts w:ascii="DejaVu Sans Mono" w:eastAsia="DejaVu Sans Mono" w:hAnsi="DejaVu Sans Mono"/>
                <w:color w:val="1D252C"/>
                <w:sz w:val="18"/>
              </w:rPr>
              <w:t xml:space="preserve">                            Research and Evidence Routing</w:t>
            </w:r>
            <w:r>
              <w:br/>
            </w:r>
            <w:r>
              <w:rPr>
                <w:rFonts w:ascii="DejaVu Sans Mono" w:eastAsia="DejaVu Sans Mono" w:hAnsi="DejaVu Sans Mono"/>
                <w:color w:val="1D252C"/>
                <w:sz w:val="18"/>
              </w:rPr>
              <w:t xml:space="preserve">                                           |</w:t>
            </w:r>
            <w:r>
              <w:br/>
            </w:r>
            <w:r>
              <w:rPr>
                <w:rFonts w:ascii="DejaVu Sans Mono" w:eastAsia="DejaVu Sans Mono" w:hAnsi="DejaVu Sans Mono"/>
                <w:color w:val="1D252C"/>
                <w:sz w:val="18"/>
              </w:rPr>
              <w:t xml:space="preserve">                                           v</w:t>
            </w:r>
            <w:r>
              <w:br/>
            </w:r>
            <w:r>
              <w:rPr>
                <w:rFonts w:ascii="DejaVu Sans Mono" w:eastAsia="DejaVu Sans Mono" w:hAnsi="DejaVu Sans Mono"/>
                <w:color w:val="1D252C"/>
                <w:sz w:val="18"/>
              </w:rPr>
              <w:t xml:space="preserve">                              Candidate Resolution Package</w:t>
            </w:r>
            <w:r>
              <w:br/>
            </w:r>
            <w:r>
              <w:rPr>
                <w:rFonts w:ascii="DejaVu Sans Mono" w:eastAsia="DejaVu Sans Mono" w:hAnsi="DejaVu Sans Mono"/>
                <w:color w:val="1D252C"/>
                <w:sz w:val="18"/>
              </w:rPr>
              <w:t xml:space="preserve">                                           |</w:t>
            </w:r>
            <w:r>
              <w:br/>
            </w:r>
            <w:r>
              <w:rPr>
                <w:rFonts w:ascii="DejaVu Sans Mono" w:eastAsia="DejaVu Sans Mono" w:hAnsi="DejaVu Sans Mono"/>
                <w:color w:val="1D252C"/>
                <w:sz w:val="18"/>
              </w:rPr>
              <w:t xml:space="preserve">                                           v</w:t>
            </w:r>
            <w:r>
              <w:br/>
            </w:r>
            <w:r>
              <w:rPr>
                <w:rFonts w:ascii="DejaVu Sans Mono" w:eastAsia="DejaVu Sans Mono" w:hAnsi="DejaVu Sans Mono"/>
                <w:color w:val="1D252C"/>
                <w:sz w:val="18"/>
              </w:rPr>
              <w:t xml:space="preserve">                           User or Organizational Approval</w:t>
            </w:r>
            <w:r>
              <w:br/>
            </w:r>
            <w:r>
              <w:rPr>
                <w:rFonts w:ascii="DejaVu Sans Mono" w:eastAsia="DejaVu Sans Mono" w:hAnsi="DejaVu Sans Mono"/>
                <w:color w:val="1D252C"/>
                <w:sz w:val="18"/>
              </w:rPr>
              <w:t xml:space="preserve">                                           |</w:t>
            </w:r>
            <w:r>
              <w:br/>
            </w:r>
            <w:r>
              <w:rPr>
                <w:rFonts w:ascii="DejaVu Sans Mono" w:eastAsia="DejaVu Sans Mono" w:hAnsi="DejaVu Sans Mono"/>
                <w:color w:val="1D252C"/>
                <w:sz w:val="18"/>
              </w:rPr>
              <w:t xml:space="preserve">                                           v</w:t>
            </w:r>
            <w:r>
              <w:br/>
            </w:r>
            <w:r>
              <w:rPr>
                <w:rFonts w:ascii="DejaVu Sans Mono" w:eastAsia="DejaVu Sans Mono" w:hAnsi="DejaVu Sans Mono"/>
                <w:color w:val="1D252C"/>
                <w:sz w:val="18"/>
              </w:rPr>
              <w:t xml:space="preserve">                         Synchronized Patch and Revalidation</w:t>
            </w:r>
          </w:p>
        </w:tc>
      </w:tr>
    </w:tbl>
    <w:p w14:paraId="488C4F41" w14:textId="77777777" w:rsidR="00767A73" w:rsidRDefault="00767A73">
      <w:pPr>
        <w:spacing w:after="20"/>
        <w:rPr>
          <w:rFonts w:hint="eastAsia"/>
        </w:rPr>
      </w:pPr>
    </w:p>
    <w:tbl>
      <w:tblPr>
        <w:tblW w:w="0" w:type="auto"/>
        <w:jc w:val="center"/>
        <w:tblLayout w:type="fixed"/>
        <w:tblLook w:val="04A0" w:firstRow="1" w:lastRow="0" w:firstColumn="1" w:lastColumn="0" w:noHBand="0" w:noVBand="1"/>
      </w:tblPr>
      <w:tblGrid>
        <w:gridCol w:w="9878"/>
      </w:tblGrid>
      <w:tr w:rsidR="00767A73" w14:paraId="0FB840B2" w14:textId="77777777">
        <w:trPr>
          <w:cantSplit/>
          <w:jc w:val="center"/>
        </w:trPr>
        <w:tc>
          <w:tcPr>
            <w:tcW w:w="9878" w:type="dxa"/>
            <w:tcBorders>
              <w:top w:val="single" w:sz="1" w:space="0" w:color="F8EAEA"/>
              <w:left w:val="single" w:sz="24" w:space="0" w:color="B64949"/>
              <w:bottom w:val="single" w:sz="1" w:space="0" w:color="F8EAEA"/>
              <w:right w:val="single" w:sz="1" w:space="0" w:color="F8EAEA"/>
            </w:tcBorders>
            <w:shd w:val="clear" w:color="auto" w:fill="F8EAEA"/>
            <w:tcMar>
              <w:top w:w="130" w:type="dxa"/>
              <w:left w:w="180" w:type="dxa"/>
              <w:bottom w:w="130" w:type="dxa"/>
              <w:right w:w="180" w:type="dxa"/>
            </w:tcMar>
          </w:tcPr>
          <w:p w14:paraId="49C9522B" w14:textId="77777777" w:rsidR="00767A73" w:rsidRDefault="00ED5634">
            <w:pPr>
              <w:spacing w:after="60"/>
              <w:rPr>
                <w:rFonts w:hint="eastAsia"/>
              </w:rPr>
            </w:pPr>
            <w:r>
              <w:rPr>
                <w:rFonts w:eastAsia="Carlito"/>
                <w:b/>
                <w:color w:val="B64949"/>
                <w:sz w:val="21"/>
              </w:rPr>
              <w:t>Governance boundary</w:t>
            </w:r>
          </w:p>
          <w:p w14:paraId="4B62287E" w14:textId="77777777" w:rsidR="00767A73" w:rsidRDefault="00ED5634">
            <w:pPr>
              <w:spacing w:after="0" w:line="259" w:lineRule="auto"/>
              <w:rPr>
                <w:rFonts w:hint="eastAsia"/>
              </w:rPr>
            </w:pPr>
            <w:r>
              <w:rPr>
                <w:rFonts w:eastAsia="Carlito"/>
                <w:color w:val="1D252C"/>
                <w:sz w:val="20"/>
              </w:rPr>
              <w:t>The architecture may automate detection, evidence gathering, comparison, prompt generation, impact analysis, and candidate drafting. Canonical changes remain subject to explicit authority, versioning, audit, and rollback rules.</w:t>
            </w:r>
          </w:p>
        </w:tc>
      </w:tr>
    </w:tbl>
    <w:p w14:paraId="2A9694C1" w14:textId="77777777" w:rsidR="00767A73" w:rsidRDefault="00767A73">
      <w:pPr>
        <w:spacing w:after="20"/>
        <w:rPr>
          <w:rFonts w:hint="eastAsia"/>
        </w:rPr>
      </w:pPr>
    </w:p>
    <w:p w14:paraId="6DD56A68" w14:textId="77777777" w:rsidR="00767A73" w:rsidRDefault="00ED5634">
      <w:pPr>
        <w:rPr>
          <w:rFonts w:hint="eastAsia"/>
        </w:rPr>
      </w:pPr>
      <w:r>
        <w:br w:type="page"/>
      </w:r>
    </w:p>
    <w:p w14:paraId="2F5FFDC3" w14:textId="77777777" w:rsidR="00767A73" w:rsidRDefault="00ED5634">
      <w:pPr>
        <w:pStyle w:val="Heading1"/>
        <w:spacing w:before="280" w:after="140"/>
      </w:pPr>
      <w:r>
        <w:rPr>
          <w:rFonts w:ascii="Carlito" w:eastAsia="Carlito" w:hAnsi="Carlito"/>
          <w:color w:val="17324D"/>
          <w:sz w:val="34"/>
        </w:rPr>
        <w:t>Table of Contents</w:t>
      </w:r>
    </w:p>
    <w:tbl>
      <w:tblPr>
        <w:tblW w:w="0" w:type="auto"/>
        <w:jc w:val="center"/>
        <w:tblLayout w:type="fixed"/>
        <w:tblLook w:val="04A0" w:firstRow="1" w:lastRow="0" w:firstColumn="1" w:lastColumn="0" w:noHBand="0" w:noVBand="1"/>
      </w:tblPr>
      <w:tblGrid>
        <w:gridCol w:w="8424"/>
        <w:gridCol w:w="792"/>
      </w:tblGrid>
      <w:tr w:rsidR="00767A73" w14:paraId="566F5672"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1096DD90" w14:textId="77777777" w:rsidR="00767A73" w:rsidRDefault="00ED5634">
            <w:pPr>
              <w:spacing w:after="0"/>
              <w:rPr>
                <w:rFonts w:hint="eastAsia"/>
              </w:rPr>
            </w:pPr>
            <w:r>
              <w:rPr>
                <w:rFonts w:eastAsia="Carlito"/>
                <w:color w:val="1D252C"/>
                <w:sz w:val="20"/>
              </w:rPr>
              <w:t>1. Purpose, Scope, and Design Principles</w:t>
            </w:r>
          </w:p>
        </w:tc>
        <w:tc>
          <w:tcPr>
            <w:tcW w:w="792" w:type="dxa"/>
            <w:tcBorders>
              <w:top w:val="nil"/>
              <w:left w:val="nil"/>
              <w:bottom w:val="nil"/>
              <w:right w:val="nil"/>
            </w:tcBorders>
            <w:tcMar>
              <w:top w:w="45" w:type="dxa"/>
              <w:left w:w="40" w:type="dxa"/>
              <w:bottom w:w="45" w:type="dxa"/>
              <w:right w:w="40" w:type="dxa"/>
            </w:tcMar>
          </w:tcPr>
          <w:p w14:paraId="06BE87E0" w14:textId="77777777" w:rsidR="00767A73" w:rsidRDefault="00ED5634">
            <w:pPr>
              <w:spacing w:after="0"/>
              <w:jc w:val="right"/>
              <w:rPr>
                <w:rFonts w:hint="eastAsia"/>
              </w:rPr>
            </w:pPr>
            <w:r>
              <w:rPr>
                <w:rFonts w:eastAsia="Carlito"/>
                <w:color w:val="45515C"/>
                <w:sz w:val="20"/>
              </w:rPr>
              <w:t>5</w:t>
            </w:r>
          </w:p>
        </w:tc>
      </w:tr>
      <w:tr w:rsidR="00767A73" w14:paraId="27A5ACB4"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0854247D" w14:textId="77777777" w:rsidR="00767A73" w:rsidRDefault="00ED5634">
            <w:pPr>
              <w:spacing w:after="0"/>
              <w:rPr>
                <w:rFonts w:hint="eastAsia"/>
              </w:rPr>
            </w:pPr>
            <w:r>
              <w:rPr>
                <w:rFonts w:eastAsia="Carlito"/>
                <w:color w:val="1D252C"/>
                <w:sz w:val="20"/>
              </w:rPr>
              <w:t>2. Four Linked Sources of Semantic Truth</w:t>
            </w:r>
          </w:p>
        </w:tc>
        <w:tc>
          <w:tcPr>
            <w:tcW w:w="792" w:type="dxa"/>
            <w:tcBorders>
              <w:top w:val="nil"/>
              <w:left w:val="nil"/>
              <w:bottom w:val="nil"/>
              <w:right w:val="nil"/>
            </w:tcBorders>
            <w:tcMar>
              <w:top w:w="45" w:type="dxa"/>
              <w:left w:w="40" w:type="dxa"/>
              <w:bottom w:w="45" w:type="dxa"/>
              <w:right w:w="40" w:type="dxa"/>
            </w:tcMar>
          </w:tcPr>
          <w:p w14:paraId="1F08976B" w14:textId="77777777" w:rsidR="00767A73" w:rsidRDefault="00ED5634">
            <w:pPr>
              <w:spacing w:after="0"/>
              <w:jc w:val="right"/>
              <w:rPr>
                <w:rFonts w:hint="eastAsia"/>
              </w:rPr>
            </w:pPr>
            <w:r>
              <w:rPr>
                <w:rFonts w:eastAsia="Carlito"/>
                <w:color w:val="45515C"/>
                <w:sz w:val="20"/>
              </w:rPr>
              <w:t>6</w:t>
            </w:r>
          </w:p>
        </w:tc>
      </w:tr>
      <w:tr w:rsidR="00767A73" w14:paraId="10F70221"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19DF3E26" w14:textId="77777777" w:rsidR="00767A73" w:rsidRDefault="00ED5634">
            <w:pPr>
              <w:spacing w:after="0"/>
              <w:rPr>
                <w:rFonts w:hint="eastAsia"/>
              </w:rPr>
            </w:pPr>
            <w:r>
              <w:rPr>
                <w:rFonts w:eastAsia="Carlito"/>
                <w:color w:val="1D252C"/>
                <w:sz w:val="20"/>
              </w:rPr>
              <w:t>3. Triangulation as a Semantic Checksum</w:t>
            </w:r>
          </w:p>
        </w:tc>
        <w:tc>
          <w:tcPr>
            <w:tcW w:w="792" w:type="dxa"/>
            <w:tcBorders>
              <w:top w:val="nil"/>
              <w:left w:val="nil"/>
              <w:bottom w:val="nil"/>
              <w:right w:val="nil"/>
            </w:tcBorders>
            <w:tcMar>
              <w:top w:w="45" w:type="dxa"/>
              <w:left w:w="40" w:type="dxa"/>
              <w:bottom w:w="45" w:type="dxa"/>
              <w:right w:w="40" w:type="dxa"/>
            </w:tcMar>
          </w:tcPr>
          <w:p w14:paraId="245FF998" w14:textId="77777777" w:rsidR="00767A73" w:rsidRDefault="00ED5634">
            <w:pPr>
              <w:spacing w:after="0"/>
              <w:jc w:val="right"/>
              <w:rPr>
                <w:rFonts w:hint="eastAsia"/>
              </w:rPr>
            </w:pPr>
            <w:r>
              <w:rPr>
                <w:rFonts w:eastAsia="Carlito"/>
                <w:color w:val="45515C"/>
                <w:sz w:val="20"/>
              </w:rPr>
              <w:t>7</w:t>
            </w:r>
          </w:p>
        </w:tc>
      </w:tr>
      <w:tr w:rsidR="00767A73" w14:paraId="294E0C09"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6F197185" w14:textId="77777777" w:rsidR="00767A73" w:rsidRDefault="00ED5634">
            <w:pPr>
              <w:spacing w:after="0"/>
              <w:rPr>
                <w:rFonts w:hint="eastAsia"/>
              </w:rPr>
            </w:pPr>
            <w:r>
              <w:rPr>
                <w:rFonts w:eastAsia="Carlito"/>
                <w:color w:val="1D252C"/>
                <w:sz w:val="20"/>
              </w:rPr>
              <w:t>4. Consistency Rules and Machine-Testable Claims</w:t>
            </w:r>
          </w:p>
        </w:tc>
        <w:tc>
          <w:tcPr>
            <w:tcW w:w="792" w:type="dxa"/>
            <w:tcBorders>
              <w:top w:val="nil"/>
              <w:left w:val="nil"/>
              <w:bottom w:val="nil"/>
              <w:right w:val="nil"/>
            </w:tcBorders>
            <w:tcMar>
              <w:top w:w="45" w:type="dxa"/>
              <w:left w:w="40" w:type="dxa"/>
              <w:bottom w:w="45" w:type="dxa"/>
              <w:right w:w="40" w:type="dxa"/>
            </w:tcMar>
          </w:tcPr>
          <w:p w14:paraId="3E24EABC" w14:textId="77777777" w:rsidR="00767A73" w:rsidRDefault="00ED5634">
            <w:pPr>
              <w:spacing w:after="0"/>
              <w:jc w:val="right"/>
              <w:rPr>
                <w:rFonts w:hint="eastAsia"/>
              </w:rPr>
            </w:pPr>
            <w:r>
              <w:rPr>
                <w:rFonts w:eastAsia="Carlito"/>
                <w:color w:val="45515C"/>
                <w:sz w:val="20"/>
              </w:rPr>
              <w:t>8</w:t>
            </w:r>
          </w:p>
        </w:tc>
      </w:tr>
      <w:tr w:rsidR="00767A73" w14:paraId="1F6806D4"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323071AA" w14:textId="77777777" w:rsidR="00767A73" w:rsidRDefault="00ED5634">
            <w:pPr>
              <w:spacing w:after="0"/>
              <w:rPr>
                <w:rFonts w:hint="eastAsia"/>
              </w:rPr>
            </w:pPr>
            <w:r>
              <w:rPr>
                <w:rFonts w:eastAsia="Carlito"/>
                <w:color w:val="1D252C"/>
                <w:sz w:val="20"/>
              </w:rPr>
              <w:t>5. Error Taxonomy</w:t>
            </w:r>
          </w:p>
        </w:tc>
        <w:tc>
          <w:tcPr>
            <w:tcW w:w="792" w:type="dxa"/>
            <w:tcBorders>
              <w:top w:val="nil"/>
              <w:left w:val="nil"/>
              <w:bottom w:val="nil"/>
              <w:right w:val="nil"/>
            </w:tcBorders>
            <w:tcMar>
              <w:top w:w="45" w:type="dxa"/>
              <w:left w:w="40" w:type="dxa"/>
              <w:bottom w:w="45" w:type="dxa"/>
              <w:right w:w="40" w:type="dxa"/>
            </w:tcMar>
          </w:tcPr>
          <w:p w14:paraId="078549AC" w14:textId="77777777" w:rsidR="00767A73" w:rsidRDefault="00ED5634">
            <w:pPr>
              <w:spacing w:after="0"/>
              <w:jc w:val="right"/>
              <w:rPr>
                <w:rFonts w:hint="eastAsia"/>
              </w:rPr>
            </w:pPr>
            <w:r>
              <w:rPr>
                <w:rFonts w:eastAsia="Carlito"/>
                <w:color w:val="45515C"/>
                <w:sz w:val="20"/>
              </w:rPr>
              <w:t>10</w:t>
            </w:r>
          </w:p>
        </w:tc>
      </w:tr>
      <w:tr w:rsidR="00767A73" w14:paraId="39744BB2"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74DAC775" w14:textId="77777777" w:rsidR="00767A73" w:rsidRDefault="00ED5634">
            <w:pPr>
              <w:spacing w:after="0"/>
              <w:rPr>
                <w:rFonts w:hint="eastAsia"/>
              </w:rPr>
            </w:pPr>
            <w:r>
              <w:rPr>
                <w:rFonts w:eastAsia="Carlito"/>
                <w:color w:val="1D252C"/>
                <w:sz w:val="20"/>
              </w:rPr>
              <w:t>6. Detection and Classification Pipeline</w:t>
            </w:r>
          </w:p>
        </w:tc>
        <w:tc>
          <w:tcPr>
            <w:tcW w:w="792" w:type="dxa"/>
            <w:tcBorders>
              <w:top w:val="nil"/>
              <w:left w:val="nil"/>
              <w:bottom w:val="nil"/>
              <w:right w:val="nil"/>
            </w:tcBorders>
            <w:tcMar>
              <w:top w:w="45" w:type="dxa"/>
              <w:left w:w="40" w:type="dxa"/>
              <w:bottom w:w="45" w:type="dxa"/>
              <w:right w:w="40" w:type="dxa"/>
            </w:tcMar>
          </w:tcPr>
          <w:p w14:paraId="0822C88C" w14:textId="77777777" w:rsidR="00767A73" w:rsidRDefault="00ED5634">
            <w:pPr>
              <w:spacing w:after="0"/>
              <w:jc w:val="right"/>
              <w:rPr>
                <w:rFonts w:hint="eastAsia"/>
              </w:rPr>
            </w:pPr>
            <w:r>
              <w:rPr>
                <w:rFonts w:eastAsia="Carlito"/>
                <w:color w:val="45515C"/>
                <w:sz w:val="20"/>
              </w:rPr>
              <w:t>11</w:t>
            </w:r>
          </w:p>
        </w:tc>
      </w:tr>
      <w:tr w:rsidR="00767A73" w14:paraId="35739E7D"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3D88C547" w14:textId="77777777" w:rsidR="00767A73" w:rsidRDefault="00ED5634">
            <w:pPr>
              <w:spacing w:after="0"/>
              <w:rPr>
                <w:rFonts w:hint="eastAsia"/>
              </w:rPr>
            </w:pPr>
            <w:r>
              <w:rPr>
                <w:rFonts w:eastAsia="Carlito"/>
                <w:color w:val="1D252C"/>
                <w:sz w:val="20"/>
              </w:rPr>
              <w:t>7. Evidence, Confidence, and Version Alignment</w:t>
            </w:r>
          </w:p>
        </w:tc>
        <w:tc>
          <w:tcPr>
            <w:tcW w:w="792" w:type="dxa"/>
            <w:tcBorders>
              <w:top w:val="nil"/>
              <w:left w:val="nil"/>
              <w:bottom w:val="nil"/>
              <w:right w:val="nil"/>
            </w:tcBorders>
            <w:tcMar>
              <w:top w:w="45" w:type="dxa"/>
              <w:left w:w="40" w:type="dxa"/>
              <w:bottom w:w="45" w:type="dxa"/>
              <w:right w:w="40" w:type="dxa"/>
            </w:tcMar>
          </w:tcPr>
          <w:p w14:paraId="430517EC" w14:textId="77777777" w:rsidR="00767A73" w:rsidRDefault="00ED5634">
            <w:pPr>
              <w:spacing w:after="0"/>
              <w:jc w:val="right"/>
              <w:rPr>
                <w:rFonts w:hint="eastAsia"/>
              </w:rPr>
            </w:pPr>
            <w:r>
              <w:rPr>
                <w:rFonts w:eastAsia="Carlito"/>
                <w:color w:val="45515C"/>
                <w:sz w:val="20"/>
              </w:rPr>
              <w:t>12</w:t>
            </w:r>
          </w:p>
        </w:tc>
      </w:tr>
      <w:tr w:rsidR="00767A73" w14:paraId="6B80C0B5"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2F93EE83" w14:textId="77777777" w:rsidR="00767A73" w:rsidRDefault="00ED5634">
            <w:pPr>
              <w:spacing w:after="0"/>
              <w:rPr>
                <w:rFonts w:hint="eastAsia"/>
              </w:rPr>
            </w:pPr>
            <w:r>
              <w:rPr>
                <w:rFonts w:eastAsia="Carlito"/>
                <w:color w:val="1D252C"/>
                <w:sz w:val="20"/>
              </w:rPr>
              <w:t>8. Consistency Issue Registry</w:t>
            </w:r>
          </w:p>
        </w:tc>
        <w:tc>
          <w:tcPr>
            <w:tcW w:w="792" w:type="dxa"/>
            <w:tcBorders>
              <w:top w:val="nil"/>
              <w:left w:val="nil"/>
              <w:bottom w:val="nil"/>
              <w:right w:val="nil"/>
            </w:tcBorders>
            <w:tcMar>
              <w:top w:w="45" w:type="dxa"/>
              <w:left w:w="40" w:type="dxa"/>
              <w:bottom w:w="45" w:type="dxa"/>
              <w:right w:w="40" w:type="dxa"/>
            </w:tcMar>
          </w:tcPr>
          <w:p w14:paraId="5931EDE8" w14:textId="77777777" w:rsidR="00767A73" w:rsidRDefault="00ED5634">
            <w:pPr>
              <w:spacing w:after="0"/>
              <w:jc w:val="right"/>
              <w:rPr>
                <w:rFonts w:hint="eastAsia"/>
              </w:rPr>
            </w:pPr>
            <w:r>
              <w:rPr>
                <w:rFonts w:eastAsia="Carlito"/>
                <w:color w:val="45515C"/>
                <w:sz w:val="20"/>
              </w:rPr>
              <w:t>14</w:t>
            </w:r>
          </w:p>
        </w:tc>
      </w:tr>
      <w:tr w:rsidR="00767A73" w14:paraId="0776212A"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456DE161" w14:textId="77777777" w:rsidR="00767A73" w:rsidRDefault="00ED5634">
            <w:pPr>
              <w:spacing w:after="0"/>
              <w:rPr>
                <w:rFonts w:hint="eastAsia"/>
              </w:rPr>
            </w:pPr>
            <w:r>
              <w:rPr>
                <w:rFonts w:eastAsia="Carlito"/>
                <w:color w:val="1D252C"/>
                <w:sz w:val="20"/>
              </w:rPr>
              <w:t>9. The Consistency Resolution Workspace</w:t>
            </w:r>
          </w:p>
        </w:tc>
        <w:tc>
          <w:tcPr>
            <w:tcW w:w="792" w:type="dxa"/>
            <w:tcBorders>
              <w:top w:val="nil"/>
              <w:left w:val="nil"/>
              <w:bottom w:val="nil"/>
              <w:right w:val="nil"/>
            </w:tcBorders>
            <w:tcMar>
              <w:top w:w="45" w:type="dxa"/>
              <w:left w:w="40" w:type="dxa"/>
              <w:bottom w:w="45" w:type="dxa"/>
              <w:right w:w="40" w:type="dxa"/>
            </w:tcMar>
          </w:tcPr>
          <w:p w14:paraId="236C2938" w14:textId="77777777" w:rsidR="00767A73" w:rsidRDefault="00ED5634">
            <w:pPr>
              <w:spacing w:after="0"/>
              <w:jc w:val="right"/>
              <w:rPr>
                <w:rFonts w:hint="eastAsia"/>
              </w:rPr>
            </w:pPr>
            <w:r>
              <w:rPr>
                <w:rFonts w:eastAsia="Carlito"/>
                <w:color w:val="45515C"/>
                <w:sz w:val="20"/>
              </w:rPr>
              <w:t>15</w:t>
            </w:r>
          </w:p>
        </w:tc>
      </w:tr>
      <w:tr w:rsidR="00767A73" w14:paraId="21A92E0C"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59E2F73D" w14:textId="77777777" w:rsidR="00767A73" w:rsidRDefault="00ED5634">
            <w:pPr>
              <w:spacing w:after="0"/>
              <w:rPr>
                <w:rFonts w:hint="eastAsia"/>
              </w:rPr>
            </w:pPr>
            <w:r>
              <w:rPr>
                <w:rFonts w:eastAsia="Carlito"/>
                <w:color w:val="1D252C"/>
                <w:sz w:val="20"/>
              </w:rPr>
              <w:t>10. Research Prompt Routing</w:t>
            </w:r>
          </w:p>
        </w:tc>
        <w:tc>
          <w:tcPr>
            <w:tcW w:w="792" w:type="dxa"/>
            <w:tcBorders>
              <w:top w:val="nil"/>
              <w:left w:val="nil"/>
              <w:bottom w:val="nil"/>
              <w:right w:val="nil"/>
            </w:tcBorders>
            <w:tcMar>
              <w:top w:w="45" w:type="dxa"/>
              <w:left w:w="40" w:type="dxa"/>
              <w:bottom w:w="45" w:type="dxa"/>
              <w:right w:w="40" w:type="dxa"/>
            </w:tcMar>
          </w:tcPr>
          <w:p w14:paraId="7333B4BA" w14:textId="77777777" w:rsidR="00767A73" w:rsidRDefault="00ED5634">
            <w:pPr>
              <w:spacing w:after="0"/>
              <w:jc w:val="right"/>
              <w:rPr>
                <w:rFonts w:hint="eastAsia"/>
              </w:rPr>
            </w:pPr>
            <w:r>
              <w:rPr>
                <w:rFonts w:eastAsia="Carlito"/>
                <w:color w:val="45515C"/>
                <w:sz w:val="20"/>
              </w:rPr>
              <w:t>16</w:t>
            </w:r>
          </w:p>
        </w:tc>
      </w:tr>
      <w:tr w:rsidR="00767A73" w14:paraId="1173CD8F"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72583A2E" w14:textId="77777777" w:rsidR="00767A73" w:rsidRDefault="00ED5634">
            <w:pPr>
              <w:spacing w:after="0"/>
              <w:rPr>
                <w:rFonts w:hint="eastAsia"/>
              </w:rPr>
            </w:pPr>
            <w:r>
              <w:rPr>
                <w:rFonts w:eastAsia="Carlito"/>
                <w:color w:val="1D252C"/>
                <w:sz w:val="20"/>
              </w:rPr>
              <w:t>11. Candidate Resolution Generation</w:t>
            </w:r>
          </w:p>
        </w:tc>
        <w:tc>
          <w:tcPr>
            <w:tcW w:w="792" w:type="dxa"/>
            <w:tcBorders>
              <w:top w:val="nil"/>
              <w:left w:val="nil"/>
              <w:bottom w:val="nil"/>
              <w:right w:val="nil"/>
            </w:tcBorders>
            <w:tcMar>
              <w:top w:w="45" w:type="dxa"/>
              <w:left w:w="40" w:type="dxa"/>
              <w:bottom w:w="45" w:type="dxa"/>
              <w:right w:w="40" w:type="dxa"/>
            </w:tcMar>
          </w:tcPr>
          <w:p w14:paraId="3DBCDCEA" w14:textId="77777777" w:rsidR="00767A73" w:rsidRDefault="00ED5634">
            <w:pPr>
              <w:spacing w:after="0"/>
              <w:jc w:val="right"/>
              <w:rPr>
                <w:rFonts w:hint="eastAsia"/>
              </w:rPr>
            </w:pPr>
            <w:r>
              <w:rPr>
                <w:rFonts w:eastAsia="Carlito"/>
                <w:color w:val="45515C"/>
                <w:sz w:val="20"/>
              </w:rPr>
              <w:t>18</w:t>
            </w:r>
          </w:p>
        </w:tc>
      </w:tr>
      <w:tr w:rsidR="00767A73" w14:paraId="552E1CB2"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22A1A48B" w14:textId="77777777" w:rsidR="00767A73" w:rsidRDefault="00ED5634">
            <w:pPr>
              <w:spacing w:after="0"/>
              <w:rPr>
                <w:rFonts w:hint="eastAsia"/>
              </w:rPr>
            </w:pPr>
            <w:r>
              <w:rPr>
                <w:rFonts w:eastAsia="Carlito"/>
                <w:color w:val="1D252C"/>
                <w:sz w:val="20"/>
              </w:rPr>
              <w:t>12. User and Organizational Approval</w:t>
            </w:r>
          </w:p>
        </w:tc>
        <w:tc>
          <w:tcPr>
            <w:tcW w:w="792" w:type="dxa"/>
            <w:tcBorders>
              <w:top w:val="nil"/>
              <w:left w:val="nil"/>
              <w:bottom w:val="nil"/>
              <w:right w:val="nil"/>
            </w:tcBorders>
            <w:tcMar>
              <w:top w:w="45" w:type="dxa"/>
              <w:left w:w="40" w:type="dxa"/>
              <w:bottom w:w="45" w:type="dxa"/>
              <w:right w:w="40" w:type="dxa"/>
            </w:tcMar>
          </w:tcPr>
          <w:p w14:paraId="2E3227D0" w14:textId="77777777" w:rsidR="00767A73" w:rsidRDefault="00ED5634">
            <w:pPr>
              <w:spacing w:after="0"/>
              <w:jc w:val="right"/>
              <w:rPr>
                <w:rFonts w:hint="eastAsia"/>
              </w:rPr>
            </w:pPr>
            <w:r>
              <w:rPr>
                <w:rFonts w:eastAsia="Carlito"/>
                <w:color w:val="45515C"/>
                <w:sz w:val="20"/>
              </w:rPr>
              <w:t>19</w:t>
            </w:r>
          </w:p>
        </w:tc>
      </w:tr>
      <w:tr w:rsidR="00767A73" w14:paraId="6B634048"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650FB31A" w14:textId="77777777" w:rsidR="00767A73" w:rsidRDefault="00ED5634">
            <w:pPr>
              <w:spacing w:after="0"/>
              <w:rPr>
                <w:rFonts w:hint="eastAsia"/>
              </w:rPr>
            </w:pPr>
            <w:r>
              <w:rPr>
                <w:rFonts w:eastAsia="Carlito"/>
                <w:color w:val="1D252C"/>
                <w:sz w:val="20"/>
              </w:rPr>
              <w:t>13. Routing through CERBERUS, BIGFOOT, BOSS, VISOR, and QUIVER</w:t>
            </w:r>
          </w:p>
        </w:tc>
        <w:tc>
          <w:tcPr>
            <w:tcW w:w="792" w:type="dxa"/>
            <w:tcBorders>
              <w:top w:val="nil"/>
              <w:left w:val="nil"/>
              <w:bottom w:val="nil"/>
              <w:right w:val="nil"/>
            </w:tcBorders>
            <w:tcMar>
              <w:top w:w="45" w:type="dxa"/>
              <w:left w:w="40" w:type="dxa"/>
              <w:bottom w:w="45" w:type="dxa"/>
              <w:right w:w="40" w:type="dxa"/>
            </w:tcMar>
          </w:tcPr>
          <w:p w14:paraId="2656CF81" w14:textId="77777777" w:rsidR="00767A73" w:rsidRDefault="00ED5634">
            <w:pPr>
              <w:spacing w:after="0"/>
              <w:jc w:val="right"/>
              <w:rPr>
                <w:rFonts w:hint="eastAsia"/>
              </w:rPr>
            </w:pPr>
            <w:r>
              <w:rPr>
                <w:rFonts w:eastAsia="Carlito"/>
                <w:color w:val="45515C"/>
                <w:sz w:val="20"/>
              </w:rPr>
              <w:t>21</w:t>
            </w:r>
          </w:p>
        </w:tc>
      </w:tr>
      <w:tr w:rsidR="00767A73" w14:paraId="4BDB09AE"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59A601BE" w14:textId="77777777" w:rsidR="00767A73" w:rsidRDefault="00ED5634">
            <w:pPr>
              <w:spacing w:after="0"/>
              <w:rPr>
                <w:rFonts w:hint="eastAsia"/>
              </w:rPr>
            </w:pPr>
            <w:r>
              <w:rPr>
                <w:rFonts w:eastAsia="Carlito"/>
                <w:color w:val="1D252C"/>
                <w:sz w:val="20"/>
              </w:rPr>
              <w:t>14. Worked Examples</w:t>
            </w:r>
          </w:p>
        </w:tc>
        <w:tc>
          <w:tcPr>
            <w:tcW w:w="792" w:type="dxa"/>
            <w:tcBorders>
              <w:top w:val="nil"/>
              <w:left w:val="nil"/>
              <w:bottom w:val="nil"/>
              <w:right w:val="nil"/>
            </w:tcBorders>
            <w:tcMar>
              <w:top w:w="45" w:type="dxa"/>
              <w:left w:w="40" w:type="dxa"/>
              <w:bottom w:w="45" w:type="dxa"/>
              <w:right w:w="40" w:type="dxa"/>
            </w:tcMar>
          </w:tcPr>
          <w:p w14:paraId="509DABF7" w14:textId="77777777" w:rsidR="00767A73" w:rsidRDefault="00ED5634">
            <w:pPr>
              <w:spacing w:after="0"/>
              <w:jc w:val="right"/>
              <w:rPr>
                <w:rFonts w:hint="eastAsia"/>
              </w:rPr>
            </w:pPr>
            <w:r>
              <w:rPr>
                <w:rFonts w:eastAsia="Carlito"/>
                <w:color w:val="45515C"/>
                <w:sz w:val="20"/>
              </w:rPr>
              <w:t>22</w:t>
            </w:r>
          </w:p>
        </w:tc>
      </w:tr>
      <w:tr w:rsidR="00767A73" w14:paraId="2C470DF0"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2D0F4815" w14:textId="77777777" w:rsidR="00767A73" w:rsidRDefault="00ED5634">
            <w:pPr>
              <w:spacing w:after="0"/>
              <w:rPr>
                <w:rFonts w:hint="eastAsia"/>
              </w:rPr>
            </w:pPr>
            <w:r>
              <w:rPr>
                <w:rFonts w:eastAsia="Carlito"/>
                <w:color w:val="1D252C"/>
                <w:sz w:val="20"/>
              </w:rPr>
              <w:t>15. Data Model and Implementation Schema</w:t>
            </w:r>
          </w:p>
        </w:tc>
        <w:tc>
          <w:tcPr>
            <w:tcW w:w="792" w:type="dxa"/>
            <w:tcBorders>
              <w:top w:val="nil"/>
              <w:left w:val="nil"/>
              <w:bottom w:val="nil"/>
              <w:right w:val="nil"/>
            </w:tcBorders>
            <w:tcMar>
              <w:top w:w="45" w:type="dxa"/>
              <w:left w:w="40" w:type="dxa"/>
              <w:bottom w:w="45" w:type="dxa"/>
              <w:right w:w="40" w:type="dxa"/>
            </w:tcMar>
          </w:tcPr>
          <w:p w14:paraId="3E4D0860" w14:textId="77777777" w:rsidR="00767A73" w:rsidRDefault="00ED5634">
            <w:pPr>
              <w:spacing w:after="0"/>
              <w:jc w:val="right"/>
              <w:rPr>
                <w:rFonts w:hint="eastAsia"/>
              </w:rPr>
            </w:pPr>
            <w:r>
              <w:rPr>
                <w:rFonts w:eastAsia="Carlito"/>
                <w:color w:val="45515C"/>
                <w:sz w:val="20"/>
              </w:rPr>
              <w:t>24</w:t>
            </w:r>
          </w:p>
        </w:tc>
      </w:tr>
      <w:tr w:rsidR="00767A73" w14:paraId="3475AD89"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3CEE7978" w14:textId="77777777" w:rsidR="00767A73" w:rsidRDefault="00ED5634">
            <w:pPr>
              <w:spacing w:after="0"/>
              <w:rPr>
                <w:rFonts w:hint="eastAsia"/>
              </w:rPr>
            </w:pPr>
            <w:r>
              <w:rPr>
                <w:rFonts w:eastAsia="Carlito"/>
                <w:color w:val="1D252C"/>
                <w:sz w:val="20"/>
              </w:rPr>
              <w:t>16. Governance, Security, and Failure Controls</w:t>
            </w:r>
          </w:p>
        </w:tc>
        <w:tc>
          <w:tcPr>
            <w:tcW w:w="792" w:type="dxa"/>
            <w:tcBorders>
              <w:top w:val="nil"/>
              <w:left w:val="nil"/>
              <w:bottom w:val="nil"/>
              <w:right w:val="nil"/>
            </w:tcBorders>
            <w:tcMar>
              <w:top w:w="45" w:type="dxa"/>
              <w:left w:w="40" w:type="dxa"/>
              <w:bottom w:w="45" w:type="dxa"/>
              <w:right w:w="40" w:type="dxa"/>
            </w:tcMar>
          </w:tcPr>
          <w:p w14:paraId="23B6BCCC" w14:textId="77777777" w:rsidR="00767A73" w:rsidRDefault="00ED5634">
            <w:pPr>
              <w:spacing w:after="0"/>
              <w:jc w:val="right"/>
              <w:rPr>
                <w:rFonts w:hint="eastAsia"/>
              </w:rPr>
            </w:pPr>
            <w:r>
              <w:rPr>
                <w:rFonts w:eastAsia="Carlito"/>
                <w:color w:val="45515C"/>
                <w:sz w:val="20"/>
              </w:rPr>
              <w:t>26</w:t>
            </w:r>
          </w:p>
        </w:tc>
      </w:tr>
      <w:tr w:rsidR="00767A73" w14:paraId="0B091F2A"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218F28ED" w14:textId="77777777" w:rsidR="00767A73" w:rsidRDefault="00ED5634">
            <w:pPr>
              <w:spacing w:after="0"/>
              <w:rPr>
                <w:rFonts w:hint="eastAsia"/>
              </w:rPr>
            </w:pPr>
            <w:r>
              <w:rPr>
                <w:rFonts w:eastAsia="Carlito"/>
                <w:color w:val="1D252C"/>
                <w:sz w:val="20"/>
              </w:rPr>
              <w:t>17. Operations, Metrics, and Continuous Reconciliation</w:t>
            </w:r>
          </w:p>
        </w:tc>
        <w:tc>
          <w:tcPr>
            <w:tcW w:w="792" w:type="dxa"/>
            <w:tcBorders>
              <w:top w:val="nil"/>
              <w:left w:val="nil"/>
              <w:bottom w:val="nil"/>
              <w:right w:val="nil"/>
            </w:tcBorders>
            <w:tcMar>
              <w:top w:w="45" w:type="dxa"/>
              <w:left w:w="40" w:type="dxa"/>
              <w:bottom w:w="45" w:type="dxa"/>
              <w:right w:w="40" w:type="dxa"/>
            </w:tcMar>
          </w:tcPr>
          <w:p w14:paraId="0C21E2DE" w14:textId="77777777" w:rsidR="00767A73" w:rsidRDefault="00ED5634">
            <w:pPr>
              <w:spacing w:after="0"/>
              <w:jc w:val="right"/>
              <w:rPr>
                <w:rFonts w:hint="eastAsia"/>
              </w:rPr>
            </w:pPr>
            <w:r>
              <w:rPr>
                <w:rFonts w:eastAsia="Carlito"/>
                <w:color w:val="45515C"/>
                <w:sz w:val="20"/>
              </w:rPr>
              <w:t>26</w:t>
            </w:r>
          </w:p>
        </w:tc>
      </w:tr>
      <w:tr w:rsidR="00767A73" w14:paraId="51C21995"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77FD50CB" w14:textId="77777777" w:rsidR="00767A73" w:rsidRDefault="00ED5634">
            <w:pPr>
              <w:spacing w:after="0"/>
              <w:rPr>
                <w:rFonts w:hint="eastAsia"/>
              </w:rPr>
            </w:pPr>
            <w:r>
              <w:rPr>
                <w:rFonts w:eastAsia="Carlito"/>
                <w:color w:val="1D252C"/>
                <w:sz w:val="20"/>
              </w:rPr>
              <w:t>18. Future Implications</w:t>
            </w:r>
          </w:p>
        </w:tc>
        <w:tc>
          <w:tcPr>
            <w:tcW w:w="792" w:type="dxa"/>
            <w:tcBorders>
              <w:top w:val="nil"/>
              <w:left w:val="nil"/>
              <w:bottom w:val="nil"/>
              <w:right w:val="nil"/>
            </w:tcBorders>
            <w:tcMar>
              <w:top w:w="45" w:type="dxa"/>
              <w:left w:w="40" w:type="dxa"/>
              <w:bottom w:w="45" w:type="dxa"/>
              <w:right w:w="40" w:type="dxa"/>
            </w:tcMar>
          </w:tcPr>
          <w:p w14:paraId="4C1160F9" w14:textId="77777777" w:rsidR="00767A73" w:rsidRDefault="00ED5634">
            <w:pPr>
              <w:spacing w:after="0"/>
              <w:jc w:val="right"/>
              <w:rPr>
                <w:rFonts w:hint="eastAsia"/>
              </w:rPr>
            </w:pPr>
            <w:r>
              <w:rPr>
                <w:rFonts w:eastAsia="Carlito"/>
                <w:color w:val="45515C"/>
                <w:sz w:val="20"/>
              </w:rPr>
              <w:t>28</w:t>
            </w:r>
          </w:p>
        </w:tc>
      </w:tr>
      <w:tr w:rsidR="00767A73" w14:paraId="3476B873"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1E5C3CE7" w14:textId="77777777" w:rsidR="00767A73" w:rsidRDefault="00ED5634">
            <w:pPr>
              <w:spacing w:after="0"/>
              <w:rPr>
                <w:rFonts w:hint="eastAsia"/>
              </w:rPr>
            </w:pPr>
            <w:r>
              <w:rPr>
                <w:rFonts w:eastAsia="Carlito"/>
                <w:color w:val="1D252C"/>
                <w:sz w:val="20"/>
              </w:rPr>
              <w:t>Appendix A. Error Detection Matrix</w:t>
            </w:r>
          </w:p>
        </w:tc>
        <w:tc>
          <w:tcPr>
            <w:tcW w:w="792" w:type="dxa"/>
            <w:tcBorders>
              <w:top w:val="nil"/>
              <w:left w:val="nil"/>
              <w:bottom w:val="nil"/>
              <w:right w:val="nil"/>
            </w:tcBorders>
            <w:tcMar>
              <w:top w:w="45" w:type="dxa"/>
              <w:left w:w="40" w:type="dxa"/>
              <w:bottom w:w="45" w:type="dxa"/>
              <w:right w:w="40" w:type="dxa"/>
            </w:tcMar>
          </w:tcPr>
          <w:p w14:paraId="5399203D" w14:textId="77777777" w:rsidR="00767A73" w:rsidRDefault="00ED5634">
            <w:pPr>
              <w:spacing w:after="0"/>
              <w:jc w:val="right"/>
              <w:rPr>
                <w:rFonts w:hint="eastAsia"/>
              </w:rPr>
            </w:pPr>
            <w:r>
              <w:rPr>
                <w:rFonts w:eastAsia="Carlito"/>
                <w:color w:val="45515C"/>
                <w:sz w:val="20"/>
              </w:rPr>
              <w:t>29</w:t>
            </w:r>
          </w:p>
        </w:tc>
      </w:tr>
      <w:tr w:rsidR="00767A73" w14:paraId="4E28E92D"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498EEA05" w14:textId="77777777" w:rsidR="00767A73" w:rsidRDefault="00ED5634">
            <w:pPr>
              <w:spacing w:after="0"/>
              <w:rPr>
                <w:rFonts w:hint="eastAsia"/>
              </w:rPr>
            </w:pPr>
            <w:r>
              <w:rPr>
                <w:rFonts w:eastAsia="Carlito"/>
                <w:color w:val="1D252C"/>
                <w:sz w:val="20"/>
              </w:rPr>
              <w:t>Appendix B. Research Prompt Templates</w:t>
            </w:r>
          </w:p>
        </w:tc>
        <w:tc>
          <w:tcPr>
            <w:tcW w:w="792" w:type="dxa"/>
            <w:tcBorders>
              <w:top w:val="nil"/>
              <w:left w:val="nil"/>
              <w:bottom w:val="nil"/>
              <w:right w:val="nil"/>
            </w:tcBorders>
            <w:tcMar>
              <w:top w:w="45" w:type="dxa"/>
              <w:left w:w="40" w:type="dxa"/>
              <w:bottom w:w="45" w:type="dxa"/>
              <w:right w:w="40" w:type="dxa"/>
            </w:tcMar>
          </w:tcPr>
          <w:p w14:paraId="0AB49E48" w14:textId="77777777" w:rsidR="00767A73" w:rsidRDefault="00ED5634">
            <w:pPr>
              <w:spacing w:after="0"/>
              <w:jc w:val="right"/>
              <w:rPr>
                <w:rFonts w:hint="eastAsia"/>
              </w:rPr>
            </w:pPr>
            <w:r>
              <w:rPr>
                <w:rFonts w:eastAsia="Carlito"/>
                <w:color w:val="45515C"/>
                <w:sz w:val="20"/>
              </w:rPr>
              <w:t>30</w:t>
            </w:r>
          </w:p>
        </w:tc>
      </w:tr>
      <w:tr w:rsidR="00767A73" w14:paraId="79656CC4"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128645F5" w14:textId="77777777" w:rsidR="00767A73" w:rsidRDefault="00ED5634">
            <w:pPr>
              <w:spacing w:after="0"/>
              <w:rPr>
                <w:rFonts w:hint="eastAsia"/>
              </w:rPr>
            </w:pPr>
            <w:r>
              <w:rPr>
                <w:rFonts w:eastAsia="Carlito"/>
                <w:color w:val="1D252C"/>
                <w:sz w:val="20"/>
              </w:rPr>
              <w:t>Appendix C. Candidate and Approval Templates</w:t>
            </w:r>
          </w:p>
        </w:tc>
        <w:tc>
          <w:tcPr>
            <w:tcW w:w="792" w:type="dxa"/>
            <w:tcBorders>
              <w:top w:val="nil"/>
              <w:left w:val="nil"/>
              <w:bottom w:val="nil"/>
              <w:right w:val="nil"/>
            </w:tcBorders>
            <w:tcMar>
              <w:top w:w="45" w:type="dxa"/>
              <w:left w:w="40" w:type="dxa"/>
              <w:bottom w:w="45" w:type="dxa"/>
              <w:right w:w="40" w:type="dxa"/>
            </w:tcMar>
          </w:tcPr>
          <w:p w14:paraId="44367CFA" w14:textId="77777777" w:rsidR="00767A73" w:rsidRDefault="00ED5634">
            <w:pPr>
              <w:spacing w:after="0"/>
              <w:jc w:val="right"/>
              <w:rPr>
                <w:rFonts w:hint="eastAsia"/>
              </w:rPr>
            </w:pPr>
            <w:r>
              <w:rPr>
                <w:rFonts w:eastAsia="Carlito"/>
                <w:color w:val="45515C"/>
                <w:sz w:val="20"/>
              </w:rPr>
              <w:t>31</w:t>
            </w:r>
          </w:p>
        </w:tc>
      </w:tr>
      <w:tr w:rsidR="00767A73" w14:paraId="75F14E5D"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430A9543" w14:textId="77777777" w:rsidR="00767A73" w:rsidRDefault="00ED5634">
            <w:pPr>
              <w:spacing w:after="0"/>
              <w:rPr>
                <w:rFonts w:hint="eastAsia"/>
              </w:rPr>
            </w:pPr>
            <w:r>
              <w:rPr>
                <w:rFonts w:eastAsia="Carlito"/>
                <w:color w:val="1D252C"/>
                <w:sz w:val="20"/>
              </w:rPr>
              <w:t>Glossary</w:t>
            </w:r>
          </w:p>
        </w:tc>
        <w:tc>
          <w:tcPr>
            <w:tcW w:w="792" w:type="dxa"/>
            <w:tcBorders>
              <w:top w:val="nil"/>
              <w:left w:val="nil"/>
              <w:bottom w:val="nil"/>
              <w:right w:val="nil"/>
            </w:tcBorders>
            <w:tcMar>
              <w:top w:w="45" w:type="dxa"/>
              <w:left w:w="40" w:type="dxa"/>
              <w:bottom w:w="45" w:type="dxa"/>
              <w:right w:w="40" w:type="dxa"/>
            </w:tcMar>
          </w:tcPr>
          <w:p w14:paraId="080D0123" w14:textId="77777777" w:rsidR="00767A73" w:rsidRDefault="00ED5634">
            <w:pPr>
              <w:spacing w:after="0"/>
              <w:jc w:val="right"/>
              <w:rPr>
                <w:rFonts w:hint="eastAsia"/>
              </w:rPr>
            </w:pPr>
            <w:r>
              <w:rPr>
                <w:rFonts w:eastAsia="Carlito"/>
                <w:color w:val="45515C"/>
                <w:sz w:val="20"/>
              </w:rPr>
              <w:t>32</w:t>
            </w:r>
          </w:p>
        </w:tc>
      </w:tr>
      <w:tr w:rsidR="00767A73" w14:paraId="16E07D33" w14:textId="77777777">
        <w:trPr>
          <w:cantSplit/>
          <w:jc w:val="center"/>
        </w:trPr>
        <w:tc>
          <w:tcPr>
            <w:tcW w:w="8424" w:type="dxa"/>
            <w:tcBorders>
              <w:top w:val="nil"/>
              <w:left w:val="nil"/>
              <w:bottom w:val="nil"/>
              <w:right w:val="nil"/>
            </w:tcBorders>
            <w:tcMar>
              <w:top w:w="45" w:type="dxa"/>
              <w:left w:w="40" w:type="dxa"/>
              <w:bottom w:w="45" w:type="dxa"/>
              <w:right w:w="40" w:type="dxa"/>
            </w:tcMar>
          </w:tcPr>
          <w:p w14:paraId="45583DE5" w14:textId="77777777" w:rsidR="00767A73" w:rsidRDefault="00ED5634">
            <w:pPr>
              <w:spacing w:after="0"/>
              <w:rPr>
                <w:rFonts w:hint="eastAsia"/>
              </w:rPr>
            </w:pPr>
            <w:r>
              <w:rPr>
                <w:rFonts w:eastAsia="Carlito"/>
                <w:color w:val="1D252C"/>
                <w:sz w:val="20"/>
              </w:rPr>
              <w:t>Subject Index</w:t>
            </w:r>
          </w:p>
        </w:tc>
        <w:tc>
          <w:tcPr>
            <w:tcW w:w="792" w:type="dxa"/>
            <w:tcBorders>
              <w:top w:val="nil"/>
              <w:left w:val="nil"/>
              <w:bottom w:val="nil"/>
              <w:right w:val="nil"/>
            </w:tcBorders>
            <w:tcMar>
              <w:top w:w="45" w:type="dxa"/>
              <w:left w:w="40" w:type="dxa"/>
              <w:bottom w:w="45" w:type="dxa"/>
              <w:right w:w="40" w:type="dxa"/>
            </w:tcMar>
          </w:tcPr>
          <w:p w14:paraId="654B5A9F" w14:textId="77777777" w:rsidR="00767A73" w:rsidRDefault="00ED5634">
            <w:pPr>
              <w:spacing w:after="0"/>
              <w:jc w:val="right"/>
              <w:rPr>
                <w:rFonts w:hint="eastAsia"/>
              </w:rPr>
            </w:pPr>
            <w:r>
              <w:rPr>
                <w:rFonts w:eastAsia="Carlito"/>
                <w:color w:val="45515C"/>
                <w:sz w:val="20"/>
              </w:rPr>
              <w:t>36</w:t>
            </w:r>
          </w:p>
        </w:tc>
      </w:tr>
    </w:tbl>
    <w:p w14:paraId="3D2FD589" w14:textId="77777777" w:rsidR="00767A73" w:rsidRDefault="00ED5634">
      <w:pPr>
        <w:pStyle w:val="BodyText"/>
        <w:spacing w:before="160"/>
        <w:rPr>
          <w:rFonts w:hint="eastAsia"/>
        </w:rPr>
      </w:pPr>
      <w:r>
        <w:rPr>
          <w:rFonts w:eastAsia="Carlito"/>
          <w:i/>
        </w:rPr>
        <w:t>Page references are tied to this edition. Canonical concepts remain addressable through BIGFOOT Terms, BOSS Symbol Keys, and VISOR relations even when pagination changes.</w:t>
      </w:r>
    </w:p>
    <w:p w14:paraId="6F1FB199" w14:textId="77777777" w:rsidR="00767A73" w:rsidRDefault="00ED5634">
      <w:pPr>
        <w:rPr>
          <w:rFonts w:hint="eastAsia"/>
        </w:rPr>
      </w:pPr>
      <w:r>
        <w:br w:type="page"/>
      </w:r>
    </w:p>
    <w:p w14:paraId="2DED29B4" w14:textId="77777777" w:rsidR="00767A73" w:rsidRDefault="00ED5634">
      <w:pPr>
        <w:pStyle w:val="Heading1"/>
        <w:spacing w:before="280" w:after="140"/>
      </w:pPr>
      <w:r>
        <w:rPr>
          <w:rFonts w:ascii="Carlito" w:eastAsia="Carlito" w:hAnsi="Carlito"/>
          <w:color w:val="17324D"/>
          <w:sz w:val="34"/>
        </w:rPr>
        <w:t>1. Purpose, Scope, and Design Principles</w:t>
      </w:r>
    </w:p>
    <w:p w14:paraId="7E65A040" w14:textId="77777777" w:rsidR="00767A73" w:rsidRDefault="00ED5634">
      <w:pPr>
        <w:pStyle w:val="Heading2"/>
        <w:spacing w:after="80"/>
      </w:pPr>
      <w:r>
        <w:rPr>
          <w:rFonts w:ascii="Carlito" w:eastAsia="Carlito" w:hAnsi="Carlito"/>
          <w:color w:val="2B7A78"/>
        </w:rPr>
        <w:t>1.1 Purpose</w:t>
      </w:r>
    </w:p>
    <w:p w14:paraId="1BC1AA7E" w14:textId="77777777" w:rsidR="00767A73" w:rsidRDefault="00ED5634">
      <w:pPr>
        <w:pStyle w:val="BodyText"/>
        <w:rPr>
          <w:rFonts w:hint="eastAsia"/>
        </w:rPr>
      </w:pPr>
      <w:r>
        <w:rPr>
          <w:rFonts w:eastAsia="Carlito"/>
        </w:rPr>
        <w:t>The purpose of this architecture is to make internal semantic consistency operational. It treats documentation claims, glossary definitions, symbolic identities, and structural relations as testable representations rather than isolated artifacts. The system can therefore locate disagreements, identify what kind of disagreement has occurred, assemble the evidence required to resolve it, and present a governed correction candidate.</w:t>
      </w:r>
    </w:p>
    <w:p w14:paraId="6FB6652F" w14:textId="77777777" w:rsidR="00767A73" w:rsidRDefault="00ED5634">
      <w:pPr>
        <w:pStyle w:val="Heading2"/>
        <w:spacing w:after="80"/>
      </w:pPr>
      <w:r>
        <w:rPr>
          <w:rFonts w:ascii="Carlito" w:eastAsia="Carlito" w:hAnsi="Carlito"/>
          <w:color w:val="2B7A78"/>
        </w:rPr>
        <w:t>1.2 Scope</w:t>
      </w:r>
    </w:p>
    <w:p w14:paraId="4354ABDE" w14:textId="77777777" w:rsidR="00767A73" w:rsidRDefault="00ED5634">
      <w:pPr>
        <w:pStyle w:val="ListBullet"/>
        <w:spacing w:after="60" w:line="259" w:lineRule="auto"/>
        <w:ind w:hanging="230"/>
        <w:rPr>
          <w:rFonts w:hint="eastAsia"/>
        </w:rPr>
      </w:pPr>
      <w:r>
        <w:rPr>
          <w:rFonts w:eastAsia="Carlito"/>
          <w:color w:val="1D252C"/>
        </w:rPr>
        <w:t>Internal terms, preferred names, aliases, definitions, examples, and deprecation history.</w:t>
      </w:r>
    </w:p>
    <w:p w14:paraId="22523DCA" w14:textId="77777777" w:rsidR="00767A73" w:rsidRDefault="00ED5634">
      <w:pPr>
        <w:pStyle w:val="ListBullet"/>
        <w:spacing w:after="60" w:line="259" w:lineRule="auto"/>
        <w:ind w:hanging="230"/>
        <w:rPr>
          <w:rFonts w:hint="eastAsia"/>
        </w:rPr>
      </w:pPr>
      <w:r>
        <w:rPr>
          <w:rFonts w:eastAsia="Carlito"/>
          <w:color w:val="1D252C"/>
        </w:rPr>
        <w:t>BaseCodes, Symbol Keys, glyph bindings, operator semantics, Families, Communities, and close symbolic relations.</w:t>
      </w:r>
    </w:p>
    <w:p w14:paraId="48193591" w14:textId="77777777" w:rsidR="00767A73" w:rsidRDefault="00ED5634">
      <w:pPr>
        <w:pStyle w:val="ListBullet"/>
        <w:spacing w:after="60" w:line="259" w:lineRule="auto"/>
        <w:ind w:hanging="230"/>
        <w:rPr>
          <w:rFonts w:hint="eastAsia"/>
        </w:rPr>
      </w:pPr>
      <w:r>
        <w:rPr>
          <w:rFonts w:eastAsia="Carlito"/>
          <w:color w:val="1D252C"/>
        </w:rPr>
        <w:t>Narrative claims made in Documentation, including purpose, behavior, hierarchy, sequence, dependency, and limitations.</w:t>
      </w:r>
    </w:p>
    <w:p w14:paraId="0A28C496" w14:textId="77777777" w:rsidR="00767A73" w:rsidRDefault="00ED5634">
      <w:pPr>
        <w:pStyle w:val="ListBullet"/>
        <w:spacing w:after="60" w:line="259" w:lineRule="auto"/>
        <w:ind w:hanging="230"/>
        <w:rPr>
          <w:rFonts w:hint="eastAsia"/>
        </w:rPr>
      </w:pPr>
      <w:r>
        <w:rPr>
          <w:rFonts w:eastAsia="Carlito"/>
          <w:color w:val="1D252C"/>
        </w:rPr>
        <w:t>VISOR relations that explicitly state containment, dependency, routing, precedence, comparison, permission, and interface dynamics.</w:t>
      </w:r>
    </w:p>
    <w:p w14:paraId="590A57DA" w14:textId="77777777" w:rsidR="00767A73" w:rsidRDefault="00ED5634">
      <w:pPr>
        <w:pStyle w:val="ListBullet"/>
        <w:spacing w:after="60" w:line="259" w:lineRule="auto"/>
        <w:ind w:hanging="230"/>
        <w:rPr>
          <w:rFonts w:hint="eastAsia"/>
        </w:rPr>
      </w:pPr>
      <w:r>
        <w:rPr>
          <w:rFonts w:eastAsia="Carlito"/>
          <w:color w:val="1D252C"/>
        </w:rPr>
        <w:t>Version alignment and propagation of approved changes across affected records and documents.</w:t>
      </w:r>
    </w:p>
    <w:p w14:paraId="7CD92A39" w14:textId="77777777" w:rsidR="00767A73" w:rsidRDefault="00ED5634">
      <w:pPr>
        <w:pStyle w:val="ListBullet"/>
        <w:spacing w:after="60" w:line="259" w:lineRule="auto"/>
        <w:ind w:hanging="230"/>
        <w:rPr>
          <w:rFonts w:hint="eastAsia"/>
        </w:rPr>
      </w:pPr>
      <w:r>
        <w:rPr>
          <w:rFonts w:eastAsia="Carlito"/>
          <w:color w:val="1D252C"/>
        </w:rPr>
        <w:t>Research prompts and evidence packets used to resolve missing, ambiguous, or conflicting information.</w:t>
      </w:r>
    </w:p>
    <w:p w14:paraId="3235B95B" w14:textId="77777777" w:rsidR="00767A73" w:rsidRDefault="00ED5634">
      <w:pPr>
        <w:pStyle w:val="ListBullet"/>
        <w:spacing w:after="60" w:line="259" w:lineRule="auto"/>
        <w:ind w:hanging="230"/>
        <w:rPr>
          <w:rFonts w:hint="eastAsia"/>
        </w:rPr>
      </w:pPr>
      <w:r>
        <w:rPr>
          <w:rFonts w:eastAsia="Carlito"/>
          <w:color w:val="1D252C"/>
        </w:rPr>
        <w:t>Approval workflows for personal Bases, teams, organizations, and federated semantic environments.</w:t>
      </w:r>
    </w:p>
    <w:p w14:paraId="52149A12" w14:textId="77777777" w:rsidR="00767A73" w:rsidRDefault="00ED5634">
      <w:pPr>
        <w:pStyle w:val="Heading2"/>
        <w:spacing w:after="80"/>
      </w:pPr>
      <w:r>
        <w:rPr>
          <w:rFonts w:ascii="Carlito" w:eastAsia="Carlito" w:hAnsi="Carlito"/>
          <w:color w:val="2B7A78"/>
        </w:rPr>
        <w:t>1.3 Design principles</w:t>
      </w:r>
    </w:p>
    <w:p w14:paraId="7B677F59" w14:textId="77777777" w:rsidR="00767A73" w:rsidRDefault="00ED5634">
      <w:pPr>
        <w:pStyle w:val="Caption"/>
        <w:keepNext/>
        <w:spacing w:before="60" w:after="100"/>
        <w:rPr>
          <w:rFonts w:hint="eastAsia"/>
        </w:rPr>
      </w:pPr>
      <w:r>
        <w:rPr>
          <w:rFonts w:eastAsia="Carlito"/>
        </w:rPr>
        <w:t>Table 2. Consistency architecture design principles</w:t>
      </w:r>
    </w:p>
    <w:tbl>
      <w:tblPr>
        <w:tblW w:w="0" w:type="auto"/>
        <w:jc w:val="center"/>
        <w:tblLayout w:type="fixed"/>
        <w:tblLook w:val="04A0" w:firstRow="1" w:lastRow="0" w:firstColumn="1" w:lastColumn="0" w:noHBand="0" w:noVBand="1"/>
      </w:tblPr>
      <w:tblGrid>
        <w:gridCol w:w="2232"/>
        <w:gridCol w:w="7128"/>
      </w:tblGrid>
      <w:tr w:rsidR="00767A73" w14:paraId="7AC46DFF" w14:textId="77777777">
        <w:trPr>
          <w:cantSplit/>
          <w:tblHeader/>
          <w:jc w:val="center"/>
        </w:trPr>
        <w:tc>
          <w:tcPr>
            <w:tcW w:w="2232"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4C8D7F3A" w14:textId="77777777" w:rsidR="00767A73" w:rsidRDefault="00ED5634">
            <w:pPr>
              <w:spacing w:after="0"/>
              <w:jc w:val="center"/>
              <w:rPr>
                <w:rFonts w:hint="eastAsia"/>
              </w:rPr>
            </w:pPr>
            <w:r>
              <w:rPr>
                <w:rFonts w:eastAsia="Carlito"/>
                <w:b/>
                <w:color w:val="FFFFFF"/>
                <w:sz w:val="18"/>
              </w:rPr>
              <w:t>Principle</w:t>
            </w:r>
          </w:p>
        </w:tc>
        <w:tc>
          <w:tcPr>
            <w:tcW w:w="7128"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6B56C4AF" w14:textId="77777777" w:rsidR="00767A73" w:rsidRDefault="00ED5634">
            <w:pPr>
              <w:spacing w:after="0"/>
              <w:jc w:val="center"/>
              <w:rPr>
                <w:rFonts w:hint="eastAsia"/>
              </w:rPr>
            </w:pPr>
            <w:r>
              <w:rPr>
                <w:rFonts w:eastAsia="Carlito"/>
                <w:b/>
                <w:color w:val="FFFFFF"/>
                <w:sz w:val="18"/>
              </w:rPr>
              <w:t>Operational meaning</w:t>
            </w:r>
          </w:p>
        </w:tc>
      </w:tr>
      <w:tr w:rsidR="00767A73" w14:paraId="0AB3A8F8"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CBCDC93" w14:textId="77777777" w:rsidR="00767A73" w:rsidRDefault="00ED5634">
            <w:pPr>
              <w:spacing w:after="0" w:line="252" w:lineRule="auto"/>
              <w:rPr>
                <w:rFonts w:hint="eastAsia"/>
              </w:rPr>
            </w:pPr>
            <w:r>
              <w:rPr>
                <w:rFonts w:eastAsia="Carlito"/>
                <w:color w:val="1D252C"/>
                <w:sz w:val="18"/>
              </w:rPr>
              <w:t>Linked independence</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466E6DE" w14:textId="77777777" w:rsidR="00767A73" w:rsidRDefault="00ED5634">
            <w:pPr>
              <w:spacing w:after="0" w:line="252" w:lineRule="auto"/>
              <w:rPr>
                <w:rFonts w:hint="eastAsia"/>
              </w:rPr>
            </w:pPr>
            <w:r>
              <w:rPr>
                <w:rFonts w:eastAsia="Carlito"/>
                <w:color w:val="1D252C"/>
                <w:sz w:val="18"/>
              </w:rPr>
              <w:t>Each source remains authoritative for its own class of meaning while linking to the others.</w:t>
            </w:r>
          </w:p>
        </w:tc>
      </w:tr>
      <w:tr w:rsidR="00767A73" w14:paraId="56758883"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965EF29" w14:textId="77777777" w:rsidR="00767A73" w:rsidRDefault="00ED5634">
            <w:pPr>
              <w:spacing w:after="0" w:line="252" w:lineRule="auto"/>
              <w:rPr>
                <w:rFonts w:hint="eastAsia"/>
              </w:rPr>
            </w:pPr>
            <w:r>
              <w:rPr>
                <w:rFonts w:eastAsia="Carlito"/>
                <w:color w:val="1D252C"/>
                <w:sz w:val="18"/>
              </w:rPr>
              <w:t>Explicit disagreement</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694D328" w14:textId="77777777" w:rsidR="00767A73" w:rsidRDefault="00ED5634">
            <w:pPr>
              <w:spacing w:after="0" w:line="252" w:lineRule="auto"/>
              <w:rPr>
                <w:rFonts w:hint="eastAsia"/>
              </w:rPr>
            </w:pPr>
            <w:r>
              <w:rPr>
                <w:rFonts w:eastAsia="Carlito"/>
                <w:color w:val="1D252C"/>
                <w:sz w:val="18"/>
              </w:rPr>
              <w:t>Conflicts are preserved as issues rather than silently normalized.</w:t>
            </w:r>
          </w:p>
        </w:tc>
      </w:tr>
      <w:tr w:rsidR="00767A73" w14:paraId="53A62944"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602E167" w14:textId="77777777" w:rsidR="00767A73" w:rsidRDefault="00ED5634">
            <w:pPr>
              <w:spacing w:after="0" w:line="252" w:lineRule="auto"/>
              <w:rPr>
                <w:rFonts w:hint="eastAsia"/>
              </w:rPr>
            </w:pPr>
            <w:r>
              <w:rPr>
                <w:rFonts w:eastAsia="Carlito"/>
                <w:color w:val="1D252C"/>
                <w:sz w:val="18"/>
              </w:rPr>
              <w:t>Semantic comparison</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78E281F" w14:textId="77777777" w:rsidR="00767A73" w:rsidRDefault="00ED5634">
            <w:pPr>
              <w:spacing w:after="0" w:line="252" w:lineRule="auto"/>
              <w:rPr>
                <w:rFonts w:hint="eastAsia"/>
              </w:rPr>
            </w:pPr>
            <w:r>
              <w:rPr>
                <w:rFonts w:eastAsia="Carlito"/>
                <w:color w:val="1D252C"/>
                <w:sz w:val="18"/>
              </w:rPr>
              <w:t>The validator checks meaning, relation, scope, and version, not only identical wording.</w:t>
            </w:r>
          </w:p>
        </w:tc>
      </w:tr>
      <w:tr w:rsidR="00767A73" w14:paraId="20548B92"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88A0725" w14:textId="77777777" w:rsidR="00767A73" w:rsidRDefault="00ED5634">
            <w:pPr>
              <w:spacing w:after="0" w:line="252" w:lineRule="auto"/>
              <w:rPr>
                <w:rFonts w:hint="eastAsia"/>
              </w:rPr>
            </w:pPr>
            <w:r>
              <w:rPr>
                <w:rFonts w:eastAsia="Carlito"/>
                <w:color w:val="1D252C"/>
                <w:sz w:val="18"/>
              </w:rPr>
              <w:t>Research before repair</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240F06E" w14:textId="77777777" w:rsidR="00767A73" w:rsidRDefault="00ED5634">
            <w:pPr>
              <w:spacing w:after="0" w:line="252" w:lineRule="auto"/>
              <w:rPr>
                <w:rFonts w:hint="eastAsia"/>
              </w:rPr>
            </w:pPr>
            <w:r>
              <w:rPr>
                <w:rFonts w:eastAsia="Carlito"/>
                <w:color w:val="1D252C"/>
                <w:sz w:val="18"/>
              </w:rPr>
              <w:t>Missing evidence produces a scoped research task rather than a guessed correction.</w:t>
            </w:r>
          </w:p>
        </w:tc>
      </w:tr>
      <w:tr w:rsidR="00767A73" w14:paraId="62472037"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67B312F" w14:textId="77777777" w:rsidR="00767A73" w:rsidRDefault="00ED5634">
            <w:pPr>
              <w:spacing w:after="0" w:line="252" w:lineRule="auto"/>
              <w:rPr>
                <w:rFonts w:hint="eastAsia"/>
              </w:rPr>
            </w:pPr>
            <w:r>
              <w:rPr>
                <w:rFonts w:eastAsia="Carlito"/>
                <w:color w:val="1D252C"/>
                <w:sz w:val="18"/>
              </w:rPr>
              <w:t>Candidate before canon</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F1ACD6A" w14:textId="77777777" w:rsidR="00767A73" w:rsidRDefault="00ED5634">
            <w:pPr>
              <w:spacing w:after="0" w:line="252" w:lineRule="auto"/>
              <w:rPr>
                <w:rFonts w:hint="eastAsia"/>
              </w:rPr>
            </w:pPr>
            <w:r>
              <w:rPr>
                <w:rFonts w:eastAsia="Carlito"/>
                <w:color w:val="1D252C"/>
                <w:sz w:val="18"/>
              </w:rPr>
              <w:t>AI-generated solutions are proposals until approved by the relevant authority.</w:t>
            </w:r>
          </w:p>
        </w:tc>
      </w:tr>
      <w:tr w:rsidR="00767A73" w14:paraId="65897528"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DABCD79" w14:textId="77777777" w:rsidR="00767A73" w:rsidRDefault="00ED5634">
            <w:pPr>
              <w:spacing w:after="0" w:line="252" w:lineRule="auto"/>
              <w:rPr>
                <w:rFonts w:hint="eastAsia"/>
              </w:rPr>
            </w:pPr>
            <w:r>
              <w:rPr>
                <w:rFonts w:eastAsia="Carlito"/>
                <w:color w:val="1D252C"/>
                <w:sz w:val="18"/>
              </w:rPr>
              <w:t>Synchronized resolution</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2F67F96" w14:textId="77777777" w:rsidR="00767A73" w:rsidRDefault="00ED5634">
            <w:pPr>
              <w:spacing w:after="0" w:line="252" w:lineRule="auto"/>
              <w:rPr>
                <w:rFonts w:hint="eastAsia"/>
              </w:rPr>
            </w:pPr>
            <w:r>
              <w:rPr>
                <w:rFonts w:eastAsia="Carlito"/>
                <w:color w:val="1D252C"/>
                <w:sz w:val="18"/>
              </w:rPr>
              <w:t>A conceptual change is not complete until all affected representations are reconciled.</w:t>
            </w:r>
          </w:p>
        </w:tc>
      </w:tr>
      <w:tr w:rsidR="00767A73" w14:paraId="2E80E262"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5606D4D" w14:textId="77777777" w:rsidR="00767A73" w:rsidRDefault="00ED5634">
            <w:pPr>
              <w:spacing w:after="0" w:line="252" w:lineRule="auto"/>
              <w:rPr>
                <w:rFonts w:hint="eastAsia"/>
              </w:rPr>
            </w:pPr>
            <w:r>
              <w:rPr>
                <w:rFonts w:eastAsia="Carlito"/>
                <w:color w:val="1D252C"/>
                <w:sz w:val="18"/>
              </w:rPr>
              <w:t>Inspectable provenance</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F4E00C9" w14:textId="77777777" w:rsidR="00767A73" w:rsidRDefault="00ED5634">
            <w:pPr>
              <w:spacing w:after="0" w:line="252" w:lineRule="auto"/>
              <w:rPr>
                <w:rFonts w:hint="eastAsia"/>
              </w:rPr>
            </w:pPr>
            <w:r>
              <w:rPr>
                <w:rFonts w:eastAsia="Carlito"/>
                <w:color w:val="1D252C"/>
                <w:sz w:val="18"/>
              </w:rPr>
              <w:t>Every detection, research step, candidate, approval, and patch is traceable.</w:t>
            </w:r>
          </w:p>
        </w:tc>
      </w:tr>
      <w:tr w:rsidR="00767A73" w14:paraId="1103FB12"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1798865" w14:textId="77777777" w:rsidR="00767A73" w:rsidRDefault="00ED5634">
            <w:pPr>
              <w:spacing w:after="0" w:line="252" w:lineRule="auto"/>
              <w:rPr>
                <w:rFonts w:hint="eastAsia"/>
              </w:rPr>
            </w:pPr>
            <w:r>
              <w:rPr>
                <w:rFonts w:eastAsia="Carlito"/>
                <w:color w:val="1D252C"/>
                <w:sz w:val="18"/>
              </w:rPr>
              <w:t>Fail-closed ambiguity</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E724669" w14:textId="77777777" w:rsidR="00767A73" w:rsidRDefault="00ED5634">
            <w:pPr>
              <w:spacing w:after="0" w:line="252" w:lineRule="auto"/>
              <w:rPr>
                <w:rFonts w:hint="eastAsia"/>
              </w:rPr>
            </w:pPr>
            <w:r>
              <w:rPr>
                <w:rFonts w:eastAsia="Carlito"/>
                <w:color w:val="1D252C"/>
                <w:sz w:val="18"/>
              </w:rPr>
              <w:t>Unresolved meaning remains unresolved; the system does not invent certainty.</w:t>
            </w:r>
          </w:p>
        </w:tc>
      </w:tr>
    </w:tbl>
    <w:p w14:paraId="60C39B9B" w14:textId="77777777" w:rsidR="00767A73" w:rsidRDefault="00767A73">
      <w:pPr>
        <w:spacing w:after="40"/>
        <w:rPr>
          <w:rFonts w:hint="eastAsia"/>
        </w:rPr>
      </w:pPr>
    </w:p>
    <w:p w14:paraId="4B3580BE" w14:textId="77777777" w:rsidR="00767A73" w:rsidRDefault="00ED5634">
      <w:pPr>
        <w:pStyle w:val="Heading2"/>
        <w:spacing w:after="80"/>
      </w:pPr>
      <w:r>
        <w:rPr>
          <w:rFonts w:ascii="Carlito" w:eastAsia="Carlito" w:hAnsi="Carlito"/>
          <w:color w:val="2B7A78"/>
        </w:rPr>
        <w:t>1.4 What the architecture does not claim</w:t>
      </w:r>
    </w:p>
    <w:p w14:paraId="5E98E764" w14:textId="77777777" w:rsidR="00767A73" w:rsidRDefault="00ED5634">
      <w:pPr>
        <w:pStyle w:val="BodyText"/>
        <w:rPr>
          <w:rFonts w:hint="eastAsia"/>
        </w:rPr>
      </w:pPr>
      <w:r>
        <w:rPr>
          <w:rFonts w:eastAsia="Carlito"/>
        </w:rPr>
        <w:t>Triangulation does not prove that the shared conclusion is objectively correct. Multiple sources can inherit the same mistaken assumption. The architecture instead raises the cost of unnoticed contradiction, identifies uncertainty, and creates a disciplined path for research and correction. External reality, implementation tests, domain evidence, and authorized human judgment remain necessary.</w:t>
      </w:r>
    </w:p>
    <w:tbl>
      <w:tblPr>
        <w:tblW w:w="0" w:type="auto"/>
        <w:jc w:val="center"/>
        <w:tblLayout w:type="fixed"/>
        <w:tblLook w:val="04A0" w:firstRow="1" w:lastRow="0" w:firstColumn="1" w:lastColumn="0" w:noHBand="0" w:noVBand="1"/>
      </w:tblPr>
      <w:tblGrid>
        <w:gridCol w:w="9878"/>
      </w:tblGrid>
      <w:tr w:rsidR="00767A73" w14:paraId="43BAD97A" w14:textId="77777777">
        <w:trPr>
          <w:cantSplit/>
          <w:jc w:val="center"/>
        </w:trPr>
        <w:tc>
          <w:tcPr>
            <w:tcW w:w="9878" w:type="dxa"/>
            <w:tcBorders>
              <w:top w:val="single" w:sz="1" w:space="0" w:color="EAF2F5"/>
              <w:left w:val="single" w:sz="24" w:space="0" w:color="2B7A78"/>
              <w:bottom w:val="single" w:sz="1" w:space="0" w:color="EAF2F5"/>
              <w:right w:val="single" w:sz="1" w:space="0" w:color="EAF2F5"/>
            </w:tcBorders>
            <w:shd w:val="clear" w:color="auto" w:fill="EAF2F5"/>
            <w:tcMar>
              <w:top w:w="130" w:type="dxa"/>
              <w:left w:w="180" w:type="dxa"/>
              <w:bottom w:w="130" w:type="dxa"/>
              <w:right w:w="180" w:type="dxa"/>
            </w:tcMar>
          </w:tcPr>
          <w:p w14:paraId="2AF1D686" w14:textId="77777777" w:rsidR="00767A73" w:rsidRDefault="00ED5634">
            <w:pPr>
              <w:spacing w:after="60"/>
              <w:rPr>
                <w:rFonts w:hint="eastAsia"/>
              </w:rPr>
            </w:pPr>
            <w:r>
              <w:rPr>
                <w:rFonts w:eastAsia="Carlito"/>
                <w:b/>
                <w:color w:val="2B7A78"/>
                <w:sz w:val="21"/>
              </w:rPr>
              <w:t>Important distinction</w:t>
            </w:r>
          </w:p>
          <w:p w14:paraId="1ABF9B70" w14:textId="77777777" w:rsidR="00767A73" w:rsidRDefault="00ED5634">
            <w:pPr>
              <w:spacing w:after="0" w:line="259" w:lineRule="auto"/>
              <w:rPr>
                <w:rFonts w:hint="eastAsia"/>
              </w:rPr>
            </w:pPr>
            <w:r>
              <w:rPr>
                <w:rFonts w:eastAsia="Carlito"/>
                <w:color w:val="1D252C"/>
                <w:sz w:val="20"/>
              </w:rPr>
              <w:t>Internal consistency means that governed representations agree with one another at the declared version and scope. External validity means that the system also agrees with observed reality, verified sources, or operational results. The first can be tested internally; the second requires evidence beyond the internal graph.</w:t>
            </w:r>
          </w:p>
        </w:tc>
      </w:tr>
    </w:tbl>
    <w:p w14:paraId="7235E33A" w14:textId="77777777" w:rsidR="00767A73" w:rsidRDefault="00767A73">
      <w:pPr>
        <w:spacing w:after="20"/>
        <w:rPr>
          <w:rFonts w:hint="eastAsia"/>
        </w:rPr>
      </w:pPr>
    </w:p>
    <w:p w14:paraId="185B13F8" w14:textId="77777777" w:rsidR="00767A73" w:rsidRDefault="00ED5634">
      <w:pPr>
        <w:pStyle w:val="Heading1"/>
        <w:spacing w:before="280" w:after="140"/>
      </w:pPr>
      <w:r>
        <w:rPr>
          <w:rFonts w:ascii="Carlito" w:eastAsia="Carlito" w:hAnsi="Carlito"/>
          <w:color w:val="17324D"/>
          <w:sz w:val="34"/>
        </w:rPr>
        <w:t>2. Four Linked Sources of Semantic Truth</w:t>
      </w:r>
    </w:p>
    <w:p w14:paraId="7919DA25" w14:textId="77777777" w:rsidR="00767A73" w:rsidRDefault="00ED5634">
      <w:pPr>
        <w:pStyle w:val="BodyText"/>
        <w:rPr>
          <w:rFonts w:hint="eastAsia"/>
        </w:rPr>
      </w:pPr>
      <w:r>
        <w:rPr>
          <w:rFonts w:eastAsia="Carlito"/>
        </w:rPr>
        <w:t>The consistency architecture uses four primary sources because each reveals a different failure mode. Their value comes from both connection and separation. If one source merely copied another, agreement would provide little independent evidence.</w:t>
      </w:r>
    </w:p>
    <w:p w14:paraId="6FD2C176" w14:textId="77777777" w:rsidR="00767A73" w:rsidRDefault="00ED5634">
      <w:pPr>
        <w:pStyle w:val="Caption"/>
        <w:keepNext/>
        <w:spacing w:before="60" w:after="100"/>
        <w:rPr>
          <w:rFonts w:hint="eastAsia"/>
        </w:rPr>
      </w:pPr>
      <w:r>
        <w:rPr>
          <w:rFonts w:eastAsia="Carlito"/>
        </w:rPr>
        <w:t>Table 3. Canonical responsibilities of the four validation sources</w:t>
      </w:r>
    </w:p>
    <w:tbl>
      <w:tblPr>
        <w:tblW w:w="0" w:type="auto"/>
        <w:jc w:val="center"/>
        <w:tblLayout w:type="fixed"/>
        <w:tblLook w:val="04A0" w:firstRow="1" w:lastRow="0" w:firstColumn="1" w:lastColumn="0" w:noHBand="0" w:noVBand="1"/>
      </w:tblPr>
      <w:tblGrid>
        <w:gridCol w:w="1440"/>
        <w:gridCol w:w="1800"/>
        <w:gridCol w:w="3168"/>
        <w:gridCol w:w="2952"/>
      </w:tblGrid>
      <w:tr w:rsidR="00767A73" w14:paraId="64FECF7C" w14:textId="77777777">
        <w:trPr>
          <w:cantSplit/>
          <w:tblHeader/>
          <w:jc w:val="center"/>
        </w:trPr>
        <w:tc>
          <w:tcPr>
            <w:tcW w:w="1440"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0354CE06" w14:textId="77777777" w:rsidR="00767A73" w:rsidRDefault="00ED5634">
            <w:pPr>
              <w:spacing w:after="0"/>
              <w:jc w:val="center"/>
              <w:rPr>
                <w:rFonts w:hint="eastAsia"/>
              </w:rPr>
            </w:pPr>
            <w:r>
              <w:rPr>
                <w:rFonts w:eastAsia="Carlito"/>
                <w:b/>
                <w:color w:val="FFFFFF"/>
                <w:sz w:val="17"/>
              </w:rPr>
              <w:t>Source</w:t>
            </w:r>
          </w:p>
        </w:tc>
        <w:tc>
          <w:tcPr>
            <w:tcW w:w="1800"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67705CEC" w14:textId="77777777" w:rsidR="00767A73" w:rsidRDefault="00ED5634">
            <w:pPr>
              <w:spacing w:after="0"/>
              <w:jc w:val="center"/>
              <w:rPr>
                <w:rFonts w:hint="eastAsia"/>
              </w:rPr>
            </w:pPr>
            <w:r>
              <w:rPr>
                <w:rFonts w:eastAsia="Carlito"/>
                <w:b/>
                <w:color w:val="FFFFFF"/>
                <w:sz w:val="17"/>
              </w:rPr>
              <w:t>Canonical role</w:t>
            </w:r>
          </w:p>
        </w:tc>
        <w:tc>
          <w:tcPr>
            <w:tcW w:w="3168"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5CA9B209" w14:textId="77777777" w:rsidR="00767A73" w:rsidRDefault="00ED5634">
            <w:pPr>
              <w:spacing w:after="0"/>
              <w:jc w:val="center"/>
              <w:rPr>
                <w:rFonts w:hint="eastAsia"/>
              </w:rPr>
            </w:pPr>
            <w:r>
              <w:rPr>
                <w:rFonts w:eastAsia="Carlito"/>
                <w:b/>
                <w:color w:val="FFFFFF"/>
                <w:sz w:val="17"/>
              </w:rPr>
              <w:t>What it governs</w:t>
            </w:r>
          </w:p>
        </w:tc>
        <w:tc>
          <w:tcPr>
            <w:tcW w:w="2952"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751FEE1D" w14:textId="77777777" w:rsidR="00767A73" w:rsidRDefault="00ED5634">
            <w:pPr>
              <w:spacing w:after="0"/>
              <w:jc w:val="center"/>
              <w:rPr>
                <w:rFonts w:hint="eastAsia"/>
              </w:rPr>
            </w:pPr>
            <w:r>
              <w:rPr>
                <w:rFonts w:eastAsia="Carlito"/>
                <w:b/>
                <w:color w:val="FFFFFF"/>
                <w:sz w:val="17"/>
              </w:rPr>
              <w:t>Characteristic errors</w:t>
            </w:r>
          </w:p>
        </w:tc>
      </w:tr>
      <w:tr w:rsidR="00767A73" w14:paraId="592C7A48" w14:textId="77777777">
        <w:trPr>
          <w:cantSplit/>
          <w:jc w:val="center"/>
        </w:trPr>
        <w:tc>
          <w:tcPr>
            <w:tcW w:w="14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E6AB91E" w14:textId="77777777" w:rsidR="00767A73" w:rsidRDefault="00ED5634">
            <w:pPr>
              <w:spacing w:after="0" w:line="252" w:lineRule="auto"/>
              <w:rPr>
                <w:rFonts w:hint="eastAsia"/>
              </w:rPr>
            </w:pPr>
            <w:r>
              <w:rPr>
                <w:rFonts w:eastAsia="Carlito"/>
                <w:color w:val="1D252C"/>
                <w:sz w:val="17"/>
              </w:rPr>
              <w:t>Documentation</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F4C6B0B" w14:textId="77777777" w:rsidR="00767A73" w:rsidRDefault="00ED5634">
            <w:pPr>
              <w:spacing w:after="0" w:line="252" w:lineRule="auto"/>
              <w:rPr>
                <w:rFonts w:hint="eastAsia"/>
              </w:rPr>
            </w:pPr>
            <w:r>
              <w:rPr>
                <w:rFonts w:eastAsia="Carlito"/>
                <w:color w:val="1D252C"/>
                <w:sz w:val="17"/>
              </w:rPr>
              <w:t>Narrative explanation</w:t>
            </w:r>
          </w:p>
        </w:tc>
        <w:tc>
          <w:tcPr>
            <w:tcW w:w="31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1B37936" w14:textId="77777777" w:rsidR="00767A73" w:rsidRDefault="00ED5634">
            <w:pPr>
              <w:spacing w:after="0" w:line="252" w:lineRule="auto"/>
              <w:rPr>
                <w:rFonts w:hint="eastAsia"/>
              </w:rPr>
            </w:pPr>
            <w:r>
              <w:rPr>
                <w:rFonts w:eastAsia="Carlito"/>
                <w:color w:val="1D252C"/>
                <w:sz w:val="17"/>
              </w:rPr>
              <w:t>Purpose, context, examples, constraints, process, limitations</w:t>
            </w:r>
          </w:p>
        </w:tc>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D3DDBF7" w14:textId="77777777" w:rsidR="00767A73" w:rsidRDefault="00ED5634">
            <w:pPr>
              <w:spacing w:after="0" w:line="252" w:lineRule="auto"/>
              <w:rPr>
                <w:rFonts w:hint="eastAsia"/>
              </w:rPr>
            </w:pPr>
            <w:r>
              <w:rPr>
                <w:rFonts w:eastAsia="Carlito"/>
                <w:color w:val="1D252C"/>
                <w:sz w:val="17"/>
              </w:rPr>
              <w:t>Outdated prose, omitted caveats, reversed relations, ambiguous terminology</w:t>
            </w:r>
          </w:p>
        </w:tc>
      </w:tr>
      <w:tr w:rsidR="00767A73" w14:paraId="298D840D" w14:textId="77777777">
        <w:trPr>
          <w:cantSplit/>
          <w:jc w:val="center"/>
        </w:trPr>
        <w:tc>
          <w:tcPr>
            <w:tcW w:w="14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A5BF70C" w14:textId="77777777" w:rsidR="00767A73" w:rsidRDefault="00ED5634">
            <w:pPr>
              <w:spacing w:after="0" w:line="252" w:lineRule="auto"/>
              <w:rPr>
                <w:rFonts w:hint="eastAsia"/>
              </w:rPr>
            </w:pPr>
            <w:r>
              <w:rPr>
                <w:rFonts w:eastAsia="Carlito"/>
                <w:color w:val="1D252C"/>
                <w:sz w:val="17"/>
              </w:rPr>
              <w:t>BIGFOOT</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521477F" w14:textId="77777777" w:rsidR="00767A73" w:rsidRDefault="00ED5634">
            <w:pPr>
              <w:spacing w:after="0" w:line="252" w:lineRule="auto"/>
              <w:rPr>
                <w:rFonts w:hint="eastAsia"/>
              </w:rPr>
            </w:pPr>
            <w:r>
              <w:rPr>
                <w:rFonts w:eastAsia="Carlito"/>
                <w:color w:val="1D252C"/>
                <w:sz w:val="17"/>
              </w:rPr>
              <w:t>Governed terminology</w:t>
            </w:r>
          </w:p>
        </w:tc>
        <w:tc>
          <w:tcPr>
            <w:tcW w:w="31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8C0BF8E" w14:textId="77777777" w:rsidR="00767A73" w:rsidRDefault="00ED5634">
            <w:pPr>
              <w:spacing w:after="0" w:line="252" w:lineRule="auto"/>
              <w:rPr>
                <w:rFonts w:hint="eastAsia"/>
              </w:rPr>
            </w:pPr>
            <w:r>
              <w:rPr>
                <w:rFonts w:eastAsia="Carlito"/>
                <w:color w:val="1D252C"/>
                <w:sz w:val="17"/>
              </w:rPr>
              <w:t>Preferred term, formal definition, aliases, contrasts, documentary footprints</w:t>
            </w:r>
          </w:p>
        </w:tc>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581A46C" w14:textId="77777777" w:rsidR="00767A73" w:rsidRDefault="00ED5634">
            <w:pPr>
              <w:spacing w:after="0" w:line="252" w:lineRule="auto"/>
              <w:rPr>
                <w:rFonts w:hint="eastAsia"/>
              </w:rPr>
            </w:pPr>
            <w:r>
              <w:rPr>
                <w:rFonts w:eastAsia="Carlito"/>
                <w:color w:val="1D252C"/>
                <w:sz w:val="17"/>
              </w:rPr>
              <w:t>Definition drift, synonym collision, deprecated wording, undefined internal term</w:t>
            </w:r>
          </w:p>
        </w:tc>
      </w:tr>
      <w:tr w:rsidR="00767A73" w14:paraId="754F08D7" w14:textId="77777777">
        <w:trPr>
          <w:cantSplit/>
          <w:jc w:val="center"/>
        </w:trPr>
        <w:tc>
          <w:tcPr>
            <w:tcW w:w="14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50F9EC5" w14:textId="77777777" w:rsidR="00767A73" w:rsidRDefault="00ED5634">
            <w:pPr>
              <w:spacing w:after="0" w:line="252" w:lineRule="auto"/>
              <w:rPr>
                <w:rFonts w:hint="eastAsia"/>
              </w:rPr>
            </w:pPr>
            <w:r>
              <w:rPr>
                <w:rFonts w:eastAsia="Carlito"/>
                <w:color w:val="1D252C"/>
                <w:sz w:val="17"/>
              </w:rPr>
              <w:t>BOSS</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34AC050" w14:textId="77777777" w:rsidR="00767A73" w:rsidRDefault="00ED5634">
            <w:pPr>
              <w:spacing w:after="0" w:line="252" w:lineRule="auto"/>
              <w:rPr>
                <w:rFonts w:hint="eastAsia"/>
              </w:rPr>
            </w:pPr>
            <w:r>
              <w:rPr>
                <w:rFonts w:eastAsia="Carlito"/>
                <w:color w:val="1D252C"/>
                <w:sz w:val="17"/>
              </w:rPr>
              <w:t>Operational Symbology</w:t>
            </w:r>
          </w:p>
        </w:tc>
        <w:tc>
          <w:tcPr>
            <w:tcW w:w="31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5C0813F" w14:textId="77777777" w:rsidR="00767A73" w:rsidRDefault="00ED5634">
            <w:pPr>
              <w:spacing w:after="0" w:line="252" w:lineRule="auto"/>
              <w:rPr>
                <w:rFonts w:hint="eastAsia"/>
              </w:rPr>
            </w:pPr>
            <w:r>
              <w:rPr>
                <w:rFonts w:eastAsia="Carlito"/>
                <w:color w:val="1D252C"/>
                <w:sz w:val="17"/>
              </w:rPr>
              <w:t>BaseCode, Symbol Key, glyph, Family, Community, operator behavior, close relations</w:t>
            </w:r>
          </w:p>
        </w:tc>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52B32F7" w14:textId="77777777" w:rsidR="00767A73" w:rsidRDefault="00ED5634">
            <w:pPr>
              <w:spacing w:after="0" w:line="252" w:lineRule="auto"/>
              <w:rPr>
                <w:rFonts w:hint="eastAsia"/>
              </w:rPr>
            </w:pPr>
            <w:r>
              <w:rPr>
                <w:rFonts w:eastAsia="Carlito"/>
                <w:color w:val="1D252C"/>
                <w:sz w:val="17"/>
              </w:rPr>
              <w:t>Wrong symbol, wrong operator, Family mismatch, glyph collision, semantic overreach</w:t>
            </w:r>
          </w:p>
        </w:tc>
      </w:tr>
      <w:tr w:rsidR="00767A73" w14:paraId="78AE5AAB" w14:textId="77777777">
        <w:trPr>
          <w:cantSplit/>
          <w:jc w:val="center"/>
        </w:trPr>
        <w:tc>
          <w:tcPr>
            <w:tcW w:w="14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4131B82" w14:textId="77777777" w:rsidR="00767A73" w:rsidRDefault="00ED5634">
            <w:pPr>
              <w:spacing w:after="0" w:line="252" w:lineRule="auto"/>
              <w:rPr>
                <w:rFonts w:hint="eastAsia"/>
              </w:rPr>
            </w:pPr>
            <w:r>
              <w:rPr>
                <w:rFonts w:eastAsia="Carlito"/>
                <w:color w:val="1D252C"/>
                <w:sz w:val="17"/>
              </w:rPr>
              <w:t>VISOR</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C1350BA" w14:textId="77777777" w:rsidR="00767A73" w:rsidRDefault="00ED5634">
            <w:pPr>
              <w:spacing w:after="0" w:line="252" w:lineRule="auto"/>
              <w:rPr>
                <w:rFonts w:hint="eastAsia"/>
              </w:rPr>
            </w:pPr>
            <w:r>
              <w:rPr>
                <w:rFonts w:eastAsia="Carlito"/>
                <w:color w:val="1D252C"/>
                <w:sz w:val="17"/>
              </w:rPr>
              <w:t>Explicit structure</w:t>
            </w:r>
          </w:p>
        </w:tc>
        <w:tc>
          <w:tcPr>
            <w:tcW w:w="31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C0CA4D9" w14:textId="77777777" w:rsidR="00767A73" w:rsidRDefault="00ED5634">
            <w:pPr>
              <w:spacing w:after="0" w:line="252" w:lineRule="auto"/>
              <w:rPr>
                <w:rFonts w:hint="eastAsia"/>
              </w:rPr>
            </w:pPr>
            <w:r>
              <w:rPr>
                <w:rFonts w:eastAsia="Carlito"/>
                <w:color w:val="1D252C"/>
                <w:sz w:val="17"/>
              </w:rPr>
              <w:t>Hierarchy, dependency, containment, routing, sequence, comparison, interface mapping</w:t>
            </w:r>
          </w:p>
        </w:tc>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C1CD1ED" w14:textId="77777777" w:rsidR="00767A73" w:rsidRDefault="00ED5634">
            <w:pPr>
              <w:spacing w:after="0" w:line="252" w:lineRule="auto"/>
              <w:rPr>
                <w:rFonts w:hint="eastAsia"/>
              </w:rPr>
            </w:pPr>
            <w:r>
              <w:rPr>
                <w:rFonts w:eastAsia="Carlito"/>
                <w:color w:val="1D252C"/>
                <w:sz w:val="17"/>
              </w:rPr>
              <w:t>Reversed dependency, false containment, missing bridge, incorrect process order</w:t>
            </w:r>
          </w:p>
        </w:tc>
      </w:tr>
    </w:tbl>
    <w:p w14:paraId="53D94FC6" w14:textId="77777777" w:rsidR="00767A73" w:rsidRDefault="00767A73">
      <w:pPr>
        <w:spacing w:after="40"/>
        <w:rPr>
          <w:rFonts w:hint="eastAsia"/>
        </w:rPr>
      </w:pPr>
    </w:p>
    <w:p w14:paraId="52D6504C" w14:textId="77777777" w:rsidR="00767A73" w:rsidRDefault="00ED5634">
      <w:pPr>
        <w:pStyle w:val="Heading2"/>
        <w:spacing w:after="80"/>
      </w:pPr>
      <w:r>
        <w:rPr>
          <w:rFonts w:ascii="Carlito" w:eastAsia="Carlito" w:hAnsi="Carlito"/>
          <w:color w:val="2B7A78"/>
        </w:rPr>
        <w:t>2.1 Documentation as narrative truth</w:t>
      </w:r>
    </w:p>
    <w:p w14:paraId="02D346A2" w14:textId="77777777" w:rsidR="00767A73" w:rsidRDefault="00ED5634">
      <w:pPr>
        <w:pStyle w:val="BodyText"/>
        <w:rPr>
          <w:rFonts w:hint="eastAsia"/>
        </w:rPr>
      </w:pPr>
      <w:r>
        <w:rPr>
          <w:rFonts w:eastAsia="Carlito"/>
        </w:rPr>
        <w:t>Documentation is the richest explanatory layer. It can describe why a component exists, how it developed, where it is useful, what assumptions it makes, and how it relates to examples. That richness also makes prose vulnerable to drift. A sentence can remain grammatically plausible long after the underlying architecture has changed.</w:t>
      </w:r>
    </w:p>
    <w:p w14:paraId="7E497237" w14:textId="77777777" w:rsidR="00767A73" w:rsidRDefault="00ED5634">
      <w:pPr>
        <w:pStyle w:val="Heading2"/>
        <w:spacing w:after="80"/>
      </w:pPr>
      <w:r>
        <w:rPr>
          <w:rFonts w:ascii="Carlito" w:eastAsia="Carlito" w:hAnsi="Carlito"/>
          <w:color w:val="2B7A78"/>
        </w:rPr>
        <w:t>2.2 BIGFOOT as terminology truth</w:t>
      </w:r>
    </w:p>
    <w:p w14:paraId="62AF9F1E" w14:textId="77777777" w:rsidR="00767A73" w:rsidRDefault="00ED5634">
      <w:pPr>
        <w:pStyle w:val="BodyText"/>
        <w:rPr>
          <w:rFonts w:hint="eastAsia"/>
        </w:rPr>
      </w:pPr>
      <w:r>
        <w:rPr>
          <w:rFonts w:eastAsia="Carlito"/>
        </w:rPr>
        <w:t>BIGFOOT gives each internally meaningful term a governed identity. Every term used in canonical Documentation should resolve to an active BIGFOOT record or an approved alias. The record identifies the preferred wording, formal definition, plain-language definition, term class, status, version, related terms, linked Documentation, and linked BOSS meaning.</w:t>
      </w:r>
    </w:p>
    <w:p w14:paraId="06782B54" w14:textId="77777777" w:rsidR="00767A73" w:rsidRDefault="00ED5634">
      <w:pPr>
        <w:pStyle w:val="Heading2"/>
        <w:spacing w:after="80"/>
      </w:pPr>
      <w:r>
        <w:rPr>
          <w:rFonts w:ascii="Carlito" w:eastAsia="Carlito" w:hAnsi="Carlito"/>
          <w:color w:val="2B7A78"/>
        </w:rPr>
        <w:t>2.3 BOSS as symbolic and operational truth</w:t>
      </w:r>
    </w:p>
    <w:p w14:paraId="4B22D86F" w14:textId="77777777" w:rsidR="00767A73" w:rsidRDefault="00ED5634">
      <w:pPr>
        <w:pStyle w:val="BodyText"/>
        <w:rPr>
          <w:rFonts w:hint="eastAsia"/>
        </w:rPr>
      </w:pPr>
      <w:r>
        <w:rPr>
          <w:rFonts w:eastAsia="Carlito"/>
        </w:rPr>
        <w:t>BOSS governs symbolic identity and operational semantics. A symbol used in Documentation must resolve to the correct Symbol Key or BaseCode. The associated operator must perform the action claimed by the text, within the declared Community, Family, input type, output type, and scope. A visually similar glyph is not sufficient.</w:t>
      </w:r>
    </w:p>
    <w:p w14:paraId="12D5E688" w14:textId="77777777" w:rsidR="00767A73" w:rsidRDefault="00ED5634">
      <w:pPr>
        <w:pStyle w:val="Heading2"/>
        <w:spacing w:after="80"/>
      </w:pPr>
      <w:r>
        <w:rPr>
          <w:rFonts w:ascii="Carlito" w:eastAsia="Carlito" w:hAnsi="Carlito"/>
          <w:color w:val="2B7A78"/>
        </w:rPr>
        <w:t>2.4 VISOR as structural truth</w:t>
      </w:r>
    </w:p>
    <w:p w14:paraId="32F99878" w14:textId="77777777" w:rsidR="00767A73" w:rsidRDefault="00ED5634">
      <w:pPr>
        <w:pStyle w:val="BodyText"/>
        <w:rPr>
          <w:rFonts w:hint="eastAsia"/>
        </w:rPr>
      </w:pPr>
      <w:r>
        <w:rPr>
          <w:rFonts w:eastAsia="Carlito"/>
        </w:rPr>
        <w:t>VISOR states the relational architecture explicitly. A diagram may show a box above another box, but the machine-readable map must say whether the relation is CONTAINS, PRECEDES, DEPENDS-ON, ROUTES-TO, PRODUCES, BRIDGES, or merely APPEARS-NEAR. VISOR therefore prevents visual proximity from being mistaken for structural meaning.</w:t>
      </w:r>
    </w:p>
    <w:p w14:paraId="2C5AFBC0" w14:textId="77777777" w:rsidR="00767A73" w:rsidRDefault="00ED5634">
      <w:pPr>
        <w:pStyle w:val="Caption"/>
        <w:keepNext/>
        <w:spacing w:before="60" w:after="100"/>
        <w:rPr>
          <w:rFonts w:hint="eastAsia"/>
        </w:rPr>
      </w:pPr>
      <w:r>
        <w:rPr>
          <w:rFonts w:eastAsia="Carlito"/>
        </w:rPr>
        <w:t>Figure 2. Example of a consistent cross-source concept</w:t>
      </w:r>
    </w:p>
    <w:tbl>
      <w:tblPr>
        <w:tblW w:w="0" w:type="auto"/>
        <w:jc w:val="center"/>
        <w:tblLayout w:type="fixed"/>
        <w:tblLook w:val="04A0" w:firstRow="1" w:lastRow="0" w:firstColumn="1" w:lastColumn="0" w:noHBand="0" w:noVBand="1"/>
      </w:tblPr>
      <w:tblGrid>
        <w:gridCol w:w="9878"/>
      </w:tblGrid>
      <w:tr w:rsidR="00767A73" w14:paraId="6A246DD4" w14:textId="77777777">
        <w:trPr>
          <w:cantSplit/>
          <w:jc w:val="center"/>
        </w:trPr>
        <w:tc>
          <w:tcPr>
            <w:tcW w:w="9878" w:type="dxa"/>
            <w:tcBorders>
              <w:top w:val="single" w:sz="6" w:space="0" w:color="D5DCE1"/>
              <w:left w:val="single" w:sz="6" w:space="0" w:color="D5DCE1"/>
              <w:bottom w:val="single" w:sz="6" w:space="0" w:color="D5DCE1"/>
              <w:right w:val="single" w:sz="6" w:space="0" w:color="D5DCE1"/>
            </w:tcBorders>
            <w:shd w:val="clear" w:color="auto" w:fill="F6F8F9"/>
            <w:tcMar>
              <w:top w:w="150" w:type="dxa"/>
              <w:left w:w="190" w:type="dxa"/>
              <w:bottom w:w="150" w:type="dxa"/>
              <w:right w:w="190" w:type="dxa"/>
            </w:tcMar>
          </w:tcPr>
          <w:p w14:paraId="3978CB85" w14:textId="77777777" w:rsidR="00767A73" w:rsidRDefault="00ED5634">
            <w:pPr>
              <w:spacing w:after="0" w:line="247" w:lineRule="auto"/>
              <w:rPr>
                <w:rFonts w:hint="eastAsia"/>
              </w:rPr>
            </w:pPr>
            <w:r>
              <w:rPr>
                <w:rFonts w:ascii="DejaVu Sans Mono" w:eastAsia="DejaVu Sans Mono" w:hAnsi="DejaVu Sans Mono"/>
                <w:color w:val="1D252C"/>
                <w:sz w:val="18"/>
              </w:rPr>
              <w:t>DOCUMENTATION:  "QUIVER selects applicable relations and sends them to VISOR."</w:t>
            </w:r>
            <w:r>
              <w:br/>
            </w:r>
            <w:r>
              <w:rPr>
                <w:rFonts w:ascii="DejaVu Sans Mono" w:eastAsia="DejaVu Sans Mono" w:hAnsi="DejaVu Sans Mono"/>
                <w:color w:val="1D252C"/>
                <w:sz w:val="18"/>
              </w:rPr>
              <w:t>BIGFOOT:       QUIVER = dynamic interface relation selection and assembly.</w:t>
            </w:r>
            <w:r>
              <w:br/>
            </w:r>
            <w:r>
              <w:rPr>
                <w:rFonts w:ascii="DejaVu Sans Mono" w:eastAsia="DejaVu Sans Mono" w:hAnsi="DejaVu Sans Mono"/>
                <w:color w:val="1D252C"/>
                <w:sz w:val="18"/>
              </w:rPr>
              <w:t>BOSS:          QUIVER {SELECTS, SCOPES, LOADS, ROUTES-TO} VISOR.</w:t>
            </w:r>
            <w:r>
              <w:br/>
            </w:r>
            <w:r>
              <w:rPr>
                <w:rFonts w:ascii="DejaVu Sans Mono" w:eastAsia="DejaVu Sans Mono" w:hAnsi="DejaVu Sans Mono"/>
                <w:color w:val="1D252C"/>
                <w:sz w:val="18"/>
              </w:rPr>
              <w:t>VISOR:         QUIVER PRECEDES VISOR; VISOR RECEIVES relation set.</w:t>
            </w:r>
            <w:r>
              <w:br/>
            </w:r>
            <w:r>
              <w:br/>
            </w:r>
            <w:r>
              <w:rPr>
                <w:rFonts w:ascii="DejaVu Sans Mono" w:eastAsia="DejaVu Sans Mono" w:hAnsi="DejaVu Sans Mono"/>
                <w:color w:val="1D252C"/>
                <w:sz w:val="18"/>
              </w:rPr>
              <w:t>RESULT:        Four representations agree at the same version and scope.</w:t>
            </w:r>
          </w:p>
        </w:tc>
      </w:tr>
    </w:tbl>
    <w:p w14:paraId="129646EB" w14:textId="77777777" w:rsidR="00767A73" w:rsidRDefault="00767A73">
      <w:pPr>
        <w:spacing w:after="20"/>
        <w:rPr>
          <w:rFonts w:hint="eastAsia"/>
        </w:rPr>
      </w:pPr>
    </w:p>
    <w:p w14:paraId="2A2B643D" w14:textId="77777777" w:rsidR="00767A73" w:rsidRDefault="00ED5634">
      <w:pPr>
        <w:pStyle w:val="Heading1"/>
        <w:spacing w:before="280" w:after="140"/>
      </w:pPr>
      <w:r>
        <w:rPr>
          <w:rFonts w:ascii="Carlito" w:eastAsia="Carlito" w:hAnsi="Carlito"/>
          <w:color w:val="17324D"/>
          <w:sz w:val="34"/>
        </w:rPr>
        <w:t>3. Triangulation as a Semantic Checksum</w:t>
      </w:r>
    </w:p>
    <w:p w14:paraId="5DB13AD8" w14:textId="77777777" w:rsidR="00767A73" w:rsidRDefault="00ED5634">
      <w:pPr>
        <w:pStyle w:val="Heading2"/>
        <w:spacing w:after="80"/>
      </w:pPr>
      <w:r>
        <w:rPr>
          <w:rFonts w:ascii="Carlito" w:eastAsia="Carlito" w:hAnsi="Carlito"/>
          <w:color w:val="2B7A78"/>
        </w:rPr>
        <w:t>3.1 Why triangulation matters</w:t>
      </w:r>
    </w:p>
    <w:p w14:paraId="732B63A1" w14:textId="77777777" w:rsidR="00767A73" w:rsidRDefault="00ED5634">
      <w:pPr>
        <w:pStyle w:val="BodyText"/>
        <w:rPr>
          <w:rFonts w:hint="eastAsia"/>
        </w:rPr>
      </w:pPr>
      <w:r>
        <w:rPr>
          <w:rFonts w:eastAsia="Carlito"/>
        </w:rPr>
        <w:t>A single source can be internally coherent and still be wrong. Triangulation compares independent expressions of the same concept. When three or four sources converge, the system has stronger reason to treat the concept as stable. When they diverge, the pattern of divergence helps locate the likely error.</w:t>
      </w:r>
    </w:p>
    <w:p w14:paraId="629A1EA8" w14:textId="77777777" w:rsidR="00767A73" w:rsidRDefault="00ED5634">
      <w:pPr>
        <w:pStyle w:val="Heading2"/>
        <w:spacing w:after="80"/>
      </w:pPr>
      <w:r>
        <w:rPr>
          <w:rFonts w:ascii="Carlito" w:eastAsia="Carlito" w:hAnsi="Carlito"/>
          <w:color w:val="2B7A78"/>
        </w:rPr>
        <w:t>3.2 The semantic checksum</w:t>
      </w:r>
    </w:p>
    <w:p w14:paraId="4D9706F2" w14:textId="77777777" w:rsidR="00767A73" w:rsidRDefault="00ED5634">
      <w:pPr>
        <w:pStyle w:val="Caption"/>
        <w:keepNext/>
        <w:spacing w:before="60" w:after="100"/>
        <w:rPr>
          <w:rFonts w:hint="eastAsia"/>
        </w:rPr>
      </w:pPr>
      <w:r>
        <w:rPr>
          <w:rFonts w:eastAsia="Carlito"/>
        </w:rPr>
        <w:t>Figure 3. Conceptual semantic checksum</w:t>
      </w:r>
    </w:p>
    <w:tbl>
      <w:tblPr>
        <w:tblW w:w="0" w:type="auto"/>
        <w:jc w:val="center"/>
        <w:tblLayout w:type="fixed"/>
        <w:tblLook w:val="04A0" w:firstRow="1" w:lastRow="0" w:firstColumn="1" w:lastColumn="0" w:noHBand="0" w:noVBand="1"/>
      </w:tblPr>
      <w:tblGrid>
        <w:gridCol w:w="9878"/>
      </w:tblGrid>
      <w:tr w:rsidR="00767A73" w14:paraId="2B4E1CEB" w14:textId="77777777">
        <w:trPr>
          <w:cantSplit/>
          <w:jc w:val="center"/>
        </w:trPr>
        <w:tc>
          <w:tcPr>
            <w:tcW w:w="9878" w:type="dxa"/>
            <w:tcBorders>
              <w:top w:val="single" w:sz="6" w:space="0" w:color="D5DCE1"/>
              <w:left w:val="single" w:sz="6" w:space="0" w:color="D5DCE1"/>
              <w:bottom w:val="single" w:sz="6" w:space="0" w:color="D5DCE1"/>
              <w:right w:val="single" w:sz="6" w:space="0" w:color="D5DCE1"/>
            </w:tcBorders>
            <w:shd w:val="clear" w:color="auto" w:fill="F6F8F9"/>
            <w:tcMar>
              <w:top w:w="150" w:type="dxa"/>
              <w:left w:w="190" w:type="dxa"/>
              <w:bottom w:w="150" w:type="dxa"/>
              <w:right w:w="190" w:type="dxa"/>
            </w:tcMar>
          </w:tcPr>
          <w:p w14:paraId="35F24BAE" w14:textId="77777777" w:rsidR="00767A73" w:rsidRDefault="00ED5634">
            <w:pPr>
              <w:spacing w:after="0" w:line="247" w:lineRule="auto"/>
              <w:rPr>
                <w:rFonts w:hint="eastAsia"/>
              </w:rPr>
            </w:pPr>
            <w:r>
              <w:rPr>
                <w:rFonts w:ascii="DejaVu Sans Mono" w:eastAsia="DejaVu Sans Mono" w:hAnsi="DejaVu Sans Mono"/>
                <w:color w:val="1D252C"/>
                <w:sz w:val="18"/>
              </w:rPr>
              <w:t>For each governed concept C:</w:t>
            </w:r>
            <w:r>
              <w:br/>
            </w:r>
            <w:r>
              <w:br/>
            </w:r>
            <w:r>
              <w:rPr>
                <w:rFonts w:ascii="DejaVu Sans Mono" w:eastAsia="DejaVu Sans Mono" w:hAnsi="DejaVu Sans Mono"/>
                <w:color w:val="1D252C"/>
                <w:sz w:val="18"/>
              </w:rPr>
              <w:t>Term(C)       = BIGFOOT preferred term and definition</w:t>
            </w:r>
            <w:r>
              <w:br/>
            </w:r>
            <w:r>
              <w:rPr>
                <w:rFonts w:ascii="DejaVu Sans Mono" w:eastAsia="DejaVu Sans Mono" w:hAnsi="DejaVu Sans Mono"/>
                <w:color w:val="1D252C"/>
                <w:sz w:val="18"/>
              </w:rPr>
              <w:t>Symbol(C)     = BOSS BaseCode, Symbol Key, and operator semantics</w:t>
            </w:r>
            <w:r>
              <w:br/>
            </w:r>
            <w:r>
              <w:rPr>
                <w:rFonts w:ascii="DejaVu Sans Mono" w:eastAsia="DejaVu Sans Mono" w:hAnsi="DejaVu Sans Mono"/>
                <w:color w:val="1D252C"/>
                <w:sz w:val="18"/>
              </w:rPr>
              <w:t>Structure(C)  = VISOR relations and dependency orientation</w:t>
            </w:r>
            <w:r>
              <w:br/>
            </w:r>
            <w:r>
              <w:rPr>
                <w:rFonts w:ascii="DejaVu Sans Mono" w:eastAsia="DejaVu Sans Mono" w:hAnsi="DejaVu Sans Mono"/>
                <w:color w:val="1D252C"/>
                <w:sz w:val="18"/>
              </w:rPr>
              <w:t>Narrative(C)  = Documentation claims and examples</w:t>
            </w:r>
            <w:r>
              <w:br/>
            </w:r>
            <w:r>
              <w:br/>
            </w:r>
            <w:r>
              <w:rPr>
                <w:rFonts w:ascii="DejaVu Sans Mono" w:eastAsia="DejaVu Sans Mono" w:hAnsi="DejaVu Sans Mono"/>
                <w:color w:val="1D252C"/>
                <w:sz w:val="18"/>
              </w:rPr>
              <w:t>Consistency(C) exists when these claims are compatible at the same</w:t>
            </w:r>
            <w:r>
              <w:br/>
            </w:r>
            <w:r>
              <w:rPr>
                <w:rFonts w:ascii="DejaVu Sans Mono" w:eastAsia="DejaVu Sans Mono" w:hAnsi="DejaVu Sans Mono"/>
                <w:color w:val="1D252C"/>
                <w:sz w:val="18"/>
              </w:rPr>
              <w:t>scope, status, and version. Any incompatible claim creates an issue.</w:t>
            </w:r>
          </w:p>
        </w:tc>
      </w:tr>
    </w:tbl>
    <w:p w14:paraId="6EB81A84" w14:textId="77777777" w:rsidR="00767A73" w:rsidRDefault="00767A73">
      <w:pPr>
        <w:spacing w:after="20"/>
        <w:rPr>
          <w:rFonts w:hint="eastAsia"/>
        </w:rPr>
      </w:pPr>
    </w:p>
    <w:p w14:paraId="27DE2E2B" w14:textId="77777777" w:rsidR="00767A73" w:rsidRDefault="00ED5634">
      <w:pPr>
        <w:pStyle w:val="Heading2"/>
        <w:spacing w:after="80"/>
      </w:pPr>
      <w:r>
        <w:rPr>
          <w:rFonts w:ascii="Carlito" w:eastAsia="Carlito" w:hAnsi="Carlito"/>
          <w:color w:val="2B7A78"/>
        </w:rPr>
        <w:t>3.3 Majority agreement is evidence, not automatic authority</w:t>
      </w:r>
    </w:p>
    <w:p w14:paraId="119DF6F9" w14:textId="77777777" w:rsidR="00767A73" w:rsidRDefault="00ED5634">
      <w:pPr>
        <w:pStyle w:val="BodyText"/>
        <w:rPr>
          <w:rFonts w:hint="eastAsia"/>
        </w:rPr>
      </w:pPr>
      <w:r>
        <w:rPr>
          <w:rFonts w:eastAsia="Carlito"/>
        </w:rPr>
        <w:t>If Documentation, BIGFOOT, and BOSS agree while VISOR differs, VISOR is a strong error candidate. However, the system should not automatically overwrite VISOR. The structural model may contain the newly approved architecture while the other sources are stale. The discrepancy pattern identifies where to investigate first; version, provenance, approval state, and implementation evidence determine the correction.</w:t>
      </w:r>
    </w:p>
    <w:p w14:paraId="74186FA4" w14:textId="77777777" w:rsidR="00767A73" w:rsidRDefault="00ED5634">
      <w:pPr>
        <w:pStyle w:val="Heading2"/>
        <w:spacing w:after="80"/>
      </w:pPr>
      <w:r>
        <w:rPr>
          <w:rFonts w:ascii="Carlito" w:eastAsia="Carlito" w:hAnsi="Carlito"/>
          <w:color w:val="2B7A78"/>
        </w:rPr>
        <w:t>3.4 Bilateral, triangular, and quadrilateral checks</w:t>
      </w:r>
    </w:p>
    <w:p w14:paraId="687FE7D4" w14:textId="77777777" w:rsidR="00767A73" w:rsidRDefault="00ED5634">
      <w:pPr>
        <w:pStyle w:val="Caption"/>
        <w:keepNext/>
        <w:spacing w:before="60" w:after="100"/>
        <w:rPr>
          <w:rFonts w:hint="eastAsia"/>
        </w:rPr>
      </w:pPr>
      <w:r>
        <w:rPr>
          <w:rFonts w:eastAsia="Carlito"/>
        </w:rPr>
        <w:t>Table 4. Levels of semantic validation</w:t>
      </w:r>
    </w:p>
    <w:tbl>
      <w:tblPr>
        <w:tblW w:w="0" w:type="auto"/>
        <w:jc w:val="center"/>
        <w:tblLayout w:type="fixed"/>
        <w:tblLook w:val="04A0" w:firstRow="1" w:lastRow="0" w:firstColumn="1" w:lastColumn="0" w:noHBand="0" w:noVBand="1"/>
      </w:tblPr>
      <w:tblGrid>
        <w:gridCol w:w="1512"/>
        <w:gridCol w:w="1656"/>
        <w:gridCol w:w="3384"/>
        <w:gridCol w:w="2808"/>
      </w:tblGrid>
      <w:tr w:rsidR="00767A73" w14:paraId="296ADC18" w14:textId="77777777">
        <w:trPr>
          <w:cantSplit/>
          <w:tblHeader/>
          <w:jc w:val="center"/>
        </w:trPr>
        <w:tc>
          <w:tcPr>
            <w:tcW w:w="1512"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0DED9699" w14:textId="77777777" w:rsidR="00767A73" w:rsidRDefault="00ED5634">
            <w:pPr>
              <w:spacing w:after="0"/>
              <w:jc w:val="center"/>
              <w:rPr>
                <w:rFonts w:hint="eastAsia"/>
              </w:rPr>
            </w:pPr>
            <w:r>
              <w:rPr>
                <w:rFonts w:eastAsia="Carlito"/>
                <w:b/>
                <w:color w:val="FFFFFF"/>
                <w:sz w:val="18"/>
              </w:rPr>
              <w:t>Check type</w:t>
            </w:r>
          </w:p>
        </w:tc>
        <w:tc>
          <w:tcPr>
            <w:tcW w:w="1656"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6EB7123E" w14:textId="77777777" w:rsidR="00767A73" w:rsidRDefault="00ED5634">
            <w:pPr>
              <w:spacing w:after="0"/>
              <w:jc w:val="center"/>
              <w:rPr>
                <w:rFonts w:hint="eastAsia"/>
              </w:rPr>
            </w:pPr>
            <w:r>
              <w:rPr>
                <w:rFonts w:eastAsia="Carlito"/>
                <w:b/>
                <w:color w:val="FFFFFF"/>
                <w:sz w:val="18"/>
              </w:rPr>
              <w:t>Coverage</w:t>
            </w:r>
          </w:p>
        </w:tc>
        <w:tc>
          <w:tcPr>
            <w:tcW w:w="3384"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0043CA3D" w14:textId="77777777" w:rsidR="00767A73" w:rsidRDefault="00ED5634">
            <w:pPr>
              <w:spacing w:after="0"/>
              <w:jc w:val="center"/>
              <w:rPr>
                <w:rFonts w:hint="eastAsia"/>
              </w:rPr>
            </w:pPr>
            <w:r>
              <w:rPr>
                <w:rFonts w:eastAsia="Carlito"/>
                <w:b/>
                <w:color w:val="FFFFFF"/>
                <w:sz w:val="18"/>
              </w:rPr>
              <w:t>Use</w:t>
            </w:r>
          </w:p>
        </w:tc>
        <w:tc>
          <w:tcPr>
            <w:tcW w:w="2808"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43B2476C" w14:textId="77777777" w:rsidR="00767A73" w:rsidRDefault="00ED5634">
            <w:pPr>
              <w:spacing w:after="0"/>
              <w:jc w:val="center"/>
              <w:rPr>
                <w:rFonts w:hint="eastAsia"/>
              </w:rPr>
            </w:pPr>
            <w:r>
              <w:rPr>
                <w:rFonts w:eastAsia="Carlito"/>
                <w:b/>
                <w:color w:val="FFFFFF"/>
                <w:sz w:val="18"/>
              </w:rPr>
              <w:t>Limitation</w:t>
            </w:r>
          </w:p>
        </w:tc>
      </w:tr>
      <w:tr w:rsidR="00767A73" w14:paraId="5C4C9C4D" w14:textId="77777777">
        <w:trPr>
          <w:cantSplit/>
          <w:jc w:val="center"/>
        </w:trPr>
        <w:tc>
          <w:tcPr>
            <w:tcW w:w="15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38A4F20" w14:textId="77777777" w:rsidR="00767A73" w:rsidRDefault="00ED5634">
            <w:pPr>
              <w:spacing w:after="0" w:line="252" w:lineRule="auto"/>
              <w:rPr>
                <w:rFonts w:hint="eastAsia"/>
              </w:rPr>
            </w:pPr>
            <w:r>
              <w:rPr>
                <w:rFonts w:eastAsia="Carlito"/>
                <w:color w:val="1D252C"/>
                <w:sz w:val="18"/>
              </w:rPr>
              <w:t>Bilateral</w:t>
            </w:r>
          </w:p>
        </w:tc>
        <w:tc>
          <w:tcPr>
            <w:tcW w:w="16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C0A4043" w14:textId="77777777" w:rsidR="00767A73" w:rsidRDefault="00ED5634">
            <w:pPr>
              <w:spacing w:after="0" w:line="252" w:lineRule="auto"/>
              <w:rPr>
                <w:rFonts w:hint="eastAsia"/>
              </w:rPr>
            </w:pPr>
            <w:r>
              <w:rPr>
                <w:rFonts w:eastAsia="Carlito"/>
                <w:color w:val="1D252C"/>
                <w:sz w:val="18"/>
              </w:rPr>
              <w:t>Two sources compared</w:t>
            </w:r>
          </w:p>
        </w:tc>
        <w:tc>
          <w:tcPr>
            <w:tcW w:w="33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05028AC" w14:textId="77777777" w:rsidR="00767A73" w:rsidRDefault="00ED5634">
            <w:pPr>
              <w:spacing w:after="0" w:line="252" w:lineRule="auto"/>
              <w:rPr>
                <w:rFonts w:hint="eastAsia"/>
              </w:rPr>
            </w:pPr>
            <w:r>
              <w:rPr>
                <w:rFonts w:eastAsia="Carlito"/>
                <w:color w:val="1D252C"/>
                <w:sz w:val="18"/>
              </w:rPr>
              <w:t>Fast local validation, such as Documentation term against BIGFOOT</w:t>
            </w:r>
          </w:p>
        </w:tc>
        <w:tc>
          <w:tcPr>
            <w:tcW w:w="280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E3542B2" w14:textId="77777777" w:rsidR="00767A73" w:rsidRDefault="00ED5634">
            <w:pPr>
              <w:spacing w:after="0" w:line="252" w:lineRule="auto"/>
              <w:rPr>
                <w:rFonts w:hint="eastAsia"/>
              </w:rPr>
            </w:pPr>
            <w:r>
              <w:rPr>
                <w:rFonts w:eastAsia="Carlito"/>
                <w:color w:val="1D252C"/>
                <w:sz w:val="18"/>
              </w:rPr>
              <w:t>Can miss a shared error or a structural conflict elsewhere</w:t>
            </w:r>
          </w:p>
        </w:tc>
      </w:tr>
      <w:tr w:rsidR="00767A73" w14:paraId="06E11705" w14:textId="77777777">
        <w:trPr>
          <w:cantSplit/>
          <w:jc w:val="center"/>
        </w:trPr>
        <w:tc>
          <w:tcPr>
            <w:tcW w:w="15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215168F" w14:textId="77777777" w:rsidR="00767A73" w:rsidRDefault="00ED5634">
            <w:pPr>
              <w:spacing w:after="0" w:line="252" w:lineRule="auto"/>
              <w:rPr>
                <w:rFonts w:hint="eastAsia"/>
              </w:rPr>
            </w:pPr>
            <w:r>
              <w:rPr>
                <w:rFonts w:eastAsia="Carlito"/>
                <w:color w:val="1D252C"/>
                <w:sz w:val="18"/>
              </w:rPr>
              <w:t>Triangular</w:t>
            </w:r>
          </w:p>
        </w:tc>
        <w:tc>
          <w:tcPr>
            <w:tcW w:w="16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E0F2497" w14:textId="77777777" w:rsidR="00767A73" w:rsidRDefault="00ED5634">
            <w:pPr>
              <w:spacing w:after="0" w:line="252" w:lineRule="auto"/>
              <w:rPr>
                <w:rFonts w:hint="eastAsia"/>
              </w:rPr>
            </w:pPr>
            <w:r>
              <w:rPr>
                <w:rFonts w:eastAsia="Carlito"/>
                <w:color w:val="1D252C"/>
                <w:sz w:val="18"/>
              </w:rPr>
              <w:t>Three sources compared</w:t>
            </w:r>
          </w:p>
        </w:tc>
        <w:tc>
          <w:tcPr>
            <w:tcW w:w="33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5FBC15A" w14:textId="77777777" w:rsidR="00767A73" w:rsidRDefault="00ED5634">
            <w:pPr>
              <w:spacing w:after="0" w:line="252" w:lineRule="auto"/>
              <w:rPr>
                <w:rFonts w:hint="eastAsia"/>
              </w:rPr>
            </w:pPr>
            <w:r>
              <w:rPr>
                <w:rFonts w:eastAsia="Carlito"/>
                <w:color w:val="1D252C"/>
                <w:sz w:val="18"/>
              </w:rPr>
              <w:t>Locates an outlier and provides stronger semantic confidence</w:t>
            </w:r>
          </w:p>
        </w:tc>
        <w:tc>
          <w:tcPr>
            <w:tcW w:w="280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63553EA" w14:textId="77777777" w:rsidR="00767A73" w:rsidRDefault="00ED5634">
            <w:pPr>
              <w:spacing w:after="0" w:line="252" w:lineRule="auto"/>
              <w:rPr>
                <w:rFonts w:hint="eastAsia"/>
              </w:rPr>
            </w:pPr>
            <w:r>
              <w:rPr>
                <w:rFonts w:eastAsia="Carlito"/>
                <w:color w:val="1D252C"/>
                <w:sz w:val="18"/>
              </w:rPr>
              <w:t>May omit the fourth class of evidence</w:t>
            </w:r>
          </w:p>
        </w:tc>
      </w:tr>
      <w:tr w:rsidR="00767A73" w14:paraId="42E2DF72" w14:textId="77777777">
        <w:trPr>
          <w:cantSplit/>
          <w:jc w:val="center"/>
        </w:trPr>
        <w:tc>
          <w:tcPr>
            <w:tcW w:w="15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43CDA96" w14:textId="77777777" w:rsidR="00767A73" w:rsidRDefault="00ED5634">
            <w:pPr>
              <w:spacing w:after="0" w:line="252" w:lineRule="auto"/>
              <w:rPr>
                <w:rFonts w:hint="eastAsia"/>
              </w:rPr>
            </w:pPr>
            <w:r>
              <w:rPr>
                <w:rFonts w:eastAsia="Carlito"/>
                <w:color w:val="1D252C"/>
                <w:sz w:val="18"/>
              </w:rPr>
              <w:t>Quadrilateral</w:t>
            </w:r>
          </w:p>
        </w:tc>
        <w:tc>
          <w:tcPr>
            <w:tcW w:w="16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D9A4FB6" w14:textId="77777777" w:rsidR="00767A73" w:rsidRDefault="00ED5634">
            <w:pPr>
              <w:spacing w:after="0" w:line="252" w:lineRule="auto"/>
              <w:rPr>
                <w:rFonts w:hint="eastAsia"/>
              </w:rPr>
            </w:pPr>
            <w:r>
              <w:rPr>
                <w:rFonts w:eastAsia="Carlito"/>
                <w:color w:val="1D252C"/>
                <w:sz w:val="18"/>
              </w:rPr>
              <w:t>All four sources compared</w:t>
            </w:r>
          </w:p>
        </w:tc>
        <w:tc>
          <w:tcPr>
            <w:tcW w:w="33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3F0BAD5" w14:textId="77777777" w:rsidR="00767A73" w:rsidRDefault="00ED5634">
            <w:pPr>
              <w:spacing w:after="0" w:line="252" w:lineRule="auto"/>
              <w:rPr>
                <w:rFonts w:hint="eastAsia"/>
              </w:rPr>
            </w:pPr>
            <w:r>
              <w:rPr>
                <w:rFonts w:eastAsia="Carlito"/>
                <w:color w:val="1D252C"/>
                <w:sz w:val="18"/>
              </w:rPr>
              <w:t>Full terminology-symbol-structure-narrative reconciliation</w:t>
            </w:r>
          </w:p>
        </w:tc>
        <w:tc>
          <w:tcPr>
            <w:tcW w:w="280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53C3C52" w14:textId="77777777" w:rsidR="00767A73" w:rsidRDefault="00ED5634">
            <w:pPr>
              <w:spacing w:after="0" w:line="252" w:lineRule="auto"/>
              <w:rPr>
                <w:rFonts w:hint="eastAsia"/>
              </w:rPr>
            </w:pPr>
            <w:r>
              <w:rPr>
                <w:rFonts w:eastAsia="Carlito"/>
                <w:color w:val="1D252C"/>
                <w:sz w:val="18"/>
              </w:rPr>
              <w:t>Requires complete linkage and version metadata</w:t>
            </w:r>
          </w:p>
        </w:tc>
      </w:tr>
    </w:tbl>
    <w:p w14:paraId="14A2E119" w14:textId="77777777" w:rsidR="00767A73" w:rsidRDefault="00767A73">
      <w:pPr>
        <w:spacing w:after="40"/>
        <w:rPr>
          <w:rFonts w:hint="eastAsia"/>
        </w:rPr>
      </w:pPr>
    </w:p>
    <w:p w14:paraId="47A236E7" w14:textId="77777777" w:rsidR="00767A73" w:rsidRDefault="00ED5634">
      <w:pPr>
        <w:pStyle w:val="Heading2"/>
        <w:spacing w:after="80"/>
      </w:pPr>
      <w:r>
        <w:rPr>
          <w:rFonts w:ascii="Carlito" w:eastAsia="Carlito" w:hAnsi="Carlito"/>
          <w:color w:val="2B7A78"/>
        </w:rPr>
        <w:t>3.5 Consistency state</w:t>
      </w:r>
    </w:p>
    <w:p w14:paraId="352105F3" w14:textId="77777777" w:rsidR="00767A73" w:rsidRDefault="00ED5634">
      <w:pPr>
        <w:pStyle w:val="ListBullet"/>
        <w:spacing w:after="60" w:line="259" w:lineRule="auto"/>
        <w:ind w:hanging="230"/>
        <w:rPr>
          <w:rFonts w:hint="eastAsia"/>
        </w:rPr>
      </w:pPr>
      <w:r>
        <w:rPr>
          <w:rFonts w:eastAsia="Carlito"/>
          <w:color w:val="1D252C"/>
        </w:rPr>
        <w:t>Consistent: no material incompatibility is detected for the declared version and scope.</w:t>
      </w:r>
    </w:p>
    <w:p w14:paraId="4EEE0070" w14:textId="77777777" w:rsidR="00767A73" w:rsidRDefault="00ED5634">
      <w:pPr>
        <w:pStyle w:val="ListBullet"/>
        <w:spacing w:after="60" w:line="259" w:lineRule="auto"/>
        <w:ind w:hanging="230"/>
        <w:rPr>
          <w:rFonts w:hint="eastAsia"/>
        </w:rPr>
      </w:pPr>
      <w:r>
        <w:rPr>
          <w:rFonts w:eastAsia="Carlito"/>
          <w:color w:val="1D252C"/>
        </w:rPr>
        <w:t>Consistent with caveat: the claims agree, but one or more sources are intentionally less specific.</w:t>
      </w:r>
    </w:p>
    <w:p w14:paraId="1B939544" w14:textId="77777777" w:rsidR="00767A73" w:rsidRDefault="00ED5634">
      <w:pPr>
        <w:pStyle w:val="ListBullet"/>
        <w:spacing w:after="60" w:line="259" w:lineRule="auto"/>
        <w:ind w:hanging="230"/>
        <w:rPr>
          <w:rFonts w:hint="eastAsia"/>
        </w:rPr>
      </w:pPr>
      <w:r>
        <w:rPr>
          <w:rFonts w:eastAsia="Carlito"/>
          <w:color w:val="1D252C"/>
        </w:rPr>
        <w:t>Pending propagation: a canonical change is approved but not yet reflected in every linked source.</w:t>
      </w:r>
    </w:p>
    <w:p w14:paraId="07D21D9C" w14:textId="77777777" w:rsidR="00767A73" w:rsidRDefault="00ED5634">
      <w:pPr>
        <w:pStyle w:val="ListBullet"/>
        <w:spacing w:after="60" w:line="259" w:lineRule="auto"/>
        <w:ind w:hanging="230"/>
        <w:rPr>
          <w:rFonts w:hint="eastAsia"/>
        </w:rPr>
      </w:pPr>
      <w:r>
        <w:rPr>
          <w:rFonts w:eastAsia="Carlito"/>
          <w:color w:val="1D252C"/>
        </w:rPr>
        <w:t>Conflicting: two or more active claims cannot simultaneously be true.</w:t>
      </w:r>
    </w:p>
    <w:p w14:paraId="22C69D3A" w14:textId="77777777" w:rsidR="00767A73" w:rsidRDefault="00ED5634">
      <w:pPr>
        <w:pStyle w:val="ListBullet"/>
        <w:spacing w:after="60" w:line="259" w:lineRule="auto"/>
        <w:ind w:hanging="230"/>
        <w:rPr>
          <w:rFonts w:hint="eastAsia"/>
        </w:rPr>
      </w:pPr>
      <w:r>
        <w:rPr>
          <w:rFonts w:eastAsia="Carlito"/>
          <w:color w:val="1D252C"/>
        </w:rPr>
        <w:t>Incomplete: required links or evidence are missing.</w:t>
      </w:r>
    </w:p>
    <w:p w14:paraId="388A6C59" w14:textId="77777777" w:rsidR="00767A73" w:rsidRDefault="00ED5634">
      <w:pPr>
        <w:pStyle w:val="ListBullet"/>
        <w:spacing w:after="60" w:line="259" w:lineRule="auto"/>
        <w:ind w:hanging="230"/>
        <w:rPr>
          <w:rFonts w:hint="eastAsia"/>
        </w:rPr>
      </w:pPr>
      <w:r>
        <w:rPr>
          <w:rFonts w:eastAsia="Carlito"/>
          <w:color w:val="1D252C"/>
        </w:rPr>
        <w:t>Version-skewed: claims may be correct for different versions but are currently compared without alignment.</w:t>
      </w:r>
    </w:p>
    <w:p w14:paraId="316B679A" w14:textId="77777777" w:rsidR="00767A73" w:rsidRDefault="00ED5634">
      <w:pPr>
        <w:pStyle w:val="ListBullet"/>
        <w:spacing w:after="60" w:line="259" w:lineRule="auto"/>
        <w:ind w:hanging="230"/>
        <w:rPr>
          <w:rFonts w:hint="eastAsia"/>
        </w:rPr>
      </w:pPr>
      <w:r>
        <w:rPr>
          <w:rFonts w:eastAsia="Carlito"/>
          <w:color w:val="1D252C"/>
        </w:rPr>
        <w:t>Unresolved: the system lacks enough evidence or authority to determine a canonical repair.</w:t>
      </w:r>
    </w:p>
    <w:p w14:paraId="00724D8D" w14:textId="77777777" w:rsidR="00767A73" w:rsidRDefault="00ED5634">
      <w:pPr>
        <w:pStyle w:val="Heading1"/>
        <w:spacing w:before="280" w:after="140"/>
      </w:pPr>
      <w:r>
        <w:rPr>
          <w:rFonts w:ascii="Carlito" w:eastAsia="Carlito" w:hAnsi="Carlito"/>
          <w:color w:val="17324D"/>
          <w:sz w:val="34"/>
        </w:rPr>
        <w:t>4. Consistency Rules and Machine-Testable Claims</w:t>
      </w:r>
    </w:p>
    <w:p w14:paraId="3C15BC17" w14:textId="77777777" w:rsidR="00767A73" w:rsidRDefault="00ED5634">
      <w:pPr>
        <w:pStyle w:val="BodyText"/>
        <w:rPr>
          <w:rFonts w:hint="eastAsia"/>
        </w:rPr>
      </w:pPr>
      <w:r>
        <w:rPr>
          <w:rFonts w:eastAsia="Carlito"/>
        </w:rPr>
        <w:t>The architecture becomes operational through rules that can be evaluated by AI, formulas, scripts, automations, or runtime services. Rules may generate warnings, blocking errors, or research requirements depending on severity and governance policy.</w:t>
      </w:r>
    </w:p>
    <w:p w14:paraId="28DD9C18" w14:textId="77777777" w:rsidR="00767A73" w:rsidRDefault="00ED5634">
      <w:pPr>
        <w:pStyle w:val="Caption"/>
        <w:keepNext/>
        <w:spacing w:before="60" w:after="100"/>
        <w:rPr>
          <w:rFonts w:hint="eastAsia"/>
        </w:rPr>
      </w:pPr>
      <w:r>
        <w:rPr>
          <w:rFonts w:eastAsia="Carlito"/>
        </w:rPr>
        <w:t>Table 5. Core consistency rules</w:t>
      </w:r>
    </w:p>
    <w:tbl>
      <w:tblPr>
        <w:tblW w:w="0" w:type="auto"/>
        <w:jc w:val="center"/>
        <w:tblLayout w:type="fixed"/>
        <w:tblLook w:val="04A0" w:firstRow="1" w:lastRow="0" w:firstColumn="1" w:lastColumn="0" w:noHBand="0" w:noVBand="1"/>
      </w:tblPr>
      <w:tblGrid>
        <w:gridCol w:w="936"/>
        <w:gridCol w:w="6840"/>
        <w:gridCol w:w="1800"/>
      </w:tblGrid>
      <w:tr w:rsidR="00767A73" w14:paraId="46015BCE" w14:textId="77777777">
        <w:trPr>
          <w:cantSplit/>
          <w:tblHeader/>
          <w:jc w:val="center"/>
        </w:trPr>
        <w:tc>
          <w:tcPr>
            <w:tcW w:w="936"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58BA0C93" w14:textId="77777777" w:rsidR="00767A73" w:rsidRDefault="00ED5634">
            <w:pPr>
              <w:spacing w:after="0"/>
              <w:jc w:val="center"/>
              <w:rPr>
                <w:rFonts w:hint="eastAsia"/>
              </w:rPr>
            </w:pPr>
            <w:r>
              <w:rPr>
                <w:rFonts w:eastAsia="Carlito"/>
                <w:b/>
                <w:color w:val="FFFFFF"/>
                <w:sz w:val="17"/>
              </w:rPr>
              <w:t>Rule</w:t>
            </w:r>
          </w:p>
        </w:tc>
        <w:tc>
          <w:tcPr>
            <w:tcW w:w="6840"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748144A8" w14:textId="77777777" w:rsidR="00767A73" w:rsidRDefault="00ED5634">
            <w:pPr>
              <w:spacing w:after="0"/>
              <w:jc w:val="center"/>
              <w:rPr>
                <w:rFonts w:hint="eastAsia"/>
              </w:rPr>
            </w:pPr>
            <w:r>
              <w:rPr>
                <w:rFonts w:eastAsia="Carlito"/>
                <w:b/>
                <w:color w:val="FFFFFF"/>
                <w:sz w:val="17"/>
              </w:rPr>
              <w:t>Machine-testable requirement</w:t>
            </w:r>
          </w:p>
        </w:tc>
        <w:tc>
          <w:tcPr>
            <w:tcW w:w="1800"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1E33D865" w14:textId="77777777" w:rsidR="00767A73" w:rsidRDefault="00ED5634">
            <w:pPr>
              <w:spacing w:after="0"/>
              <w:jc w:val="center"/>
              <w:rPr>
                <w:rFonts w:hint="eastAsia"/>
              </w:rPr>
            </w:pPr>
            <w:r>
              <w:rPr>
                <w:rFonts w:eastAsia="Carlito"/>
                <w:b/>
                <w:color w:val="FFFFFF"/>
                <w:sz w:val="17"/>
              </w:rPr>
              <w:t>Primary issue</w:t>
            </w:r>
          </w:p>
        </w:tc>
      </w:tr>
      <w:tr w:rsidR="00767A73" w14:paraId="671189F5" w14:textId="77777777">
        <w:trPr>
          <w:cantSplit/>
          <w:jc w:val="center"/>
        </w:trPr>
        <w:tc>
          <w:tcPr>
            <w:tcW w:w="9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D2BC1C2" w14:textId="77777777" w:rsidR="00767A73" w:rsidRDefault="00ED5634">
            <w:pPr>
              <w:spacing w:after="0" w:line="252" w:lineRule="auto"/>
              <w:rPr>
                <w:rFonts w:hint="eastAsia"/>
              </w:rPr>
            </w:pPr>
            <w:r>
              <w:rPr>
                <w:rFonts w:eastAsia="Carlito"/>
                <w:color w:val="1D252C"/>
                <w:sz w:val="17"/>
              </w:rPr>
              <w:t>R-01</w:t>
            </w:r>
          </w:p>
        </w:tc>
        <w:tc>
          <w:tcPr>
            <w:tcW w:w="68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2B4F3BC" w14:textId="77777777" w:rsidR="00767A73" w:rsidRDefault="00ED5634">
            <w:pPr>
              <w:spacing w:after="0" w:line="252" w:lineRule="auto"/>
              <w:rPr>
                <w:rFonts w:hint="eastAsia"/>
              </w:rPr>
            </w:pPr>
            <w:r>
              <w:rPr>
                <w:rFonts w:eastAsia="Carlito"/>
                <w:color w:val="1D252C"/>
                <w:sz w:val="17"/>
              </w:rPr>
              <w:t>Every internally defined term in canonical Documentation resolves to an active BIGFOOT Term or approved Alias.</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2F75F59" w14:textId="77777777" w:rsidR="00767A73" w:rsidRDefault="00ED5634">
            <w:pPr>
              <w:spacing w:after="0" w:line="252" w:lineRule="auto"/>
              <w:rPr>
                <w:rFonts w:hint="eastAsia"/>
              </w:rPr>
            </w:pPr>
            <w:r>
              <w:rPr>
                <w:rFonts w:eastAsia="Carlito"/>
                <w:color w:val="1D252C"/>
                <w:sz w:val="17"/>
              </w:rPr>
              <w:t>Undefined Term</w:t>
            </w:r>
          </w:p>
        </w:tc>
      </w:tr>
      <w:tr w:rsidR="00767A73" w14:paraId="0140912F" w14:textId="77777777">
        <w:trPr>
          <w:cantSplit/>
          <w:jc w:val="center"/>
        </w:trPr>
        <w:tc>
          <w:tcPr>
            <w:tcW w:w="9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6E677CA" w14:textId="77777777" w:rsidR="00767A73" w:rsidRDefault="00ED5634">
            <w:pPr>
              <w:spacing w:after="0" w:line="252" w:lineRule="auto"/>
              <w:rPr>
                <w:rFonts w:hint="eastAsia"/>
              </w:rPr>
            </w:pPr>
            <w:r>
              <w:rPr>
                <w:rFonts w:eastAsia="Carlito"/>
                <w:color w:val="1D252C"/>
                <w:sz w:val="17"/>
              </w:rPr>
              <w:t>R-02</w:t>
            </w:r>
          </w:p>
        </w:tc>
        <w:tc>
          <w:tcPr>
            <w:tcW w:w="68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28E4D8E" w14:textId="77777777" w:rsidR="00767A73" w:rsidRDefault="00ED5634">
            <w:pPr>
              <w:spacing w:after="0" w:line="252" w:lineRule="auto"/>
              <w:rPr>
                <w:rFonts w:hint="eastAsia"/>
              </w:rPr>
            </w:pPr>
            <w:r>
              <w:rPr>
                <w:rFonts w:eastAsia="Carlito"/>
                <w:color w:val="1D252C"/>
                <w:sz w:val="17"/>
              </w:rPr>
              <w:t>Every canonical BIGFOOT Term links to at least one defining Documentation source.</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842443C" w14:textId="77777777" w:rsidR="00767A73" w:rsidRDefault="00ED5634">
            <w:pPr>
              <w:spacing w:after="0" w:line="252" w:lineRule="auto"/>
              <w:rPr>
                <w:rFonts w:hint="eastAsia"/>
              </w:rPr>
            </w:pPr>
            <w:r>
              <w:rPr>
                <w:rFonts w:eastAsia="Carlito"/>
                <w:color w:val="1D252C"/>
                <w:sz w:val="17"/>
              </w:rPr>
              <w:t>Undocumented Term</w:t>
            </w:r>
          </w:p>
        </w:tc>
      </w:tr>
      <w:tr w:rsidR="00767A73" w14:paraId="184C6144" w14:textId="77777777">
        <w:trPr>
          <w:cantSplit/>
          <w:jc w:val="center"/>
        </w:trPr>
        <w:tc>
          <w:tcPr>
            <w:tcW w:w="9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50E7452" w14:textId="77777777" w:rsidR="00767A73" w:rsidRDefault="00ED5634">
            <w:pPr>
              <w:spacing w:after="0" w:line="252" w:lineRule="auto"/>
              <w:rPr>
                <w:rFonts w:hint="eastAsia"/>
              </w:rPr>
            </w:pPr>
            <w:r>
              <w:rPr>
                <w:rFonts w:eastAsia="Carlito"/>
                <w:color w:val="1D252C"/>
                <w:sz w:val="17"/>
              </w:rPr>
              <w:t>R-03</w:t>
            </w:r>
          </w:p>
        </w:tc>
        <w:tc>
          <w:tcPr>
            <w:tcW w:w="68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69122C4" w14:textId="77777777" w:rsidR="00767A73" w:rsidRDefault="00ED5634">
            <w:pPr>
              <w:spacing w:after="0" w:line="252" w:lineRule="auto"/>
              <w:rPr>
                <w:rFonts w:hint="eastAsia"/>
              </w:rPr>
            </w:pPr>
            <w:r>
              <w:rPr>
                <w:rFonts w:eastAsia="Carlito"/>
                <w:color w:val="1D252C"/>
                <w:sz w:val="17"/>
              </w:rPr>
              <w:t>Every symbol used operationally in Documentation resolves to an active BOSS Symbol Key or BaseCode.</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8EF8849" w14:textId="77777777" w:rsidR="00767A73" w:rsidRDefault="00ED5634">
            <w:pPr>
              <w:spacing w:after="0" w:line="252" w:lineRule="auto"/>
              <w:rPr>
                <w:rFonts w:hint="eastAsia"/>
              </w:rPr>
            </w:pPr>
            <w:r>
              <w:rPr>
                <w:rFonts w:eastAsia="Carlito"/>
                <w:color w:val="1D252C"/>
                <w:sz w:val="17"/>
              </w:rPr>
              <w:t>Unresolved Symbol</w:t>
            </w:r>
          </w:p>
        </w:tc>
      </w:tr>
      <w:tr w:rsidR="00767A73" w14:paraId="70E76500" w14:textId="77777777">
        <w:trPr>
          <w:cantSplit/>
          <w:jc w:val="center"/>
        </w:trPr>
        <w:tc>
          <w:tcPr>
            <w:tcW w:w="9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53C3436" w14:textId="77777777" w:rsidR="00767A73" w:rsidRDefault="00ED5634">
            <w:pPr>
              <w:spacing w:after="0" w:line="252" w:lineRule="auto"/>
              <w:rPr>
                <w:rFonts w:hint="eastAsia"/>
              </w:rPr>
            </w:pPr>
            <w:r>
              <w:rPr>
                <w:rFonts w:eastAsia="Carlito"/>
                <w:color w:val="1D252C"/>
                <w:sz w:val="17"/>
              </w:rPr>
              <w:t>R-04</w:t>
            </w:r>
          </w:p>
        </w:tc>
        <w:tc>
          <w:tcPr>
            <w:tcW w:w="68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1ABD289" w14:textId="77777777" w:rsidR="00767A73" w:rsidRDefault="00ED5634">
            <w:pPr>
              <w:spacing w:after="0" w:line="252" w:lineRule="auto"/>
              <w:rPr>
                <w:rFonts w:hint="eastAsia"/>
              </w:rPr>
            </w:pPr>
            <w:r>
              <w:rPr>
                <w:rFonts w:eastAsia="Carlito"/>
                <w:color w:val="1D252C"/>
                <w:sz w:val="17"/>
              </w:rPr>
              <w:t>The documented meaning of a symbol is compatible with the linked BOSS definition and Family.</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7B8A039" w14:textId="77777777" w:rsidR="00767A73" w:rsidRDefault="00ED5634">
            <w:pPr>
              <w:spacing w:after="0" w:line="252" w:lineRule="auto"/>
              <w:rPr>
                <w:rFonts w:hint="eastAsia"/>
              </w:rPr>
            </w:pPr>
            <w:r>
              <w:rPr>
                <w:rFonts w:eastAsia="Carlito"/>
                <w:color w:val="1D252C"/>
                <w:sz w:val="17"/>
              </w:rPr>
              <w:t>Symbol Meaning Mismatch</w:t>
            </w:r>
          </w:p>
        </w:tc>
      </w:tr>
      <w:tr w:rsidR="00767A73" w14:paraId="72F2F468" w14:textId="77777777">
        <w:trPr>
          <w:cantSplit/>
          <w:jc w:val="center"/>
        </w:trPr>
        <w:tc>
          <w:tcPr>
            <w:tcW w:w="9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81A96F9" w14:textId="77777777" w:rsidR="00767A73" w:rsidRDefault="00ED5634">
            <w:pPr>
              <w:spacing w:after="0" w:line="252" w:lineRule="auto"/>
              <w:rPr>
                <w:rFonts w:hint="eastAsia"/>
              </w:rPr>
            </w:pPr>
            <w:r>
              <w:rPr>
                <w:rFonts w:eastAsia="Carlito"/>
                <w:color w:val="1D252C"/>
                <w:sz w:val="17"/>
              </w:rPr>
              <w:t>R-05</w:t>
            </w:r>
          </w:p>
        </w:tc>
        <w:tc>
          <w:tcPr>
            <w:tcW w:w="68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F1ED6E7" w14:textId="77777777" w:rsidR="00767A73" w:rsidRDefault="00ED5634">
            <w:pPr>
              <w:spacing w:after="0" w:line="252" w:lineRule="auto"/>
              <w:rPr>
                <w:rFonts w:hint="eastAsia"/>
              </w:rPr>
            </w:pPr>
            <w:r>
              <w:rPr>
                <w:rFonts w:eastAsia="Carlito"/>
                <w:color w:val="1D252C"/>
                <w:sz w:val="17"/>
              </w:rPr>
              <w:t>Every material hierarchy or dependency claim in Documentation is represented or explicitly excepted in VISOR.</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D272CEA" w14:textId="77777777" w:rsidR="00767A73" w:rsidRDefault="00ED5634">
            <w:pPr>
              <w:spacing w:after="0" w:line="252" w:lineRule="auto"/>
              <w:rPr>
                <w:rFonts w:hint="eastAsia"/>
              </w:rPr>
            </w:pPr>
            <w:r>
              <w:rPr>
                <w:rFonts w:eastAsia="Carlito"/>
                <w:color w:val="1D252C"/>
                <w:sz w:val="17"/>
              </w:rPr>
              <w:t>Structural Mismatch</w:t>
            </w:r>
          </w:p>
        </w:tc>
      </w:tr>
      <w:tr w:rsidR="00767A73" w14:paraId="7125A468" w14:textId="77777777">
        <w:trPr>
          <w:cantSplit/>
          <w:jc w:val="center"/>
        </w:trPr>
        <w:tc>
          <w:tcPr>
            <w:tcW w:w="9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D972D18" w14:textId="77777777" w:rsidR="00767A73" w:rsidRDefault="00ED5634">
            <w:pPr>
              <w:spacing w:after="0" w:line="252" w:lineRule="auto"/>
              <w:rPr>
                <w:rFonts w:hint="eastAsia"/>
              </w:rPr>
            </w:pPr>
            <w:r>
              <w:rPr>
                <w:rFonts w:eastAsia="Carlito"/>
                <w:color w:val="1D252C"/>
                <w:sz w:val="17"/>
              </w:rPr>
              <w:t>R-06</w:t>
            </w:r>
          </w:p>
        </w:tc>
        <w:tc>
          <w:tcPr>
            <w:tcW w:w="68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BA9E089" w14:textId="77777777" w:rsidR="00767A73" w:rsidRDefault="00ED5634">
            <w:pPr>
              <w:spacing w:after="0" w:line="252" w:lineRule="auto"/>
              <w:rPr>
                <w:rFonts w:hint="eastAsia"/>
              </w:rPr>
            </w:pPr>
            <w:r>
              <w:rPr>
                <w:rFonts w:eastAsia="Carlito"/>
                <w:color w:val="1D252C"/>
                <w:sz w:val="17"/>
              </w:rPr>
              <w:t>Every VISOR component label resolves to BIGFOOT or an approved public term.</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F17DA7D" w14:textId="77777777" w:rsidR="00767A73" w:rsidRDefault="00ED5634">
            <w:pPr>
              <w:spacing w:after="0" w:line="252" w:lineRule="auto"/>
              <w:rPr>
                <w:rFonts w:hint="eastAsia"/>
              </w:rPr>
            </w:pPr>
            <w:r>
              <w:rPr>
                <w:rFonts w:eastAsia="Carlito"/>
                <w:color w:val="1D252C"/>
                <w:sz w:val="17"/>
              </w:rPr>
              <w:t>Unresolved Model Label</w:t>
            </w:r>
          </w:p>
        </w:tc>
      </w:tr>
      <w:tr w:rsidR="00767A73" w14:paraId="1F75F142" w14:textId="77777777">
        <w:trPr>
          <w:cantSplit/>
          <w:jc w:val="center"/>
        </w:trPr>
        <w:tc>
          <w:tcPr>
            <w:tcW w:w="9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C21100F" w14:textId="77777777" w:rsidR="00767A73" w:rsidRDefault="00ED5634">
            <w:pPr>
              <w:spacing w:after="0" w:line="252" w:lineRule="auto"/>
              <w:rPr>
                <w:rFonts w:hint="eastAsia"/>
              </w:rPr>
            </w:pPr>
            <w:r>
              <w:rPr>
                <w:rFonts w:eastAsia="Carlito"/>
                <w:color w:val="1D252C"/>
                <w:sz w:val="17"/>
              </w:rPr>
              <w:t>R-07</w:t>
            </w:r>
          </w:p>
        </w:tc>
        <w:tc>
          <w:tcPr>
            <w:tcW w:w="68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B71E70B" w14:textId="77777777" w:rsidR="00767A73" w:rsidRDefault="00ED5634">
            <w:pPr>
              <w:spacing w:after="0" w:line="252" w:lineRule="auto"/>
              <w:rPr>
                <w:rFonts w:hint="eastAsia"/>
              </w:rPr>
            </w:pPr>
            <w:r>
              <w:rPr>
                <w:rFonts w:eastAsia="Carlito"/>
                <w:color w:val="1D252C"/>
                <w:sz w:val="17"/>
              </w:rPr>
              <w:t>Documentation, BIGFOOT, BOSS, and VISOR records compared together share a compatible version scope.</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BB9516F" w14:textId="77777777" w:rsidR="00767A73" w:rsidRDefault="00ED5634">
            <w:pPr>
              <w:spacing w:after="0" w:line="252" w:lineRule="auto"/>
              <w:rPr>
                <w:rFonts w:hint="eastAsia"/>
              </w:rPr>
            </w:pPr>
            <w:r>
              <w:rPr>
                <w:rFonts w:eastAsia="Carlito"/>
                <w:color w:val="1D252C"/>
                <w:sz w:val="17"/>
              </w:rPr>
              <w:t>Version Conflict</w:t>
            </w:r>
          </w:p>
        </w:tc>
      </w:tr>
      <w:tr w:rsidR="00767A73" w14:paraId="36826BD7" w14:textId="77777777">
        <w:trPr>
          <w:cantSplit/>
          <w:jc w:val="center"/>
        </w:trPr>
        <w:tc>
          <w:tcPr>
            <w:tcW w:w="9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AB533F7" w14:textId="77777777" w:rsidR="00767A73" w:rsidRDefault="00ED5634">
            <w:pPr>
              <w:spacing w:after="0" w:line="252" w:lineRule="auto"/>
              <w:rPr>
                <w:rFonts w:hint="eastAsia"/>
              </w:rPr>
            </w:pPr>
            <w:r>
              <w:rPr>
                <w:rFonts w:eastAsia="Carlito"/>
                <w:color w:val="1D252C"/>
                <w:sz w:val="17"/>
              </w:rPr>
              <w:t>R-08</w:t>
            </w:r>
          </w:p>
        </w:tc>
        <w:tc>
          <w:tcPr>
            <w:tcW w:w="68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4974D0A" w14:textId="77777777" w:rsidR="00767A73" w:rsidRDefault="00ED5634">
            <w:pPr>
              <w:spacing w:after="0" w:line="252" w:lineRule="auto"/>
              <w:rPr>
                <w:rFonts w:hint="eastAsia"/>
              </w:rPr>
            </w:pPr>
            <w:r>
              <w:rPr>
                <w:rFonts w:eastAsia="Carlito"/>
                <w:color w:val="1D252C"/>
                <w:sz w:val="17"/>
              </w:rPr>
              <w:t>Deprecated terms and symbols are not used in active Documentation unless marked as historical references.</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B736F52" w14:textId="77777777" w:rsidR="00767A73" w:rsidRDefault="00ED5634">
            <w:pPr>
              <w:spacing w:after="0" w:line="252" w:lineRule="auto"/>
              <w:rPr>
                <w:rFonts w:hint="eastAsia"/>
              </w:rPr>
            </w:pPr>
            <w:r>
              <w:rPr>
                <w:rFonts w:eastAsia="Carlito"/>
                <w:color w:val="1D252C"/>
                <w:sz w:val="17"/>
              </w:rPr>
              <w:t>Deprecated Usage</w:t>
            </w:r>
          </w:p>
        </w:tc>
      </w:tr>
      <w:tr w:rsidR="00767A73" w14:paraId="20B8CA02" w14:textId="77777777">
        <w:trPr>
          <w:cantSplit/>
          <w:jc w:val="center"/>
        </w:trPr>
        <w:tc>
          <w:tcPr>
            <w:tcW w:w="9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46FE2C8" w14:textId="77777777" w:rsidR="00767A73" w:rsidRDefault="00ED5634">
            <w:pPr>
              <w:spacing w:after="0" w:line="252" w:lineRule="auto"/>
              <w:rPr>
                <w:rFonts w:hint="eastAsia"/>
              </w:rPr>
            </w:pPr>
            <w:r>
              <w:rPr>
                <w:rFonts w:eastAsia="Carlito"/>
                <w:color w:val="1D252C"/>
                <w:sz w:val="17"/>
              </w:rPr>
              <w:t>R-09</w:t>
            </w:r>
          </w:p>
        </w:tc>
        <w:tc>
          <w:tcPr>
            <w:tcW w:w="68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35BFE08" w14:textId="77777777" w:rsidR="00767A73" w:rsidRDefault="00ED5634">
            <w:pPr>
              <w:spacing w:after="0" w:line="252" w:lineRule="auto"/>
              <w:rPr>
                <w:rFonts w:hint="eastAsia"/>
              </w:rPr>
            </w:pPr>
            <w:r>
              <w:rPr>
                <w:rFonts w:eastAsia="Carlito"/>
                <w:color w:val="1D252C"/>
                <w:sz w:val="17"/>
              </w:rPr>
              <w:t>Operational behavior claimed in Documentation is supported by the BOSS operator contract.</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B2D378C" w14:textId="77777777" w:rsidR="00767A73" w:rsidRDefault="00ED5634">
            <w:pPr>
              <w:spacing w:after="0" w:line="252" w:lineRule="auto"/>
              <w:rPr>
                <w:rFonts w:hint="eastAsia"/>
              </w:rPr>
            </w:pPr>
            <w:r>
              <w:rPr>
                <w:rFonts w:eastAsia="Carlito"/>
                <w:color w:val="1D252C"/>
                <w:sz w:val="17"/>
              </w:rPr>
              <w:t>Operational Mismatch</w:t>
            </w:r>
          </w:p>
        </w:tc>
      </w:tr>
      <w:tr w:rsidR="00767A73" w14:paraId="52E9D4A9" w14:textId="77777777">
        <w:trPr>
          <w:cantSplit/>
          <w:jc w:val="center"/>
        </w:trPr>
        <w:tc>
          <w:tcPr>
            <w:tcW w:w="9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C2A6187" w14:textId="77777777" w:rsidR="00767A73" w:rsidRDefault="00ED5634">
            <w:pPr>
              <w:spacing w:after="0" w:line="252" w:lineRule="auto"/>
              <w:rPr>
                <w:rFonts w:hint="eastAsia"/>
              </w:rPr>
            </w:pPr>
            <w:r>
              <w:rPr>
                <w:rFonts w:eastAsia="Carlito"/>
                <w:color w:val="1D252C"/>
                <w:sz w:val="17"/>
              </w:rPr>
              <w:t>R-10</w:t>
            </w:r>
          </w:p>
        </w:tc>
        <w:tc>
          <w:tcPr>
            <w:tcW w:w="68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0EC57BA" w14:textId="77777777" w:rsidR="00767A73" w:rsidRDefault="00ED5634">
            <w:pPr>
              <w:spacing w:after="0" w:line="252" w:lineRule="auto"/>
              <w:rPr>
                <w:rFonts w:hint="eastAsia"/>
              </w:rPr>
            </w:pPr>
            <w:r>
              <w:rPr>
                <w:rFonts w:eastAsia="Carlito"/>
                <w:color w:val="1D252C"/>
                <w:sz w:val="17"/>
              </w:rPr>
              <w:t>An approved semantic change identifies and reconciles all affected linked sources.</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5EE52C2" w14:textId="77777777" w:rsidR="00767A73" w:rsidRDefault="00ED5634">
            <w:pPr>
              <w:spacing w:after="0" w:line="252" w:lineRule="auto"/>
              <w:rPr>
                <w:rFonts w:hint="eastAsia"/>
              </w:rPr>
            </w:pPr>
            <w:r>
              <w:rPr>
                <w:rFonts w:eastAsia="Carlito"/>
                <w:color w:val="1D252C"/>
                <w:sz w:val="17"/>
              </w:rPr>
              <w:t>Propagation Failure</w:t>
            </w:r>
          </w:p>
        </w:tc>
      </w:tr>
      <w:tr w:rsidR="00767A73" w14:paraId="60917645" w14:textId="77777777">
        <w:trPr>
          <w:cantSplit/>
          <w:jc w:val="center"/>
        </w:trPr>
        <w:tc>
          <w:tcPr>
            <w:tcW w:w="9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F903EB8" w14:textId="77777777" w:rsidR="00767A73" w:rsidRDefault="00ED5634">
            <w:pPr>
              <w:spacing w:after="0" w:line="252" w:lineRule="auto"/>
              <w:rPr>
                <w:rFonts w:hint="eastAsia"/>
              </w:rPr>
            </w:pPr>
            <w:r>
              <w:rPr>
                <w:rFonts w:eastAsia="Carlito"/>
                <w:color w:val="1D252C"/>
                <w:sz w:val="17"/>
              </w:rPr>
              <w:t>R-11</w:t>
            </w:r>
          </w:p>
        </w:tc>
        <w:tc>
          <w:tcPr>
            <w:tcW w:w="68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BC30532" w14:textId="77777777" w:rsidR="00767A73" w:rsidRDefault="00ED5634">
            <w:pPr>
              <w:spacing w:after="0" w:line="252" w:lineRule="auto"/>
              <w:rPr>
                <w:rFonts w:hint="eastAsia"/>
              </w:rPr>
            </w:pPr>
            <w:r>
              <w:rPr>
                <w:rFonts w:eastAsia="Carlito"/>
                <w:color w:val="1D252C"/>
                <w:sz w:val="17"/>
              </w:rPr>
              <w:t>AI-generated candidate repairs retain evidence, confidence, assumptions, and approval status.</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3AAF54D" w14:textId="77777777" w:rsidR="00767A73" w:rsidRDefault="00ED5634">
            <w:pPr>
              <w:spacing w:after="0" w:line="252" w:lineRule="auto"/>
              <w:rPr>
                <w:rFonts w:hint="eastAsia"/>
              </w:rPr>
            </w:pPr>
            <w:r>
              <w:rPr>
                <w:rFonts w:eastAsia="Carlito"/>
                <w:color w:val="1D252C"/>
                <w:sz w:val="17"/>
              </w:rPr>
              <w:t>Untraceable Candidate</w:t>
            </w:r>
          </w:p>
        </w:tc>
      </w:tr>
      <w:tr w:rsidR="00767A73" w14:paraId="00FB517E" w14:textId="77777777">
        <w:trPr>
          <w:cantSplit/>
          <w:jc w:val="center"/>
        </w:trPr>
        <w:tc>
          <w:tcPr>
            <w:tcW w:w="9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773131A" w14:textId="77777777" w:rsidR="00767A73" w:rsidRDefault="00ED5634">
            <w:pPr>
              <w:spacing w:after="0" w:line="252" w:lineRule="auto"/>
              <w:rPr>
                <w:rFonts w:hint="eastAsia"/>
              </w:rPr>
            </w:pPr>
            <w:r>
              <w:rPr>
                <w:rFonts w:eastAsia="Carlito"/>
                <w:color w:val="1D252C"/>
                <w:sz w:val="17"/>
              </w:rPr>
              <w:t>R-12</w:t>
            </w:r>
          </w:p>
        </w:tc>
        <w:tc>
          <w:tcPr>
            <w:tcW w:w="68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4B0A4B6" w14:textId="77777777" w:rsidR="00767A73" w:rsidRDefault="00ED5634">
            <w:pPr>
              <w:spacing w:after="0" w:line="252" w:lineRule="auto"/>
              <w:rPr>
                <w:rFonts w:hint="eastAsia"/>
              </w:rPr>
            </w:pPr>
            <w:r>
              <w:rPr>
                <w:rFonts w:eastAsia="Carlito"/>
                <w:color w:val="1D252C"/>
                <w:sz w:val="17"/>
              </w:rPr>
              <w:t>No candidate becomes canonical without the authority required by its target Registry and scope.</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7ABB2E9" w14:textId="77777777" w:rsidR="00767A73" w:rsidRDefault="00ED5634">
            <w:pPr>
              <w:spacing w:after="0" w:line="252" w:lineRule="auto"/>
              <w:rPr>
                <w:rFonts w:hint="eastAsia"/>
              </w:rPr>
            </w:pPr>
            <w:r>
              <w:rPr>
                <w:rFonts w:eastAsia="Carlito"/>
                <w:color w:val="1D252C"/>
                <w:sz w:val="17"/>
              </w:rPr>
              <w:t>Approval Violation</w:t>
            </w:r>
          </w:p>
        </w:tc>
      </w:tr>
    </w:tbl>
    <w:p w14:paraId="4471EEC5" w14:textId="77777777" w:rsidR="00767A73" w:rsidRDefault="00767A73">
      <w:pPr>
        <w:spacing w:after="40"/>
        <w:rPr>
          <w:rFonts w:hint="eastAsia"/>
        </w:rPr>
      </w:pPr>
    </w:p>
    <w:p w14:paraId="61E1C48C" w14:textId="77777777" w:rsidR="00767A73" w:rsidRDefault="00ED5634">
      <w:pPr>
        <w:pStyle w:val="Heading2"/>
        <w:spacing w:after="80"/>
      </w:pPr>
      <w:r>
        <w:rPr>
          <w:rFonts w:ascii="Carlito" w:eastAsia="Carlito" w:hAnsi="Carlito"/>
          <w:color w:val="2B7A78"/>
        </w:rPr>
        <w:t>4.1 Rule severity</w:t>
      </w:r>
    </w:p>
    <w:p w14:paraId="2D3E1104" w14:textId="77777777" w:rsidR="00767A73" w:rsidRDefault="00ED5634">
      <w:pPr>
        <w:pStyle w:val="Caption"/>
        <w:keepNext/>
        <w:spacing w:before="60" w:after="100"/>
        <w:rPr>
          <w:rFonts w:hint="eastAsia"/>
        </w:rPr>
      </w:pPr>
      <w:r>
        <w:rPr>
          <w:rFonts w:eastAsia="Carlito"/>
        </w:rPr>
        <w:t>Table 6. Severity model</w:t>
      </w:r>
    </w:p>
    <w:tbl>
      <w:tblPr>
        <w:tblW w:w="0" w:type="auto"/>
        <w:jc w:val="center"/>
        <w:tblLayout w:type="fixed"/>
        <w:tblLook w:val="04A0" w:firstRow="1" w:lastRow="0" w:firstColumn="1" w:lastColumn="0" w:noHBand="0" w:noVBand="1"/>
      </w:tblPr>
      <w:tblGrid>
        <w:gridCol w:w="1440"/>
        <w:gridCol w:w="3312"/>
        <w:gridCol w:w="4824"/>
      </w:tblGrid>
      <w:tr w:rsidR="00767A73" w14:paraId="1D16CFDF" w14:textId="77777777">
        <w:trPr>
          <w:cantSplit/>
          <w:tblHeader/>
          <w:jc w:val="center"/>
        </w:trPr>
        <w:tc>
          <w:tcPr>
            <w:tcW w:w="1440"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411F9E58" w14:textId="77777777" w:rsidR="00767A73" w:rsidRDefault="00ED5634">
            <w:pPr>
              <w:spacing w:after="0"/>
              <w:jc w:val="center"/>
              <w:rPr>
                <w:rFonts w:hint="eastAsia"/>
              </w:rPr>
            </w:pPr>
            <w:r>
              <w:rPr>
                <w:rFonts w:eastAsia="Carlito"/>
                <w:b/>
                <w:color w:val="FFFFFF"/>
                <w:sz w:val="18"/>
              </w:rPr>
              <w:t>Severity</w:t>
            </w:r>
          </w:p>
        </w:tc>
        <w:tc>
          <w:tcPr>
            <w:tcW w:w="3312"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750A7247" w14:textId="77777777" w:rsidR="00767A73" w:rsidRDefault="00ED5634">
            <w:pPr>
              <w:spacing w:after="0"/>
              <w:jc w:val="center"/>
              <w:rPr>
                <w:rFonts w:hint="eastAsia"/>
              </w:rPr>
            </w:pPr>
            <w:r>
              <w:rPr>
                <w:rFonts w:eastAsia="Carlito"/>
                <w:b/>
                <w:color w:val="FFFFFF"/>
                <w:sz w:val="18"/>
              </w:rPr>
              <w:t>Meaning</w:t>
            </w:r>
          </w:p>
        </w:tc>
        <w:tc>
          <w:tcPr>
            <w:tcW w:w="4824"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2CCF059B" w14:textId="77777777" w:rsidR="00767A73" w:rsidRDefault="00ED5634">
            <w:pPr>
              <w:spacing w:after="0"/>
              <w:jc w:val="center"/>
              <w:rPr>
                <w:rFonts w:hint="eastAsia"/>
              </w:rPr>
            </w:pPr>
            <w:r>
              <w:rPr>
                <w:rFonts w:eastAsia="Carlito"/>
                <w:b/>
                <w:color w:val="FFFFFF"/>
                <w:sz w:val="18"/>
              </w:rPr>
              <w:t>Examples</w:t>
            </w:r>
          </w:p>
        </w:tc>
      </w:tr>
      <w:tr w:rsidR="00767A73" w14:paraId="0388BFEE" w14:textId="77777777">
        <w:trPr>
          <w:cantSplit/>
          <w:jc w:val="center"/>
        </w:trPr>
        <w:tc>
          <w:tcPr>
            <w:tcW w:w="14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F315935" w14:textId="77777777" w:rsidR="00767A73" w:rsidRDefault="00ED5634">
            <w:pPr>
              <w:spacing w:after="0" w:line="252" w:lineRule="auto"/>
              <w:rPr>
                <w:rFonts w:hint="eastAsia"/>
              </w:rPr>
            </w:pPr>
            <w:r>
              <w:rPr>
                <w:rFonts w:eastAsia="Carlito"/>
                <w:color w:val="1D252C"/>
                <w:sz w:val="18"/>
              </w:rPr>
              <w:t>Informational</w:t>
            </w:r>
          </w:p>
        </w:tc>
        <w:tc>
          <w:tcPr>
            <w:tcW w:w="33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3380CC2" w14:textId="77777777" w:rsidR="00767A73" w:rsidRDefault="00ED5634">
            <w:pPr>
              <w:spacing w:after="0" w:line="252" w:lineRule="auto"/>
              <w:rPr>
                <w:rFonts w:hint="eastAsia"/>
              </w:rPr>
            </w:pPr>
            <w:r>
              <w:rPr>
                <w:rFonts w:eastAsia="Carlito"/>
                <w:color w:val="1D252C"/>
                <w:sz w:val="18"/>
              </w:rPr>
              <w:t>Potential enrichment or non-blocking gap</w:t>
            </w:r>
          </w:p>
        </w:tc>
        <w:tc>
          <w:tcPr>
            <w:tcW w:w="48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84E6BC2" w14:textId="77777777" w:rsidR="00767A73" w:rsidRDefault="00ED5634">
            <w:pPr>
              <w:spacing w:after="0" w:line="252" w:lineRule="auto"/>
              <w:rPr>
                <w:rFonts w:hint="eastAsia"/>
              </w:rPr>
            </w:pPr>
            <w:r>
              <w:rPr>
                <w:rFonts w:eastAsia="Carlito"/>
                <w:color w:val="1D252C"/>
                <w:sz w:val="18"/>
              </w:rPr>
              <w:t>Missing example, no Visual Model, weak plain-language definition</w:t>
            </w:r>
          </w:p>
        </w:tc>
      </w:tr>
      <w:tr w:rsidR="00767A73" w14:paraId="47F002BD" w14:textId="77777777">
        <w:trPr>
          <w:cantSplit/>
          <w:jc w:val="center"/>
        </w:trPr>
        <w:tc>
          <w:tcPr>
            <w:tcW w:w="14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037C7C2" w14:textId="77777777" w:rsidR="00767A73" w:rsidRDefault="00ED5634">
            <w:pPr>
              <w:spacing w:after="0" w:line="252" w:lineRule="auto"/>
              <w:rPr>
                <w:rFonts w:hint="eastAsia"/>
              </w:rPr>
            </w:pPr>
            <w:r>
              <w:rPr>
                <w:rFonts w:eastAsia="Carlito"/>
                <w:color w:val="1D252C"/>
                <w:sz w:val="18"/>
              </w:rPr>
              <w:t>Warning</w:t>
            </w:r>
          </w:p>
        </w:tc>
        <w:tc>
          <w:tcPr>
            <w:tcW w:w="33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6F71D17" w14:textId="77777777" w:rsidR="00767A73" w:rsidRDefault="00ED5634">
            <w:pPr>
              <w:spacing w:after="0" w:line="252" w:lineRule="auto"/>
              <w:rPr>
                <w:rFonts w:hint="eastAsia"/>
              </w:rPr>
            </w:pPr>
            <w:r>
              <w:rPr>
                <w:rFonts w:eastAsia="Carlito"/>
                <w:color w:val="1D252C"/>
                <w:sz w:val="18"/>
              </w:rPr>
              <w:t>Likely inconsistency that does not yet threaten execution</w:t>
            </w:r>
          </w:p>
        </w:tc>
        <w:tc>
          <w:tcPr>
            <w:tcW w:w="48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123DD5D" w14:textId="77777777" w:rsidR="00767A73" w:rsidRDefault="00ED5634">
            <w:pPr>
              <w:spacing w:after="0" w:line="252" w:lineRule="auto"/>
              <w:rPr>
                <w:rFonts w:hint="eastAsia"/>
              </w:rPr>
            </w:pPr>
            <w:r>
              <w:rPr>
                <w:rFonts w:eastAsia="Carlito"/>
                <w:color w:val="1D252C"/>
                <w:sz w:val="18"/>
              </w:rPr>
              <w:t>Alias drift, minor version lag, missing secondary link</w:t>
            </w:r>
          </w:p>
        </w:tc>
      </w:tr>
      <w:tr w:rsidR="00767A73" w14:paraId="199F8919" w14:textId="77777777">
        <w:trPr>
          <w:cantSplit/>
          <w:jc w:val="center"/>
        </w:trPr>
        <w:tc>
          <w:tcPr>
            <w:tcW w:w="14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DA5F136" w14:textId="77777777" w:rsidR="00767A73" w:rsidRDefault="00ED5634">
            <w:pPr>
              <w:spacing w:after="0" w:line="252" w:lineRule="auto"/>
              <w:rPr>
                <w:rFonts w:hint="eastAsia"/>
              </w:rPr>
            </w:pPr>
            <w:r>
              <w:rPr>
                <w:rFonts w:eastAsia="Carlito"/>
                <w:color w:val="1D252C"/>
                <w:sz w:val="18"/>
              </w:rPr>
              <w:t>Error</w:t>
            </w:r>
          </w:p>
        </w:tc>
        <w:tc>
          <w:tcPr>
            <w:tcW w:w="33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2239BAE" w14:textId="77777777" w:rsidR="00767A73" w:rsidRDefault="00ED5634">
            <w:pPr>
              <w:spacing w:after="0" w:line="252" w:lineRule="auto"/>
              <w:rPr>
                <w:rFonts w:hint="eastAsia"/>
              </w:rPr>
            </w:pPr>
            <w:r>
              <w:rPr>
                <w:rFonts w:eastAsia="Carlito"/>
                <w:color w:val="1D252C"/>
                <w:sz w:val="18"/>
              </w:rPr>
              <w:t>Material contradiction or unresolved semantic identity</w:t>
            </w:r>
          </w:p>
        </w:tc>
        <w:tc>
          <w:tcPr>
            <w:tcW w:w="48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B182DBD" w14:textId="77777777" w:rsidR="00767A73" w:rsidRDefault="00ED5634">
            <w:pPr>
              <w:spacing w:after="0" w:line="252" w:lineRule="auto"/>
              <w:rPr>
                <w:rFonts w:hint="eastAsia"/>
              </w:rPr>
            </w:pPr>
            <w:r>
              <w:rPr>
                <w:rFonts w:eastAsia="Carlito"/>
                <w:color w:val="1D252C"/>
                <w:sz w:val="18"/>
              </w:rPr>
              <w:t>Wrong definition, wrong symbol, reversed dependency</w:t>
            </w:r>
          </w:p>
        </w:tc>
      </w:tr>
      <w:tr w:rsidR="00767A73" w14:paraId="6BBB7E1C" w14:textId="77777777">
        <w:trPr>
          <w:cantSplit/>
          <w:jc w:val="center"/>
        </w:trPr>
        <w:tc>
          <w:tcPr>
            <w:tcW w:w="144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85B4B0B" w14:textId="77777777" w:rsidR="00767A73" w:rsidRDefault="00ED5634">
            <w:pPr>
              <w:spacing w:after="0" w:line="252" w:lineRule="auto"/>
              <w:rPr>
                <w:rFonts w:hint="eastAsia"/>
              </w:rPr>
            </w:pPr>
            <w:r>
              <w:rPr>
                <w:rFonts w:eastAsia="Carlito"/>
                <w:color w:val="1D252C"/>
                <w:sz w:val="18"/>
              </w:rPr>
              <w:t>Critical</w:t>
            </w:r>
          </w:p>
        </w:tc>
        <w:tc>
          <w:tcPr>
            <w:tcW w:w="33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15A9900" w14:textId="77777777" w:rsidR="00767A73" w:rsidRDefault="00ED5634">
            <w:pPr>
              <w:spacing w:after="0" w:line="252" w:lineRule="auto"/>
              <w:rPr>
                <w:rFonts w:hint="eastAsia"/>
              </w:rPr>
            </w:pPr>
            <w:r>
              <w:rPr>
                <w:rFonts w:eastAsia="Carlito"/>
                <w:color w:val="1D252C"/>
                <w:sz w:val="18"/>
              </w:rPr>
              <w:t>Could cause unauthorized action, incorrect compilation, or widespread semantic corruption</w:t>
            </w:r>
          </w:p>
        </w:tc>
        <w:tc>
          <w:tcPr>
            <w:tcW w:w="48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BAC4ABA" w14:textId="77777777" w:rsidR="00767A73" w:rsidRDefault="00ED5634">
            <w:pPr>
              <w:spacing w:after="0" w:line="252" w:lineRule="auto"/>
              <w:rPr>
                <w:rFonts w:hint="eastAsia"/>
              </w:rPr>
            </w:pPr>
            <w:r>
              <w:rPr>
                <w:rFonts w:eastAsia="Carlito"/>
                <w:color w:val="1D252C"/>
                <w:sz w:val="18"/>
              </w:rPr>
              <w:t>Approval bypass, executable operator mismatch, permission-bearing relation error</w:t>
            </w:r>
          </w:p>
        </w:tc>
      </w:tr>
    </w:tbl>
    <w:p w14:paraId="12E1FAE3" w14:textId="77777777" w:rsidR="00767A73" w:rsidRDefault="00767A73">
      <w:pPr>
        <w:spacing w:after="40"/>
        <w:rPr>
          <w:rFonts w:hint="eastAsia"/>
        </w:rPr>
      </w:pPr>
    </w:p>
    <w:p w14:paraId="0262982E" w14:textId="77777777" w:rsidR="00767A73" w:rsidRDefault="00ED5634">
      <w:pPr>
        <w:pStyle w:val="Heading2"/>
        <w:spacing w:after="80"/>
      </w:pPr>
      <w:r>
        <w:rPr>
          <w:rFonts w:ascii="Carlito" w:eastAsia="Carlito" w:hAnsi="Carlito"/>
          <w:color w:val="2B7A78"/>
        </w:rPr>
        <w:t>4.2 Exceptions must be explicit</w:t>
      </w:r>
    </w:p>
    <w:p w14:paraId="1B74DBA7" w14:textId="77777777" w:rsidR="00767A73" w:rsidRDefault="00ED5634">
      <w:pPr>
        <w:pStyle w:val="BodyText"/>
        <w:rPr>
          <w:rFonts w:hint="eastAsia"/>
        </w:rPr>
      </w:pPr>
      <w:r>
        <w:rPr>
          <w:rFonts w:eastAsia="Carlito"/>
        </w:rPr>
        <w:t>Documentation may intentionally simplify a concept for a beginner, use a historical term, or omit a relation irrelevant to the current audience. Such variance is valid only when marked with scope, audience, rationale, and the canonical link. An explicit exception is not an error; an unexplained contradiction is.</w:t>
      </w:r>
    </w:p>
    <w:p w14:paraId="6D1B5F53" w14:textId="77777777" w:rsidR="00767A73" w:rsidRDefault="00ED5634">
      <w:pPr>
        <w:pStyle w:val="Heading1"/>
        <w:spacing w:before="280" w:after="140"/>
      </w:pPr>
      <w:r>
        <w:rPr>
          <w:rFonts w:ascii="Carlito" w:eastAsia="Carlito" w:hAnsi="Carlito"/>
          <w:color w:val="17324D"/>
          <w:sz w:val="34"/>
        </w:rPr>
        <w:t>5. Error Taxonomy</w:t>
      </w:r>
    </w:p>
    <w:p w14:paraId="4E24D2D6" w14:textId="77777777" w:rsidR="00767A73" w:rsidRDefault="00ED5634">
      <w:pPr>
        <w:pStyle w:val="BodyText"/>
        <w:rPr>
          <w:rFonts w:hint="eastAsia"/>
        </w:rPr>
      </w:pPr>
      <w:r>
        <w:rPr>
          <w:rFonts w:eastAsia="Carlito"/>
        </w:rPr>
        <w:t>Typed errors make the resolution pathway predictable. The same detection surface can route a terminology issue to a glossary steward, a symbolic issue to BOSS governance, a structural issue to VISOR review, or a coordinated issue to several owners.</w:t>
      </w:r>
    </w:p>
    <w:p w14:paraId="75B933EE" w14:textId="77777777" w:rsidR="00767A73" w:rsidRDefault="00ED5634">
      <w:pPr>
        <w:pStyle w:val="Caption"/>
        <w:keepNext/>
        <w:spacing w:before="60" w:after="100"/>
        <w:rPr>
          <w:rFonts w:hint="eastAsia"/>
        </w:rPr>
      </w:pPr>
      <w:r>
        <w:rPr>
          <w:rFonts w:eastAsia="Carlito"/>
        </w:rPr>
        <w:t>Table 7. Primary semantic consistency error taxonomy</w:t>
      </w:r>
    </w:p>
    <w:tbl>
      <w:tblPr>
        <w:tblW w:w="0" w:type="auto"/>
        <w:jc w:val="center"/>
        <w:tblLayout w:type="fixed"/>
        <w:tblLook w:val="04A0" w:firstRow="1" w:lastRow="0" w:firstColumn="1" w:lastColumn="0" w:noHBand="0" w:noVBand="1"/>
      </w:tblPr>
      <w:tblGrid>
        <w:gridCol w:w="1224"/>
        <w:gridCol w:w="1800"/>
        <w:gridCol w:w="3672"/>
        <w:gridCol w:w="2736"/>
      </w:tblGrid>
      <w:tr w:rsidR="00767A73" w14:paraId="64A83C01" w14:textId="77777777">
        <w:trPr>
          <w:cantSplit/>
          <w:tblHeader/>
          <w:jc w:val="center"/>
        </w:trPr>
        <w:tc>
          <w:tcPr>
            <w:tcW w:w="1224"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5D0A29A5" w14:textId="77777777" w:rsidR="00767A73" w:rsidRDefault="00ED5634">
            <w:pPr>
              <w:spacing w:after="0"/>
              <w:jc w:val="center"/>
              <w:rPr>
                <w:rFonts w:hint="eastAsia"/>
              </w:rPr>
            </w:pPr>
            <w:r>
              <w:rPr>
                <w:rFonts w:eastAsia="Carlito"/>
                <w:b/>
                <w:color w:val="FFFFFF"/>
                <w:sz w:val="16"/>
              </w:rPr>
              <w:t>Class</w:t>
            </w:r>
          </w:p>
        </w:tc>
        <w:tc>
          <w:tcPr>
            <w:tcW w:w="1800"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69EC8644" w14:textId="77777777" w:rsidR="00767A73" w:rsidRDefault="00ED5634">
            <w:pPr>
              <w:spacing w:after="0"/>
              <w:jc w:val="center"/>
              <w:rPr>
                <w:rFonts w:hint="eastAsia"/>
              </w:rPr>
            </w:pPr>
            <w:r>
              <w:rPr>
                <w:rFonts w:eastAsia="Carlito"/>
                <w:b/>
                <w:color w:val="FFFFFF"/>
                <w:sz w:val="16"/>
              </w:rPr>
              <w:t>Error type</w:t>
            </w:r>
          </w:p>
        </w:tc>
        <w:tc>
          <w:tcPr>
            <w:tcW w:w="3672"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31E7CB0D" w14:textId="77777777" w:rsidR="00767A73" w:rsidRDefault="00ED5634">
            <w:pPr>
              <w:spacing w:after="0"/>
              <w:jc w:val="center"/>
              <w:rPr>
                <w:rFonts w:hint="eastAsia"/>
              </w:rPr>
            </w:pPr>
            <w:r>
              <w:rPr>
                <w:rFonts w:eastAsia="Carlito"/>
                <w:b/>
                <w:color w:val="FFFFFF"/>
                <w:sz w:val="16"/>
              </w:rPr>
              <w:t>Detection condition</w:t>
            </w:r>
          </w:p>
        </w:tc>
        <w:tc>
          <w:tcPr>
            <w:tcW w:w="2736"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24657E3A" w14:textId="77777777" w:rsidR="00767A73" w:rsidRDefault="00ED5634">
            <w:pPr>
              <w:spacing w:after="0"/>
              <w:jc w:val="center"/>
              <w:rPr>
                <w:rFonts w:hint="eastAsia"/>
              </w:rPr>
            </w:pPr>
            <w:r>
              <w:rPr>
                <w:rFonts w:eastAsia="Carlito"/>
                <w:b/>
                <w:color w:val="FFFFFF"/>
                <w:sz w:val="16"/>
              </w:rPr>
              <w:t>Typical response</w:t>
            </w:r>
          </w:p>
        </w:tc>
      </w:tr>
      <w:tr w:rsidR="00767A73" w14:paraId="68850DD0"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512D066" w14:textId="77777777" w:rsidR="00767A73" w:rsidRDefault="00ED5634">
            <w:pPr>
              <w:spacing w:after="0" w:line="252" w:lineRule="auto"/>
              <w:rPr>
                <w:rFonts w:hint="eastAsia"/>
              </w:rPr>
            </w:pPr>
            <w:r>
              <w:rPr>
                <w:rFonts w:eastAsia="Carlito"/>
                <w:color w:val="1D252C"/>
                <w:sz w:val="16"/>
              </w:rPr>
              <w:t>Terminology</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DD1B152" w14:textId="77777777" w:rsidR="00767A73" w:rsidRDefault="00ED5634">
            <w:pPr>
              <w:spacing w:after="0" w:line="252" w:lineRule="auto"/>
              <w:rPr>
                <w:rFonts w:hint="eastAsia"/>
              </w:rPr>
            </w:pPr>
            <w:r>
              <w:rPr>
                <w:rFonts w:eastAsia="Carlito"/>
                <w:color w:val="1D252C"/>
                <w:sz w:val="16"/>
              </w:rPr>
              <w:t>Undefined Internal Term</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08C6F94" w14:textId="77777777" w:rsidR="00767A73" w:rsidRDefault="00ED5634">
            <w:pPr>
              <w:spacing w:after="0" w:line="252" w:lineRule="auto"/>
              <w:rPr>
                <w:rFonts w:hint="eastAsia"/>
              </w:rPr>
            </w:pPr>
            <w:r>
              <w:rPr>
                <w:rFonts w:eastAsia="Carlito"/>
                <w:color w:val="1D252C"/>
                <w:sz w:val="16"/>
              </w:rPr>
              <w:t>A term appears in Documentation or VISOR but has no BIGFOOT resolution.</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6A163F9" w14:textId="77777777" w:rsidR="00767A73" w:rsidRDefault="00ED5634">
            <w:pPr>
              <w:spacing w:after="0" w:line="252" w:lineRule="auto"/>
              <w:rPr>
                <w:rFonts w:hint="eastAsia"/>
              </w:rPr>
            </w:pPr>
            <w:r>
              <w:rPr>
                <w:rFonts w:eastAsia="Carlito"/>
                <w:color w:val="1D252C"/>
                <w:sz w:val="16"/>
              </w:rPr>
              <w:t>Create or link a BIGFOOT record; determine whether the phrase is internal or public language.</w:t>
            </w:r>
          </w:p>
        </w:tc>
      </w:tr>
      <w:tr w:rsidR="00767A73" w14:paraId="4ADBA4B0"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36FD3E8" w14:textId="77777777" w:rsidR="00767A73" w:rsidRDefault="00ED5634">
            <w:pPr>
              <w:spacing w:after="0" w:line="252" w:lineRule="auto"/>
              <w:rPr>
                <w:rFonts w:hint="eastAsia"/>
              </w:rPr>
            </w:pPr>
            <w:r>
              <w:rPr>
                <w:rFonts w:eastAsia="Carlito"/>
                <w:color w:val="1D252C"/>
                <w:sz w:val="16"/>
              </w:rPr>
              <w:t>Terminology</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42141FA" w14:textId="77777777" w:rsidR="00767A73" w:rsidRDefault="00ED5634">
            <w:pPr>
              <w:spacing w:after="0" w:line="252" w:lineRule="auto"/>
              <w:rPr>
                <w:rFonts w:hint="eastAsia"/>
              </w:rPr>
            </w:pPr>
            <w:r>
              <w:rPr>
                <w:rFonts w:eastAsia="Carlito"/>
                <w:color w:val="1D252C"/>
                <w:sz w:val="16"/>
              </w:rPr>
              <w:t>Definition Mismatch</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AECCD5E" w14:textId="77777777" w:rsidR="00767A73" w:rsidRDefault="00ED5634">
            <w:pPr>
              <w:spacing w:after="0" w:line="252" w:lineRule="auto"/>
              <w:rPr>
                <w:rFonts w:hint="eastAsia"/>
              </w:rPr>
            </w:pPr>
            <w:r>
              <w:rPr>
                <w:rFonts w:eastAsia="Carlito"/>
                <w:color w:val="1D252C"/>
                <w:sz w:val="16"/>
              </w:rPr>
              <w:t>Documentation implies a meaning incompatible with the canonical BIGFOOT definition.</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98F55CE" w14:textId="77777777" w:rsidR="00767A73" w:rsidRDefault="00ED5634">
            <w:pPr>
              <w:spacing w:after="0" w:line="252" w:lineRule="auto"/>
              <w:rPr>
                <w:rFonts w:hint="eastAsia"/>
              </w:rPr>
            </w:pPr>
            <w:r>
              <w:rPr>
                <w:rFonts w:eastAsia="Carlito"/>
                <w:color w:val="1D252C"/>
                <w:sz w:val="16"/>
              </w:rPr>
              <w:t>Review scope and version; patch prose or revise definition through approval.</w:t>
            </w:r>
          </w:p>
        </w:tc>
      </w:tr>
      <w:tr w:rsidR="00767A73" w14:paraId="62D2B169"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749E082" w14:textId="77777777" w:rsidR="00767A73" w:rsidRDefault="00ED5634">
            <w:pPr>
              <w:spacing w:after="0" w:line="252" w:lineRule="auto"/>
              <w:rPr>
                <w:rFonts w:hint="eastAsia"/>
              </w:rPr>
            </w:pPr>
            <w:r>
              <w:rPr>
                <w:rFonts w:eastAsia="Carlito"/>
                <w:color w:val="1D252C"/>
                <w:sz w:val="16"/>
              </w:rPr>
              <w:t>Terminology</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836BCA3" w14:textId="77777777" w:rsidR="00767A73" w:rsidRDefault="00ED5634">
            <w:pPr>
              <w:spacing w:after="0" w:line="252" w:lineRule="auto"/>
              <w:rPr>
                <w:rFonts w:hint="eastAsia"/>
              </w:rPr>
            </w:pPr>
            <w:r>
              <w:rPr>
                <w:rFonts w:eastAsia="Carlito"/>
                <w:color w:val="1D252C"/>
                <w:sz w:val="16"/>
              </w:rPr>
              <w:t>Alias Collision</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6EF71CA" w14:textId="77777777" w:rsidR="00767A73" w:rsidRDefault="00ED5634">
            <w:pPr>
              <w:spacing w:after="0" w:line="252" w:lineRule="auto"/>
              <w:rPr>
                <w:rFonts w:hint="eastAsia"/>
              </w:rPr>
            </w:pPr>
            <w:r>
              <w:rPr>
                <w:rFonts w:eastAsia="Carlito"/>
                <w:color w:val="1D252C"/>
                <w:sz w:val="16"/>
              </w:rPr>
              <w:t>Two terms are treated as synonyms although they refer to distinct concepts.</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AED0B2E" w14:textId="77777777" w:rsidR="00767A73" w:rsidRDefault="00ED5634">
            <w:pPr>
              <w:spacing w:after="0" w:line="252" w:lineRule="auto"/>
              <w:rPr>
                <w:rFonts w:hint="eastAsia"/>
              </w:rPr>
            </w:pPr>
            <w:r>
              <w:rPr>
                <w:rFonts w:eastAsia="Carlito"/>
                <w:color w:val="1D252C"/>
                <w:sz w:val="16"/>
              </w:rPr>
              <w:t>Separate terms, establish preferred names, and add contrast relations.</w:t>
            </w:r>
          </w:p>
        </w:tc>
      </w:tr>
      <w:tr w:rsidR="00767A73" w14:paraId="6FC8A5B2"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7ECF0D8" w14:textId="77777777" w:rsidR="00767A73" w:rsidRDefault="00ED5634">
            <w:pPr>
              <w:spacing w:after="0" w:line="252" w:lineRule="auto"/>
              <w:rPr>
                <w:rFonts w:hint="eastAsia"/>
              </w:rPr>
            </w:pPr>
            <w:r>
              <w:rPr>
                <w:rFonts w:eastAsia="Carlito"/>
                <w:color w:val="1D252C"/>
                <w:sz w:val="16"/>
              </w:rPr>
              <w:t>Terminology</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7E0774B" w14:textId="77777777" w:rsidR="00767A73" w:rsidRDefault="00ED5634">
            <w:pPr>
              <w:spacing w:after="0" w:line="252" w:lineRule="auto"/>
              <w:rPr>
                <w:rFonts w:hint="eastAsia"/>
              </w:rPr>
            </w:pPr>
            <w:r>
              <w:rPr>
                <w:rFonts w:eastAsia="Carlito"/>
                <w:color w:val="1D252C"/>
                <w:sz w:val="16"/>
              </w:rPr>
              <w:t>Deprecated Usage</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94D5682" w14:textId="77777777" w:rsidR="00767A73" w:rsidRDefault="00ED5634">
            <w:pPr>
              <w:spacing w:after="0" w:line="252" w:lineRule="auto"/>
              <w:rPr>
                <w:rFonts w:hint="eastAsia"/>
              </w:rPr>
            </w:pPr>
            <w:r>
              <w:rPr>
                <w:rFonts w:eastAsia="Carlito"/>
                <w:color w:val="1D252C"/>
                <w:sz w:val="16"/>
              </w:rPr>
              <w:t>An active document uses a deprecated term as though it were current.</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6FC8009" w14:textId="77777777" w:rsidR="00767A73" w:rsidRDefault="00ED5634">
            <w:pPr>
              <w:spacing w:after="0" w:line="252" w:lineRule="auto"/>
              <w:rPr>
                <w:rFonts w:hint="eastAsia"/>
              </w:rPr>
            </w:pPr>
            <w:r>
              <w:rPr>
                <w:rFonts w:eastAsia="Carlito"/>
                <w:color w:val="1D252C"/>
                <w:sz w:val="16"/>
              </w:rPr>
              <w:t>Replace or mark historical use; preserve provenance.</w:t>
            </w:r>
          </w:p>
        </w:tc>
      </w:tr>
      <w:tr w:rsidR="00767A73" w14:paraId="68CC47C4"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F8981FD" w14:textId="77777777" w:rsidR="00767A73" w:rsidRDefault="00ED5634">
            <w:pPr>
              <w:spacing w:after="0" w:line="252" w:lineRule="auto"/>
              <w:rPr>
                <w:rFonts w:hint="eastAsia"/>
              </w:rPr>
            </w:pPr>
            <w:r>
              <w:rPr>
                <w:rFonts w:eastAsia="Carlito"/>
                <w:color w:val="1D252C"/>
                <w:sz w:val="16"/>
              </w:rPr>
              <w:t>Symbolic</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94CCF81" w14:textId="77777777" w:rsidR="00767A73" w:rsidRDefault="00ED5634">
            <w:pPr>
              <w:spacing w:after="0" w:line="252" w:lineRule="auto"/>
              <w:rPr>
                <w:rFonts w:hint="eastAsia"/>
              </w:rPr>
            </w:pPr>
            <w:r>
              <w:rPr>
                <w:rFonts w:eastAsia="Carlito"/>
                <w:color w:val="1D252C"/>
                <w:sz w:val="16"/>
              </w:rPr>
              <w:t>Unresolved Symbol</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2C166CB" w14:textId="77777777" w:rsidR="00767A73" w:rsidRDefault="00ED5634">
            <w:pPr>
              <w:spacing w:after="0" w:line="252" w:lineRule="auto"/>
              <w:rPr>
                <w:rFonts w:hint="eastAsia"/>
              </w:rPr>
            </w:pPr>
            <w:r>
              <w:rPr>
                <w:rFonts w:eastAsia="Carlito"/>
                <w:color w:val="1D252C"/>
                <w:sz w:val="16"/>
              </w:rPr>
              <w:t>A glyph or token appears without a BOSS Symbol Key or BaseCode.</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0917F46" w14:textId="77777777" w:rsidR="00767A73" w:rsidRDefault="00ED5634">
            <w:pPr>
              <w:spacing w:after="0" w:line="252" w:lineRule="auto"/>
              <w:rPr>
                <w:rFonts w:hint="eastAsia"/>
              </w:rPr>
            </w:pPr>
            <w:r>
              <w:rPr>
                <w:rFonts w:eastAsia="Carlito"/>
                <w:color w:val="1D252C"/>
                <w:sz w:val="16"/>
              </w:rPr>
              <w:t>Link existing symbol or mint a governed BaseCode.</w:t>
            </w:r>
          </w:p>
        </w:tc>
      </w:tr>
      <w:tr w:rsidR="00767A73" w14:paraId="07B99AF8"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FEA11E7" w14:textId="77777777" w:rsidR="00767A73" w:rsidRDefault="00ED5634">
            <w:pPr>
              <w:spacing w:after="0" w:line="252" w:lineRule="auto"/>
              <w:rPr>
                <w:rFonts w:hint="eastAsia"/>
              </w:rPr>
            </w:pPr>
            <w:r>
              <w:rPr>
                <w:rFonts w:eastAsia="Carlito"/>
                <w:color w:val="1D252C"/>
                <w:sz w:val="16"/>
              </w:rPr>
              <w:t>Symbolic</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1BDBF35" w14:textId="77777777" w:rsidR="00767A73" w:rsidRDefault="00ED5634">
            <w:pPr>
              <w:spacing w:after="0" w:line="252" w:lineRule="auto"/>
              <w:rPr>
                <w:rFonts w:hint="eastAsia"/>
              </w:rPr>
            </w:pPr>
            <w:r>
              <w:rPr>
                <w:rFonts w:eastAsia="Carlito"/>
                <w:color w:val="1D252C"/>
                <w:sz w:val="16"/>
              </w:rPr>
              <w:t>Symbol Meaning Mismatch</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75D2A7E" w14:textId="77777777" w:rsidR="00767A73" w:rsidRDefault="00ED5634">
            <w:pPr>
              <w:spacing w:after="0" w:line="252" w:lineRule="auto"/>
              <w:rPr>
                <w:rFonts w:hint="eastAsia"/>
              </w:rPr>
            </w:pPr>
            <w:r>
              <w:rPr>
                <w:rFonts w:eastAsia="Carlito"/>
                <w:color w:val="1D252C"/>
                <w:sz w:val="16"/>
              </w:rPr>
              <w:t>The same glyph is interpreted using the wrong Community, Family, or contextual meaning.</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C342699" w14:textId="77777777" w:rsidR="00767A73" w:rsidRDefault="00ED5634">
            <w:pPr>
              <w:spacing w:after="0" w:line="252" w:lineRule="auto"/>
              <w:rPr>
                <w:rFonts w:hint="eastAsia"/>
              </w:rPr>
            </w:pPr>
            <w:r>
              <w:rPr>
                <w:rFonts w:eastAsia="Carlito"/>
                <w:color w:val="1D252C"/>
                <w:sz w:val="16"/>
              </w:rPr>
              <w:t>Correct context binding; add fallback label and scope.</w:t>
            </w:r>
          </w:p>
        </w:tc>
      </w:tr>
      <w:tr w:rsidR="00767A73" w14:paraId="25245AF5"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67AD855" w14:textId="77777777" w:rsidR="00767A73" w:rsidRDefault="00ED5634">
            <w:pPr>
              <w:spacing w:after="0" w:line="252" w:lineRule="auto"/>
              <w:rPr>
                <w:rFonts w:hint="eastAsia"/>
              </w:rPr>
            </w:pPr>
            <w:r>
              <w:rPr>
                <w:rFonts w:eastAsia="Carlito"/>
                <w:color w:val="1D252C"/>
                <w:sz w:val="16"/>
              </w:rPr>
              <w:t>Symbolic</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1CA3694" w14:textId="77777777" w:rsidR="00767A73" w:rsidRDefault="00ED5634">
            <w:pPr>
              <w:spacing w:after="0" w:line="252" w:lineRule="auto"/>
              <w:rPr>
                <w:rFonts w:hint="eastAsia"/>
              </w:rPr>
            </w:pPr>
            <w:r>
              <w:rPr>
                <w:rFonts w:eastAsia="Carlito"/>
                <w:color w:val="1D252C"/>
                <w:sz w:val="16"/>
              </w:rPr>
              <w:t>Operator Contract Mismatch</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59CB5CB" w14:textId="77777777" w:rsidR="00767A73" w:rsidRDefault="00ED5634">
            <w:pPr>
              <w:spacing w:after="0" w:line="252" w:lineRule="auto"/>
              <w:rPr>
                <w:rFonts w:hint="eastAsia"/>
              </w:rPr>
            </w:pPr>
            <w:r>
              <w:rPr>
                <w:rFonts w:eastAsia="Carlito"/>
                <w:color w:val="1D252C"/>
                <w:sz w:val="16"/>
              </w:rPr>
              <w:t>Documentation claims an operator accepts inputs or produces outputs not allowed by BOSS.</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7F6E10D" w14:textId="77777777" w:rsidR="00767A73" w:rsidRDefault="00ED5634">
            <w:pPr>
              <w:spacing w:after="0" w:line="252" w:lineRule="auto"/>
              <w:rPr>
                <w:rFonts w:hint="eastAsia"/>
              </w:rPr>
            </w:pPr>
            <w:r>
              <w:rPr>
                <w:rFonts w:eastAsia="Carlito"/>
                <w:color w:val="1D252C"/>
                <w:sz w:val="16"/>
              </w:rPr>
              <w:t>Correct claim or version the operator contract.</w:t>
            </w:r>
          </w:p>
        </w:tc>
      </w:tr>
      <w:tr w:rsidR="00767A73" w14:paraId="2AE7C946"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EC23B6C" w14:textId="77777777" w:rsidR="00767A73" w:rsidRDefault="00ED5634">
            <w:pPr>
              <w:spacing w:after="0" w:line="252" w:lineRule="auto"/>
              <w:rPr>
                <w:rFonts w:hint="eastAsia"/>
              </w:rPr>
            </w:pPr>
            <w:r>
              <w:rPr>
                <w:rFonts w:eastAsia="Carlito"/>
                <w:color w:val="1D252C"/>
                <w:sz w:val="16"/>
              </w:rPr>
              <w:t>Symbolic</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C6E96F1" w14:textId="77777777" w:rsidR="00767A73" w:rsidRDefault="00ED5634">
            <w:pPr>
              <w:spacing w:after="0" w:line="252" w:lineRule="auto"/>
              <w:rPr>
                <w:rFonts w:hint="eastAsia"/>
              </w:rPr>
            </w:pPr>
            <w:r>
              <w:rPr>
                <w:rFonts w:eastAsia="Carlito"/>
                <w:color w:val="1D252C"/>
                <w:sz w:val="16"/>
              </w:rPr>
              <w:t>Glyph Collision</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9A18D5E" w14:textId="77777777" w:rsidR="00767A73" w:rsidRDefault="00ED5634">
            <w:pPr>
              <w:spacing w:after="0" w:line="252" w:lineRule="auto"/>
              <w:rPr>
                <w:rFonts w:hint="eastAsia"/>
              </w:rPr>
            </w:pPr>
            <w:r>
              <w:rPr>
                <w:rFonts w:eastAsia="Carlito"/>
                <w:color w:val="1D252C"/>
                <w:sz w:val="16"/>
              </w:rPr>
              <w:t>Two distinct symbolic objects render identically without sufficient disambiguation.</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5B925B2" w14:textId="77777777" w:rsidR="00767A73" w:rsidRDefault="00ED5634">
            <w:pPr>
              <w:spacing w:after="0" w:line="252" w:lineRule="auto"/>
              <w:rPr>
                <w:rFonts w:hint="eastAsia"/>
              </w:rPr>
            </w:pPr>
            <w:r>
              <w:rPr>
                <w:rFonts w:eastAsia="Carlito"/>
                <w:color w:val="1D252C"/>
                <w:sz w:val="16"/>
              </w:rPr>
              <w:t>Add context, alternate rendering, or confusable-glyph warning.</w:t>
            </w:r>
          </w:p>
        </w:tc>
      </w:tr>
      <w:tr w:rsidR="00767A73" w14:paraId="6C159227"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9215155" w14:textId="77777777" w:rsidR="00767A73" w:rsidRDefault="00ED5634">
            <w:pPr>
              <w:spacing w:after="0" w:line="252" w:lineRule="auto"/>
              <w:rPr>
                <w:rFonts w:hint="eastAsia"/>
              </w:rPr>
            </w:pPr>
            <w:r>
              <w:rPr>
                <w:rFonts w:eastAsia="Carlito"/>
                <w:color w:val="1D252C"/>
                <w:sz w:val="16"/>
              </w:rPr>
              <w:t>Structural</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E39E79F" w14:textId="77777777" w:rsidR="00767A73" w:rsidRDefault="00ED5634">
            <w:pPr>
              <w:spacing w:after="0" w:line="252" w:lineRule="auto"/>
              <w:rPr>
                <w:rFonts w:hint="eastAsia"/>
              </w:rPr>
            </w:pPr>
            <w:r>
              <w:rPr>
                <w:rFonts w:eastAsia="Carlito"/>
                <w:color w:val="1D252C"/>
                <w:sz w:val="16"/>
              </w:rPr>
              <w:t>Hierarchy Mismatch</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E778C02" w14:textId="77777777" w:rsidR="00767A73" w:rsidRDefault="00ED5634">
            <w:pPr>
              <w:spacing w:after="0" w:line="252" w:lineRule="auto"/>
              <w:rPr>
                <w:rFonts w:hint="eastAsia"/>
              </w:rPr>
            </w:pPr>
            <w:r>
              <w:rPr>
                <w:rFonts w:eastAsia="Carlito"/>
                <w:color w:val="1D252C"/>
                <w:sz w:val="16"/>
              </w:rPr>
              <w:t>Documentation and VISOR disagree about containment or parent-child orientation.</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B433358" w14:textId="77777777" w:rsidR="00767A73" w:rsidRDefault="00ED5634">
            <w:pPr>
              <w:spacing w:after="0" w:line="252" w:lineRule="auto"/>
              <w:rPr>
                <w:rFonts w:hint="eastAsia"/>
              </w:rPr>
            </w:pPr>
            <w:r>
              <w:rPr>
                <w:rFonts w:eastAsia="Carlito"/>
                <w:color w:val="1D252C"/>
                <w:sz w:val="16"/>
              </w:rPr>
              <w:t>Verify owning structure and update the out-of-date source.</w:t>
            </w:r>
          </w:p>
        </w:tc>
      </w:tr>
      <w:tr w:rsidR="00767A73" w14:paraId="568DBCF5"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294E48C" w14:textId="77777777" w:rsidR="00767A73" w:rsidRDefault="00ED5634">
            <w:pPr>
              <w:spacing w:after="0" w:line="252" w:lineRule="auto"/>
              <w:rPr>
                <w:rFonts w:hint="eastAsia"/>
              </w:rPr>
            </w:pPr>
            <w:r>
              <w:rPr>
                <w:rFonts w:eastAsia="Carlito"/>
                <w:color w:val="1D252C"/>
                <w:sz w:val="16"/>
              </w:rPr>
              <w:t>Structural</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510846E" w14:textId="77777777" w:rsidR="00767A73" w:rsidRDefault="00ED5634">
            <w:pPr>
              <w:spacing w:after="0" w:line="252" w:lineRule="auto"/>
              <w:rPr>
                <w:rFonts w:hint="eastAsia"/>
              </w:rPr>
            </w:pPr>
            <w:r>
              <w:rPr>
                <w:rFonts w:eastAsia="Carlito"/>
                <w:color w:val="1D252C"/>
                <w:sz w:val="16"/>
              </w:rPr>
              <w:t>Dependency Reversal</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5B56B4C" w14:textId="77777777" w:rsidR="00767A73" w:rsidRDefault="00ED5634">
            <w:pPr>
              <w:spacing w:after="0" w:line="252" w:lineRule="auto"/>
              <w:rPr>
                <w:rFonts w:hint="eastAsia"/>
              </w:rPr>
            </w:pPr>
            <w:r>
              <w:rPr>
                <w:rFonts w:eastAsia="Carlito"/>
                <w:color w:val="1D252C"/>
                <w:sz w:val="16"/>
              </w:rPr>
              <w:t>A source states A depends on B while another states B depends on A.</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BE1F555" w14:textId="77777777" w:rsidR="00767A73" w:rsidRDefault="00ED5634">
            <w:pPr>
              <w:spacing w:after="0" w:line="252" w:lineRule="auto"/>
              <w:rPr>
                <w:rFonts w:hint="eastAsia"/>
              </w:rPr>
            </w:pPr>
            <w:r>
              <w:rPr>
                <w:rFonts w:eastAsia="Carlito"/>
                <w:color w:val="1D252C"/>
                <w:sz w:val="16"/>
              </w:rPr>
              <w:t>Research causal and implementation evidence; correct relation direction.</w:t>
            </w:r>
          </w:p>
        </w:tc>
      </w:tr>
      <w:tr w:rsidR="00767A73" w14:paraId="5F746ED9"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696DF3E" w14:textId="77777777" w:rsidR="00767A73" w:rsidRDefault="00ED5634">
            <w:pPr>
              <w:spacing w:after="0" w:line="252" w:lineRule="auto"/>
              <w:rPr>
                <w:rFonts w:hint="eastAsia"/>
              </w:rPr>
            </w:pPr>
            <w:r>
              <w:rPr>
                <w:rFonts w:eastAsia="Carlito"/>
                <w:color w:val="1D252C"/>
                <w:sz w:val="16"/>
              </w:rPr>
              <w:t>Structural</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4FF1801" w14:textId="77777777" w:rsidR="00767A73" w:rsidRDefault="00ED5634">
            <w:pPr>
              <w:spacing w:after="0" w:line="252" w:lineRule="auto"/>
              <w:rPr>
                <w:rFonts w:hint="eastAsia"/>
              </w:rPr>
            </w:pPr>
            <w:r>
              <w:rPr>
                <w:rFonts w:eastAsia="Carlito"/>
                <w:color w:val="1D252C"/>
                <w:sz w:val="16"/>
              </w:rPr>
              <w:t>Sequence Mismatch</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948A6F8" w14:textId="77777777" w:rsidR="00767A73" w:rsidRDefault="00ED5634">
            <w:pPr>
              <w:spacing w:after="0" w:line="252" w:lineRule="auto"/>
              <w:rPr>
                <w:rFonts w:hint="eastAsia"/>
              </w:rPr>
            </w:pPr>
            <w:r>
              <w:rPr>
                <w:rFonts w:eastAsia="Carlito"/>
                <w:color w:val="1D252C"/>
                <w:sz w:val="16"/>
              </w:rPr>
              <w:t>Process order differs between Documentation and VISOR.</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33A524F" w14:textId="77777777" w:rsidR="00767A73" w:rsidRDefault="00ED5634">
            <w:pPr>
              <w:spacing w:after="0" w:line="252" w:lineRule="auto"/>
              <w:rPr>
                <w:rFonts w:hint="eastAsia"/>
              </w:rPr>
            </w:pPr>
            <w:r>
              <w:rPr>
                <w:rFonts w:eastAsia="Carlito"/>
                <w:color w:val="1D252C"/>
                <w:sz w:val="16"/>
              </w:rPr>
              <w:t>Confirm actual runtime or approved process sequence.</w:t>
            </w:r>
          </w:p>
        </w:tc>
      </w:tr>
      <w:tr w:rsidR="00767A73" w14:paraId="7BA9F95B"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0CD65FC" w14:textId="77777777" w:rsidR="00767A73" w:rsidRDefault="00ED5634">
            <w:pPr>
              <w:spacing w:after="0" w:line="252" w:lineRule="auto"/>
              <w:rPr>
                <w:rFonts w:hint="eastAsia"/>
              </w:rPr>
            </w:pPr>
            <w:r>
              <w:rPr>
                <w:rFonts w:eastAsia="Carlito"/>
                <w:color w:val="1D252C"/>
                <w:sz w:val="16"/>
              </w:rPr>
              <w:t>Structural</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2CE1E48" w14:textId="77777777" w:rsidR="00767A73" w:rsidRDefault="00ED5634">
            <w:pPr>
              <w:spacing w:after="0" w:line="252" w:lineRule="auto"/>
              <w:rPr>
                <w:rFonts w:hint="eastAsia"/>
              </w:rPr>
            </w:pPr>
            <w:r>
              <w:rPr>
                <w:rFonts w:eastAsia="Carlito"/>
                <w:color w:val="1D252C"/>
                <w:sz w:val="16"/>
              </w:rPr>
              <w:t>Missing Relation</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86C90AA" w14:textId="77777777" w:rsidR="00767A73" w:rsidRDefault="00ED5634">
            <w:pPr>
              <w:spacing w:after="0" w:line="252" w:lineRule="auto"/>
              <w:rPr>
                <w:rFonts w:hint="eastAsia"/>
              </w:rPr>
            </w:pPr>
            <w:r>
              <w:rPr>
                <w:rFonts w:eastAsia="Carlito"/>
                <w:color w:val="1D252C"/>
                <w:sz w:val="16"/>
              </w:rPr>
              <w:t>A material relation is documented but absent from VISOR, or vice versa.</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7F6A1CC" w14:textId="77777777" w:rsidR="00767A73" w:rsidRDefault="00ED5634">
            <w:pPr>
              <w:spacing w:after="0" w:line="252" w:lineRule="auto"/>
              <w:rPr>
                <w:rFonts w:hint="eastAsia"/>
              </w:rPr>
            </w:pPr>
            <w:r>
              <w:rPr>
                <w:rFonts w:eastAsia="Carlito"/>
                <w:color w:val="1D252C"/>
                <w:sz w:val="16"/>
              </w:rPr>
              <w:t>Create relation or mark it illustrative/non-canonical.</w:t>
            </w:r>
          </w:p>
        </w:tc>
      </w:tr>
      <w:tr w:rsidR="00767A73" w14:paraId="1BAC9EAF"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2D007A1" w14:textId="77777777" w:rsidR="00767A73" w:rsidRDefault="00ED5634">
            <w:pPr>
              <w:spacing w:after="0" w:line="252" w:lineRule="auto"/>
              <w:rPr>
                <w:rFonts w:hint="eastAsia"/>
              </w:rPr>
            </w:pPr>
            <w:r>
              <w:rPr>
                <w:rFonts w:eastAsia="Carlito"/>
                <w:color w:val="1D252C"/>
                <w:sz w:val="16"/>
              </w:rPr>
              <w:t>Versioning</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1C170CC" w14:textId="77777777" w:rsidR="00767A73" w:rsidRDefault="00ED5634">
            <w:pPr>
              <w:spacing w:after="0" w:line="252" w:lineRule="auto"/>
              <w:rPr>
                <w:rFonts w:hint="eastAsia"/>
              </w:rPr>
            </w:pPr>
            <w:r>
              <w:rPr>
                <w:rFonts w:eastAsia="Carlito"/>
                <w:color w:val="1D252C"/>
                <w:sz w:val="16"/>
              </w:rPr>
              <w:t>Version Skew</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5111CA0" w14:textId="77777777" w:rsidR="00767A73" w:rsidRDefault="00ED5634">
            <w:pPr>
              <w:spacing w:after="0" w:line="252" w:lineRule="auto"/>
              <w:rPr>
                <w:rFonts w:hint="eastAsia"/>
              </w:rPr>
            </w:pPr>
            <w:r>
              <w:rPr>
                <w:rFonts w:eastAsia="Carlito"/>
                <w:color w:val="1D252C"/>
                <w:sz w:val="16"/>
              </w:rPr>
              <w:t>Sources are accurate for different versions but treated as contemporaneous.</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C83E9C8" w14:textId="77777777" w:rsidR="00767A73" w:rsidRDefault="00ED5634">
            <w:pPr>
              <w:spacing w:after="0" w:line="252" w:lineRule="auto"/>
              <w:rPr>
                <w:rFonts w:hint="eastAsia"/>
              </w:rPr>
            </w:pPr>
            <w:r>
              <w:rPr>
                <w:rFonts w:eastAsia="Carlito"/>
                <w:color w:val="1D252C"/>
                <w:sz w:val="16"/>
              </w:rPr>
              <w:t>Align version scope or update lagging source.</w:t>
            </w:r>
          </w:p>
        </w:tc>
      </w:tr>
      <w:tr w:rsidR="00767A73" w14:paraId="040489A7"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850712C" w14:textId="77777777" w:rsidR="00767A73" w:rsidRDefault="00ED5634">
            <w:pPr>
              <w:spacing w:after="0" w:line="252" w:lineRule="auto"/>
              <w:rPr>
                <w:rFonts w:hint="eastAsia"/>
              </w:rPr>
            </w:pPr>
            <w:r>
              <w:rPr>
                <w:rFonts w:eastAsia="Carlito"/>
                <w:color w:val="1D252C"/>
                <w:sz w:val="16"/>
              </w:rPr>
              <w:t>Versioning</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1127768" w14:textId="77777777" w:rsidR="00767A73" w:rsidRDefault="00ED5634">
            <w:pPr>
              <w:spacing w:after="0" w:line="252" w:lineRule="auto"/>
              <w:rPr>
                <w:rFonts w:hint="eastAsia"/>
              </w:rPr>
            </w:pPr>
            <w:r>
              <w:rPr>
                <w:rFonts w:eastAsia="Carlito"/>
                <w:color w:val="1D252C"/>
                <w:sz w:val="16"/>
              </w:rPr>
              <w:t>Propagation Failure</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C7BA321" w14:textId="77777777" w:rsidR="00767A73" w:rsidRDefault="00ED5634">
            <w:pPr>
              <w:spacing w:after="0" w:line="252" w:lineRule="auto"/>
              <w:rPr>
                <w:rFonts w:hint="eastAsia"/>
              </w:rPr>
            </w:pPr>
            <w:r>
              <w:rPr>
                <w:rFonts w:eastAsia="Carlito"/>
                <w:color w:val="1D252C"/>
                <w:sz w:val="16"/>
              </w:rPr>
              <w:t>An approved change reached only some linked records.</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E2DF45E" w14:textId="77777777" w:rsidR="00767A73" w:rsidRDefault="00ED5634">
            <w:pPr>
              <w:spacing w:after="0" w:line="252" w:lineRule="auto"/>
              <w:rPr>
                <w:rFonts w:hint="eastAsia"/>
              </w:rPr>
            </w:pPr>
            <w:r>
              <w:rPr>
                <w:rFonts w:eastAsia="Carlito"/>
                <w:color w:val="1D252C"/>
                <w:sz w:val="16"/>
              </w:rPr>
              <w:t>Generate affected-object list and complete synchronized patch.</w:t>
            </w:r>
          </w:p>
        </w:tc>
      </w:tr>
      <w:tr w:rsidR="00767A73" w14:paraId="3E1CB124"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D21746E" w14:textId="77777777" w:rsidR="00767A73" w:rsidRDefault="00ED5634">
            <w:pPr>
              <w:spacing w:after="0" w:line="252" w:lineRule="auto"/>
              <w:rPr>
                <w:rFonts w:hint="eastAsia"/>
              </w:rPr>
            </w:pPr>
            <w:r>
              <w:rPr>
                <w:rFonts w:eastAsia="Carlito"/>
                <w:color w:val="1D252C"/>
                <w:sz w:val="16"/>
              </w:rPr>
              <w:t>Coverage</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77C729B" w14:textId="77777777" w:rsidR="00767A73" w:rsidRDefault="00ED5634">
            <w:pPr>
              <w:spacing w:after="0" w:line="252" w:lineRule="auto"/>
              <w:rPr>
                <w:rFonts w:hint="eastAsia"/>
              </w:rPr>
            </w:pPr>
            <w:r>
              <w:rPr>
                <w:rFonts w:eastAsia="Carlito"/>
                <w:color w:val="1D252C"/>
                <w:sz w:val="16"/>
              </w:rPr>
              <w:t>Orphaned Glossary Term</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C458B90" w14:textId="77777777" w:rsidR="00767A73" w:rsidRDefault="00ED5634">
            <w:pPr>
              <w:spacing w:after="0" w:line="252" w:lineRule="auto"/>
              <w:rPr>
                <w:rFonts w:hint="eastAsia"/>
              </w:rPr>
            </w:pPr>
            <w:r>
              <w:rPr>
                <w:rFonts w:eastAsia="Carlito"/>
                <w:color w:val="1D252C"/>
                <w:sz w:val="16"/>
              </w:rPr>
              <w:t>A BIGFOOT term has no defining Documentation or current use.</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307D253" w14:textId="77777777" w:rsidR="00767A73" w:rsidRDefault="00ED5634">
            <w:pPr>
              <w:spacing w:after="0" w:line="252" w:lineRule="auto"/>
              <w:rPr>
                <w:rFonts w:hint="eastAsia"/>
              </w:rPr>
            </w:pPr>
            <w:r>
              <w:rPr>
                <w:rFonts w:eastAsia="Carlito"/>
                <w:color w:val="1D252C"/>
                <w:sz w:val="16"/>
              </w:rPr>
              <w:t>Document, defer, deprecate, or archive.</w:t>
            </w:r>
          </w:p>
        </w:tc>
      </w:tr>
      <w:tr w:rsidR="00767A73" w14:paraId="728729C1"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DC476A3" w14:textId="77777777" w:rsidR="00767A73" w:rsidRDefault="00ED5634">
            <w:pPr>
              <w:spacing w:after="0" w:line="252" w:lineRule="auto"/>
              <w:rPr>
                <w:rFonts w:hint="eastAsia"/>
              </w:rPr>
            </w:pPr>
            <w:r>
              <w:rPr>
                <w:rFonts w:eastAsia="Carlito"/>
                <w:color w:val="1D252C"/>
                <w:sz w:val="16"/>
              </w:rPr>
              <w:t>Coverage</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5082CC6" w14:textId="77777777" w:rsidR="00767A73" w:rsidRDefault="00ED5634">
            <w:pPr>
              <w:spacing w:after="0" w:line="252" w:lineRule="auto"/>
              <w:rPr>
                <w:rFonts w:hint="eastAsia"/>
              </w:rPr>
            </w:pPr>
            <w:r>
              <w:rPr>
                <w:rFonts w:eastAsia="Carlito"/>
                <w:color w:val="1D252C"/>
                <w:sz w:val="16"/>
              </w:rPr>
              <w:t>Undocumented Symbol</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5AA6E70" w14:textId="77777777" w:rsidR="00767A73" w:rsidRDefault="00ED5634">
            <w:pPr>
              <w:spacing w:after="0" w:line="252" w:lineRule="auto"/>
              <w:rPr>
                <w:rFonts w:hint="eastAsia"/>
              </w:rPr>
            </w:pPr>
            <w:r>
              <w:rPr>
                <w:rFonts w:eastAsia="Carlito"/>
                <w:color w:val="1D252C"/>
                <w:sz w:val="16"/>
              </w:rPr>
              <w:t>A BOSS symbol lacks explanatory Documentation or learning context.</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65B959B" w14:textId="77777777" w:rsidR="00767A73" w:rsidRDefault="00ED5634">
            <w:pPr>
              <w:spacing w:after="0" w:line="252" w:lineRule="auto"/>
              <w:rPr>
                <w:rFonts w:hint="eastAsia"/>
              </w:rPr>
            </w:pPr>
            <w:r>
              <w:rPr>
                <w:rFonts w:eastAsia="Carlito"/>
                <w:color w:val="1D252C"/>
                <w:sz w:val="16"/>
              </w:rPr>
              <w:t>Create documentation and examples.</w:t>
            </w:r>
          </w:p>
        </w:tc>
      </w:tr>
      <w:tr w:rsidR="00767A73" w14:paraId="78AC5767"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659D822" w14:textId="77777777" w:rsidR="00767A73" w:rsidRDefault="00ED5634">
            <w:pPr>
              <w:spacing w:after="0" w:line="252" w:lineRule="auto"/>
              <w:rPr>
                <w:rFonts w:hint="eastAsia"/>
              </w:rPr>
            </w:pPr>
            <w:r>
              <w:rPr>
                <w:rFonts w:eastAsia="Carlito"/>
                <w:color w:val="1D252C"/>
                <w:sz w:val="16"/>
              </w:rPr>
              <w:t>Evidence</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FC57653" w14:textId="77777777" w:rsidR="00767A73" w:rsidRDefault="00ED5634">
            <w:pPr>
              <w:spacing w:after="0" w:line="252" w:lineRule="auto"/>
              <w:rPr>
                <w:rFonts w:hint="eastAsia"/>
              </w:rPr>
            </w:pPr>
            <w:r>
              <w:rPr>
                <w:rFonts w:eastAsia="Carlito"/>
                <w:color w:val="1D252C"/>
                <w:sz w:val="16"/>
              </w:rPr>
              <w:t>Unsupported Claim</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5595685" w14:textId="77777777" w:rsidR="00767A73" w:rsidRDefault="00ED5634">
            <w:pPr>
              <w:spacing w:after="0" w:line="252" w:lineRule="auto"/>
              <w:rPr>
                <w:rFonts w:hint="eastAsia"/>
              </w:rPr>
            </w:pPr>
            <w:r>
              <w:rPr>
                <w:rFonts w:eastAsia="Carlito"/>
                <w:color w:val="1D252C"/>
                <w:sz w:val="16"/>
              </w:rPr>
              <w:t>A material statement lacks evidence, source, or implementation confirmation.</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F591CA2" w14:textId="77777777" w:rsidR="00767A73" w:rsidRDefault="00ED5634">
            <w:pPr>
              <w:spacing w:after="0" w:line="252" w:lineRule="auto"/>
              <w:rPr>
                <w:rFonts w:hint="eastAsia"/>
              </w:rPr>
            </w:pPr>
            <w:r>
              <w:rPr>
                <w:rFonts w:eastAsia="Carlito"/>
                <w:color w:val="1D252C"/>
                <w:sz w:val="16"/>
              </w:rPr>
              <w:t>Generate research prompt and attach findings.</w:t>
            </w:r>
          </w:p>
        </w:tc>
      </w:tr>
      <w:tr w:rsidR="00767A73" w14:paraId="22EAA0B2"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6A2017C" w14:textId="77777777" w:rsidR="00767A73" w:rsidRDefault="00ED5634">
            <w:pPr>
              <w:spacing w:after="0" w:line="252" w:lineRule="auto"/>
              <w:rPr>
                <w:rFonts w:hint="eastAsia"/>
              </w:rPr>
            </w:pPr>
            <w:r>
              <w:rPr>
                <w:rFonts w:eastAsia="Carlito"/>
                <w:color w:val="1D252C"/>
                <w:sz w:val="16"/>
              </w:rPr>
              <w:t>Evidence</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01F974A" w14:textId="77777777" w:rsidR="00767A73" w:rsidRDefault="00ED5634">
            <w:pPr>
              <w:spacing w:after="0" w:line="252" w:lineRule="auto"/>
              <w:rPr>
                <w:rFonts w:hint="eastAsia"/>
              </w:rPr>
            </w:pPr>
            <w:r>
              <w:rPr>
                <w:rFonts w:eastAsia="Carlito"/>
                <w:color w:val="1D252C"/>
                <w:sz w:val="16"/>
              </w:rPr>
              <w:t>Conflicting Evidence</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6FBAFED" w14:textId="77777777" w:rsidR="00767A73" w:rsidRDefault="00ED5634">
            <w:pPr>
              <w:spacing w:after="0" w:line="252" w:lineRule="auto"/>
              <w:rPr>
                <w:rFonts w:hint="eastAsia"/>
              </w:rPr>
            </w:pPr>
            <w:r>
              <w:rPr>
                <w:rFonts w:eastAsia="Carlito"/>
                <w:color w:val="1D252C"/>
                <w:sz w:val="16"/>
              </w:rPr>
              <w:t>Credible sources support incompatible resolutions.</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098D9DC" w14:textId="77777777" w:rsidR="00767A73" w:rsidRDefault="00ED5634">
            <w:pPr>
              <w:spacing w:after="0" w:line="252" w:lineRule="auto"/>
              <w:rPr>
                <w:rFonts w:hint="eastAsia"/>
              </w:rPr>
            </w:pPr>
            <w:r>
              <w:rPr>
                <w:rFonts w:eastAsia="Carlito"/>
                <w:color w:val="1D252C"/>
                <w:sz w:val="16"/>
              </w:rPr>
              <w:t>Preserve plurality; escalate to authority or scoped versioning.</w:t>
            </w:r>
          </w:p>
        </w:tc>
      </w:tr>
      <w:tr w:rsidR="00767A73" w14:paraId="763E601B"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E2382FD" w14:textId="77777777" w:rsidR="00767A73" w:rsidRDefault="00ED5634">
            <w:pPr>
              <w:spacing w:after="0" w:line="252" w:lineRule="auto"/>
              <w:rPr>
                <w:rFonts w:hint="eastAsia"/>
              </w:rPr>
            </w:pPr>
            <w:r>
              <w:rPr>
                <w:rFonts w:eastAsia="Carlito"/>
                <w:color w:val="1D252C"/>
                <w:sz w:val="16"/>
              </w:rPr>
              <w:t>Governance</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364F1D6" w14:textId="77777777" w:rsidR="00767A73" w:rsidRDefault="00ED5634">
            <w:pPr>
              <w:spacing w:after="0" w:line="252" w:lineRule="auto"/>
              <w:rPr>
                <w:rFonts w:hint="eastAsia"/>
              </w:rPr>
            </w:pPr>
            <w:r>
              <w:rPr>
                <w:rFonts w:eastAsia="Carlito"/>
                <w:color w:val="1D252C"/>
                <w:sz w:val="16"/>
              </w:rPr>
              <w:t>Approval Violation</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29E74FC" w14:textId="77777777" w:rsidR="00767A73" w:rsidRDefault="00ED5634">
            <w:pPr>
              <w:spacing w:after="0" w:line="252" w:lineRule="auto"/>
              <w:rPr>
                <w:rFonts w:hint="eastAsia"/>
              </w:rPr>
            </w:pPr>
            <w:r>
              <w:rPr>
                <w:rFonts w:eastAsia="Carlito"/>
                <w:color w:val="1D252C"/>
                <w:sz w:val="16"/>
              </w:rPr>
              <w:t>A canonical record changed without required authority.</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3FAC401" w14:textId="77777777" w:rsidR="00767A73" w:rsidRDefault="00ED5634">
            <w:pPr>
              <w:spacing w:after="0" w:line="252" w:lineRule="auto"/>
              <w:rPr>
                <w:rFonts w:hint="eastAsia"/>
              </w:rPr>
            </w:pPr>
            <w:r>
              <w:rPr>
                <w:rFonts w:eastAsia="Carlito"/>
                <w:color w:val="1D252C"/>
                <w:sz w:val="16"/>
              </w:rPr>
              <w:t>Rollback, quarantine change, and investigate audit trail.</w:t>
            </w:r>
          </w:p>
        </w:tc>
      </w:tr>
      <w:tr w:rsidR="00767A73" w14:paraId="76A2C7E3" w14:textId="77777777">
        <w:trPr>
          <w:cantSplit/>
          <w:jc w:val="center"/>
        </w:trPr>
        <w:tc>
          <w:tcPr>
            <w:tcW w:w="122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1F9F4DA" w14:textId="77777777" w:rsidR="00767A73" w:rsidRDefault="00ED5634">
            <w:pPr>
              <w:spacing w:after="0" w:line="252" w:lineRule="auto"/>
              <w:rPr>
                <w:rFonts w:hint="eastAsia"/>
              </w:rPr>
            </w:pPr>
            <w:r>
              <w:rPr>
                <w:rFonts w:eastAsia="Carlito"/>
                <w:color w:val="1D252C"/>
                <w:sz w:val="16"/>
              </w:rPr>
              <w:t>Governance</w:t>
            </w:r>
          </w:p>
        </w:tc>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D333193" w14:textId="77777777" w:rsidR="00767A73" w:rsidRDefault="00ED5634">
            <w:pPr>
              <w:spacing w:after="0" w:line="252" w:lineRule="auto"/>
              <w:rPr>
                <w:rFonts w:hint="eastAsia"/>
              </w:rPr>
            </w:pPr>
            <w:r>
              <w:rPr>
                <w:rFonts w:eastAsia="Carlito"/>
                <w:color w:val="1D252C"/>
                <w:sz w:val="16"/>
              </w:rPr>
              <w:t>Permission-Scope Leak</w:t>
            </w:r>
          </w:p>
        </w:tc>
        <w:tc>
          <w:tcPr>
            <w:tcW w:w="367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001C133" w14:textId="77777777" w:rsidR="00767A73" w:rsidRDefault="00ED5634">
            <w:pPr>
              <w:spacing w:after="0" w:line="252" w:lineRule="auto"/>
              <w:rPr>
                <w:rFonts w:hint="eastAsia"/>
              </w:rPr>
            </w:pPr>
            <w:r>
              <w:rPr>
                <w:rFonts w:eastAsia="Carlito"/>
                <w:color w:val="1D252C"/>
                <w:sz w:val="16"/>
              </w:rPr>
              <w:t>Validation or resolution interface exposes unpermitted terms, relations, or records.</w:t>
            </w:r>
          </w:p>
        </w:tc>
        <w:tc>
          <w:tcPr>
            <w:tcW w:w="273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E5D917A" w14:textId="77777777" w:rsidR="00767A73" w:rsidRDefault="00ED5634">
            <w:pPr>
              <w:spacing w:after="0" w:line="252" w:lineRule="auto"/>
              <w:rPr>
                <w:rFonts w:hint="eastAsia"/>
              </w:rPr>
            </w:pPr>
            <w:r>
              <w:rPr>
                <w:rFonts w:eastAsia="Carlito"/>
                <w:color w:val="1D252C"/>
                <w:sz w:val="16"/>
              </w:rPr>
              <w:t>Prune unauthorized subgraph before display or research.</w:t>
            </w:r>
          </w:p>
        </w:tc>
      </w:tr>
    </w:tbl>
    <w:p w14:paraId="5DDB561C" w14:textId="77777777" w:rsidR="00767A73" w:rsidRDefault="00767A73">
      <w:pPr>
        <w:spacing w:after="40"/>
        <w:rPr>
          <w:rFonts w:hint="eastAsia"/>
        </w:rPr>
      </w:pPr>
    </w:p>
    <w:p w14:paraId="428359BF" w14:textId="77777777" w:rsidR="00767A73" w:rsidRDefault="00ED5634">
      <w:pPr>
        <w:pStyle w:val="Heading2"/>
        <w:spacing w:after="80"/>
      </w:pPr>
      <w:r>
        <w:rPr>
          <w:rFonts w:ascii="Carlito" w:eastAsia="Carlito" w:hAnsi="Carlito"/>
          <w:color w:val="2B7A78"/>
        </w:rPr>
        <w:t>5.1 Compound errors</w:t>
      </w:r>
    </w:p>
    <w:p w14:paraId="4416CB9A" w14:textId="77777777" w:rsidR="00767A73" w:rsidRDefault="00ED5634">
      <w:pPr>
        <w:pStyle w:val="BodyText"/>
        <w:rPr>
          <w:rFonts w:hint="eastAsia"/>
        </w:rPr>
      </w:pPr>
      <w:r>
        <w:rPr>
          <w:rFonts w:eastAsia="Carlito"/>
        </w:rPr>
        <w:t>A single inconsistency may span categories. A renamed component can produce deprecated terminology, a stale BaseCode label, an outdated VISOR relation, and several documentation mismatches. The issue should preserve one root incident with linked sub-issues rather than creating disconnected tickets that hide the shared cause.</w:t>
      </w:r>
    </w:p>
    <w:p w14:paraId="398DBD45" w14:textId="77777777" w:rsidR="00767A73" w:rsidRDefault="00ED5634">
      <w:pPr>
        <w:pStyle w:val="Heading2"/>
        <w:spacing w:after="80"/>
      </w:pPr>
      <w:r>
        <w:rPr>
          <w:rFonts w:ascii="Carlito" w:eastAsia="Carlito" w:hAnsi="Carlito"/>
          <w:color w:val="2B7A78"/>
        </w:rPr>
        <w:t>5.2 False positives</w:t>
      </w:r>
    </w:p>
    <w:p w14:paraId="0DA2D03E" w14:textId="77777777" w:rsidR="00767A73" w:rsidRDefault="00ED5634">
      <w:pPr>
        <w:pStyle w:val="BodyText"/>
        <w:rPr>
          <w:rFonts w:hint="eastAsia"/>
        </w:rPr>
      </w:pPr>
      <w:r>
        <w:rPr>
          <w:rFonts w:eastAsia="Carlito"/>
        </w:rPr>
        <w:t>The validator should distinguish contradiction from simplification, audience-specific language, metaphor, example data, future-state design, historical description, and intentional version comparison. Each claim therefore benefits from metadata such as claim type, scope, audience, temporal state, implementation status, and canonicality.</w:t>
      </w:r>
    </w:p>
    <w:p w14:paraId="3A1B9BA3" w14:textId="77777777" w:rsidR="00767A73" w:rsidRDefault="00ED5634">
      <w:pPr>
        <w:pStyle w:val="Heading1"/>
        <w:spacing w:before="280" w:after="140"/>
      </w:pPr>
      <w:r>
        <w:rPr>
          <w:rFonts w:ascii="Carlito" w:eastAsia="Carlito" w:hAnsi="Carlito"/>
          <w:color w:val="17324D"/>
          <w:sz w:val="34"/>
        </w:rPr>
        <w:t>6. Detection and Classification Pipeline</w:t>
      </w:r>
    </w:p>
    <w:p w14:paraId="502E9022" w14:textId="77777777" w:rsidR="00767A73" w:rsidRDefault="00ED5634">
      <w:pPr>
        <w:pStyle w:val="Caption"/>
        <w:keepNext/>
        <w:spacing w:before="60" w:after="100"/>
        <w:rPr>
          <w:rFonts w:hint="eastAsia"/>
        </w:rPr>
      </w:pPr>
      <w:r>
        <w:rPr>
          <w:rFonts w:eastAsia="Carlito"/>
        </w:rPr>
        <w:t>Figure 4. End-to-end consistency detection and repair pipeline</w:t>
      </w:r>
    </w:p>
    <w:tbl>
      <w:tblPr>
        <w:tblW w:w="0" w:type="auto"/>
        <w:jc w:val="center"/>
        <w:tblLayout w:type="fixed"/>
        <w:tblLook w:val="04A0" w:firstRow="1" w:lastRow="0" w:firstColumn="1" w:lastColumn="0" w:noHBand="0" w:noVBand="1"/>
      </w:tblPr>
      <w:tblGrid>
        <w:gridCol w:w="9878"/>
      </w:tblGrid>
      <w:tr w:rsidR="00767A73" w14:paraId="61E80680" w14:textId="77777777">
        <w:trPr>
          <w:cantSplit/>
          <w:jc w:val="center"/>
        </w:trPr>
        <w:tc>
          <w:tcPr>
            <w:tcW w:w="9878" w:type="dxa"/>
            <w:tcBorders>
              <w:top w:val="single" w:sz="6" w:space="0" w:color="D5DCE1"/>
              <w:left w:val="single" w:sz="6" w:space="0" w:color="D5DCE1"/>
              <w:bottom w:val="single" w:sz="6" w:space="0" w:color="D5DCE1"/>
              <w:right w:val="single" w:sz="6" w:space="0" w:color="D5DCE1"/>
            </w:tcBorders>
            <w:shd w:val="clear" w:color="auto" w:fill="F6F8F9"/>
            <w:tcMar>
              <w:top w:w="150" w:type="dxa"/>
              <w:left w:w="190" w:type="dxa"/>
              <w:bottom w:w="150" w:type="dxa"/>
              <w:right w:w="190" w:type="dxa"/>
            </w:tcMar>
          </w:tcPr>
          <w:p w14:paraId="255C52FA" w14:textId="77777777" w:rsidR="00767A73" w:rsidRDefault="00ED5634">
            <w:pPr>
              <w:spacing w:after="0" w:line="247" w:lineRule="auto"/>
              <w:rPr>
                <w:rFonts w:hint="eastAsia"/>
              </w:rPr>
            </w:pPr>
            <w:r>
              <w:rPr>
                <w:rFonts w:ascii="DejaVu Sans Mono" w:eastAsia="DejaVu Sans Mono" w:hAnsi="DejaVu Sans Mono"/>
                <w:color w:val="1D252C"/>
                <w:sz w:val="18"/>
              </w:rPr>
              <w:t>1. INGEST      Read Documentation, BIGFOOT, BOSS, and VISOR records.</w:t>
            </w:r>
            <w:r>
              <w:br/>
            </w:r>
            <w:r>
              <w:rPr>
                <w:rFonts w:ascii="DejaVu Sans Mono" w:eastAsia="DejaVu Sans Mono" w:hAnsi="DejaVu Sans Mono"/>
                <w:color w:val="1D252C"/>
                <w:sz w:val="18"/>
              </w:rPr>
              <w:t>2. EXTRACT     Identify terms, symbols, relations, claims, versions, and scopes.</w:t>
            </w:r>
            <w:r>
              <w:br/>
            </w:r>
            <w:r>
              <w:rPr>
                <w:rFonts w:ascii="DejaVu Sans Mono" w:eastAsia="DejaVu Sans Mono" w:hAnsi="DejaVu Sans Mono"/>
                <w:color w:val="1D252C"/>
                <w:sz w:val="18"/>
              </w:rPr>
              <w:t>3. RESOLVE     Link terms to BIGFOOT and symbols/operators to BOSS.</w:t>
            </w:r>
            <w:r>
              <w:br/>
            </w:r>
            <w:r>
              <w:rPr>
                <w:rFonts w:ascii="DejaVu Sans Mono" w:eastAsia="DejaVu Sans Mono" w:hAnsi="DejaVu Sans Mono"/>
                <w:color w:val="1D252C"/>
                <w:sz w:val="18"/>
              </w:rPr>
              <w:t>4. COMPARE     Test narrative and model claims against VISOR relations.</w:t>
            </w:r>
            <w:r>
              <w:br/>
            </w:r>
            <w:r>
              <w:rPr>
                <w:rFonts w:ascii="DejaVu Sans Mono" w:eastAsia="DejaVu Sans Mono" w:hAnsi="DejaVu Sans Mono"/>
                <w:color w:val="1D252C"/>
                <w:sz w:val="18"/>
              </w:rPr>
              <w:t>5. CLASSIFY    Assign issue type, severity, source pattern, and likely owner.</w:t>
            </w:r>
            <w:r>
              <w:br/>
            </w:r>
            <w:r>
              <w:rPr>
                <w:rFonts w:ascii="DejaVu Sans Mono" w:eastAsia="DejaVu Sans Mono" w:hAnsi="DejaVu Sans Mono"/>
                <w:color w:val="1D252C"/>
                <w:sz w:val="18"/>
              </w:rPr>
              <w:t>6. SCORE       Record confidence, evidence completeness, and potential impact.</w:t>
            </w:r>
            <w:r>
              <w:br/>
            </w:r>
            <w:r>
              <w:rPr>
                <w:rFonts w:ascii="DejaVu Sans Mono" w:eastAsia="DejaVu Sans Mono" w:hAnsi="DejaVu Sans Mono"/>
                <w:color w:val="1D252C"/>
                <w:sz w:val="18"/>
              </w:rPr>
              <w:t>7. ROUTE       Create or update a Consistency Issue and select a resolution view.</w:t>
            </w:r>
            <w:r>
              <w:br/>
            </w:r>
            <w:r>
              <w:rPr>
                <w:rFonts w:ascii="DejaVu Sans Mono" w:eastAsia="DejaVu Sans Mono" w:hAnsi="DejaVu Sans Mono"/>
                <w:color w:val="1D252C"/>
                <w:sz w:val="18"/>
              </w:rPr>
              <w:t>8. RESEARCH    Generate prompts when evidence or context is missing.</w:t>
            </w:r>
            <w:r>
              <w:br/>
            </w:r>
            <w:r>
              <w:rPr>
                <w:rFonts w:ascii="DejaVu Sans Mono" w:eastAsia="DejaVu Sans Mono" w:hAnsi="DejaVu Sans Mono"/>
                <w:color w:val="1D252C"/>
                <w:sz w:val="18"/>
              </w:rPr>
              <w:t>9. PROPOSE     Compile one or more candidate repair packages.</w:t>
            </w:r>
            <w:r>
              <w:br/>
            </w:r>
            <w:r>
              <w:rPr>
                <w:rFonts w:ascii="DejaVu Sans Mono" w:eastAsia="DejaVu Sans Mono" w:hAnsi="DejaVu Sans Mono"/>
                <w:color w:val="1D252C"/>
                <w:sz w:val="18"/>
              </w:rPr>
              <w:t>10. APPROVE    Present candidates to authorized users or organizational roles.</w:t>
            </w:r>
            <w:r>
              <w:br/>
            </w:r>
            <w:r>
              <w:rPr>
                <w:rFonts w:ascii="DejaVu Sans Mono" w:eastAsia="DejaVu Sans Mono" w:hAnsi="DejaVu Sans Mono"/>
                <w:color w:val="1D252C"/>
                <w:sz w:val="18"/>
              </w:rPr>
              <w:t>11. APPLY      Patch approved sources through controlled actions.</w:t>
            </w:r>
            <w:r>
              <w:br/>
            </w:r>
            <w:r>
              <w:rPr>
                <w:rFonts w:ascii="DejaVu Sans Mono" w:eastAsia="DejaVu Sans Mono" w:hAnsi="DejaVu Sans Mono"/>
                <w:color w:val="1D252C"/>
                <w:sz w:val="18"/>
              </w:rPr>
              <w:t>12. REVALIDATE Re-run all affected consistency checks and close or reopen.</w:t>
            </w:r>
          </w:p>
        </w:tc>
      </w:tr>
    </w:tbl>
    <w:p w14:paraId="1D4E59DC" w14:textId="77777777" w:rsidR="00767A73" w:rsidRDefault="00767A73">
      <w:pPr>
        <w:spacing w:after="20"/>
        <w:rPr>
          <w:rFonts w:hint="eastAsia"/>
        </w:rPr>
      </w:pPr>
    </w:p>
    <w:p w14:paraId="61D9FBFA" w14:textId="77777777" w:rsidR="00767A73" w:rsidRDefault="00ED5634">
      <w:pPr>
        <w:pStyle w:val="Heading2"/>
        <w:spacing w:after="80"/>
      </w:pPr>
      <w:r>
        <w:rPr>
          <w:rFonts w:ascii="Carlito" w:eastAsia="Carlito" w:hAnsi="Carlito"/>
          <w:color w:val="2B7A78"/>
        </w:rPr>
        <w:t>6.1 Claim extraction</w:t>
      </w:r>
    </w:p>
    <w:p w14:paraId="02A4825C" w14:textId="77777777" w:rsidR="00767A73" w:rsidRDefault="00ED5634">
      <w:pPr>
        <w:pStyle w:val="BodyText"/>
        <w:rPr>
          <w:rFonts w:hint="eastAsia"/>
        </w:rPr>
      </w:pPr>
      <w:r>
        <w:rPr>
          <w:rFonts w:eastAsia="Carlito"/>
        </w:rPr>
        <w:t>The system identifies more than nouns. It extracts definitions, equivalence statements, exclusions, input-output claims, sequence statements, causal claims, dependency directions, version references, permission conditions, and modal language such as must, may, planned, deprecated, and active.</w:t>
      </w:r>
    </w:p>
    <w:p w14:paraId="7C29C368" w14:textId="77777777" w:rsidR="00767A73" w:rsidRDefault="00ED5634">
      <w:pPr>
        <w:pStyle w:val="Heading2"/>
        <w:spacing w:after="80"/>
      </w:pPr>
      <w:r>
        <w:rPr>
          <w:rFonts w:ascii="Carlito" w:eastAsia="Carlito" w:hAnsi="Carlito"/>
          <w:color w:val="2B7A78"/>
        </w:rPr>
        <w:t>6.2 Resolution order</w:t>
      </w:r>
    </w:p>
    <w:p w14:paraId="693A71A1" w14:textId="77777777" w:rsidR="00767A73" w:rsidRDefault="00ED5634">
      <w:pPr>
        <w:pStyle w:val="ListNumber"/>
        <w:spacing w:after="60"/>
        <w:ind w:left="403" w:hanging="259"/>
        <w:rPr>
          <w:rFonts w:hint="eastAsia"/>
        </w:rPr>
      </w:pPr>
      <w:r>
        <w:rPr>
          <w:rFonts w:eastAsia="Carlito"/>
          <w:color w:val="1D252C"/>
        </w:rPr>
        <w:t>Resolve explicit IDs, Symbol Keys, BaseCodes, and linked-record references first.</w:t>
      </w:r>
    </w:p>
    <w:p w14:paraId="02262035" w14:textId="77777777" w:rsidR="00767A73" w:rsidRDefault="00ED5634">
      <w:pPr>
        <w:pStyle w:val="ListNumber"/>
        <w:spacing w:after="60"/>
        <w:ind w:left="403" w:hanging="259"/>
        <w:rPr>
          <w:rFonts w:hint="eastAsia"/>
        </w:rPr>
      </w:pPr>
      <w:r>
        <w:rPr>
          <w:rFonts w:eastAsia="Carlito"/>
          <w:color w:val="1D252C"/>
        </w:rPr>
        <w:t>Resolve exact BIGFOOT preferred terms and approved aliases.</w:t>
      </w:r>
    </w:p>
    <w:p w14:paraId="0BAE4841" w14:textId="77777777" w:rsidR="00767A73" w:rsidRDefault="00ED5634">
      <w:pPr>
        <w:pStyle w:val="ListNumber"/>
        <w:spacing w:after="60"/>
        <w:ind w:left="403" w:hanging="259"/>
        <w:rPr>
          <w:rFonts w:hint="eastAsia"/>
        </w:rPr>
      </w:pPr>
      <w:r>
        <w:rPr>
          <w:rFonts w:eastAsia="Carlito"/>
          <w:color w:val="1D252C"/>
        </w:rPr>
        <w:t>Resolve BOSS close relations, broader and narrower terms, and contextual Families.</w:t>
      </w:r>
    </w:p>
    <w:p w14:paraId="3816A588" w14:textId="77777777" w:rsidR="00767A73" w:rsidRDefault="00ED5634">
      <w:pPr>
        <w:pStyle w:val="ListNumber"/>
        <w:spacing w:after="60"/>
        <w:ind w:left="403" w:hanging="259"/>
        <w:rPr>
          <w:rFonts w:hint="eastAsia"/>
        </w:rPr>
      </w:pPr>
      <w:r>
        <w:rPr>
          <w:rFonts w:eastAsia="Carlito"/>
          <w:color w:val="1D252C"/>
        </w:rPr>
        <w:t>Use semantic similarity only when direct identifiers are absent.</w:t>
      </w:r>
    </w:p>
    <w:p w14:paraId="57D91A8D" w14:textId="77777777" w:rsidR="00767A73" w:rsidRDefault="00ED5634">
      <w:pPr>
        <w:pStyle w:val="ListNumber"/>
        <w:spacing w:after="60"/>
        <w:ind w:left="403" w:hanging="259"/>
        <w:rPr>
          <w:rFonts w:hint="eastAsia"/>
        </w:rPr>
      </w:pPr>
      <w:r>
        <w:rPr>
          <w:rFonts w:eastAsia="Carlito"/>
          <w:color w:val="1D252C"/>
        </w:rPr>
        <w:t>Mark low-confidence matches as candidates and request clarification rather than asserting identity.</w:t>
      </w:r>
    </w:p>
    <w:p w14:paraId="3EDC8111" w14:textId="77777777" w:rsidR="00767A73" w:rsidRDefault="00ED5634">
      <w:pPr>
        <w:pStyle w:val="Heading2"/>
        <w:spacing w:after="80"/>
      </w:pPr>
      <w:r>
        <w:rPr>
          <w:rFonts w:ascii="Carlito" w:eastAsia="Carlito" w:hAnsi="Carlito"/>
          <w:color w:val="2B7A78"/>
        </w:rPr>
        <w:t>6.3 Comparison patterns</w:t>
      </w:r>
    </w:p>
    <w:p w14:paraId="2C504DF5" w14:textId="77777777" w:rsidR="00767A73" w:rsidRDefault="00ED5634">
      <w:pPr>
        <w:pStyle w:val="Caption"/>
        <w:keepNext/>
        <w:spacing w:before="60" w:after="100"/>
        <w:rPr>
          <w:rFonts w:hint="eastAsia"/>
        </w:rPr>
      </w:pPr>
      <w:r>
        <w:rPr>
          <w:rFonts w:eastAsia="Carlito"/>
        </w:rPr>
        <w:t>Table 8. Discrepancy patterns and routing logic</w:t>
      </w:r>
    </w:p>
    <w:tbl>
      <w:tblPr>
        <w:tblW w:w="0" w:type="auto"/>
        <w:jc w:val="center"/>
        <w:tblLayout w:type="fixed"/>
        <w:tblLook w:val="04A0" w:firstRow="1" w:lastRow="0" w:firstColumn="1" w:lastColumn="0" w:noHBand="0" w:noVBand="1"/>
      </w:tblPr>
      <w:tblGrid>
        <w:gridCol w:w="1656"/>
        <w:gridCol w:w="3528"/>
        <w:gridCol w:w="4608"/>
      </w:tblGrid>
      <w:tr w:rsidR="00767A73" w14:paraId="230C74D7" w14:textId="77777777">
        <w:trPr>
          <w:cantSplit/>
          <w:tblHeader/>
          <w:jc w:val="center"/>
        </w:trPr>
        <w:tc>
          <w:tcPr>
            <w:tcW w:w="1656"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1FCB6F3F" w14:textId="77777777" w:rsidR="00767A73" w:rsidRDefault="00ED5634">
            <w:pPr>
              <w:spacing w:after="0"/>
              <w:jc w:val="center"/>
              <w:rPr>
                <w:rFonts w:hint="eastAsia"/>
              </w:rPr>
            </w:pPr>
            <w:r>
              <w:rPr>
                <w:rFonts w:eastAsia="Carlito"/>
                <w:b/>
                <w:color w:val="FFFFFF"/>
                <w:sz w:val="18"/>
              </w:rPr>
              <w:t>Pattern</w:t>
            </w:r>
          </w:p>
        </w:tc>
        <w:tc>
          <w:tcPr>
            <w:tcW w:w="3528"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5A77830D" w14:textId="77777777" w:rsidR="00767A73" w:rsidRDefault="00ED5634">
            <w:pPr>
              <w:spacing w:after="0"/>
              <w:jc w:val="center"/>
              <w:rPr>
                <w:rFonts w:hint="eastAsia"/>
              </w:rPr>
            </w:pPr>
            <w:r>
              <w:rPr>
                <w:rFonts w:eastAsia="Carlito"/>
                <w:b/>
                <w:color w:val="FFFFFF"/>
                <w:sz w:val="18"/>
              </w:rPr>
              <w:t>Meaning</w:t>
            </w:r>
          </w:p>
        </w:tc>
        <w:tc>
          <w:tcPr>
            <w:tcW w:w="4608"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35EB6848" w14:textId="77777777" w:rsidR="00767A73" w:rsidRDefault="00ED5634">
            <w:pPr>
              <w:spacing w:after="0"/>
              <w:jc w:val="center"/>
              <w:rPr>
                <w:rFonts w:hint="eastAsia"/>
              </w:rPr>
            </w:pPr>
            <w:r>
              <w:rPr>
                <w:rFonts w:eastAsia="Carlito"/>
                <w:b/>
                <w:color w:val="FFFFFF"/>
                <w:sz w:val="18"/>
              </w:rPr>
              <w:t>Response</w:t>
            </w:r>
          </w:p>
        </w:tc>
      </w:tr>
      <w:tr w:rsidR="00767A73" w14:paraId="326F586D" w14:textId="77777777">
        <w:trPr>
          <w:cantSplit/>
          <w:jc w:val="center"/>
        </w:trPr>
        <w:tc>
          <w:tcPr>
            <w:tcW w:w="16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FEB180D" w14:textId="77777777" w:rsidR="00767A73" w:rsidRDefault="00ED5634">
            <w:pPr>
              <w:spacing w:after="0" w:line="252" w:lineRule="auto"/>
              <w:rPr>
                <w:rFonts w:hint="eastAsia"/>
              </w:rPr>
            </w:pPr>
            <w:r>
              <w:rPr>
                <w:rFonts w:eastAsia="Carlito"/>
                <w:color w:val="1D252C"/>
                <w:sz w:val="18"/>
              </w:rPr>
              <w:t>Agreement</w:t>
            </w:r>
          </w:p>
        </w:tc>
        <w:tc>
          <w:tcPr>
            <w:tcW w:w="35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9066A2F" w14:textId="77777777" w:rsidR="00767A73" w:rsidRDefault="00ED5634">
            <w:pPr>
              <w:spacing w:after="0" w:line="252" w:lineRule="auto"/>
              <w:rPr>
                <w:rFonts w:hint="eastAsia"/>
              </w:rPr>
            </w:pPr>
            <w:r>
              <w:rPr>
                <w:rFonts w:eastAsia="Carlito"/>
                <w:color w:val="1D252C"/>
                <w:sz w:val="18"/>
              </w:rPr>
              <w:t>All active claims are compatible</w:t>
            </w:r>
          </w:p>
        </w:tc>
        <w:tc>
          <w:tcPr>
            <w:tcW w:w="460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6248782" w14:textId="77777777" w:rsidR="00767A73" w:rsidRDefault="00ED5634">
            <w:pPr>
              <w:spacing w:after="0" w:line="252" w:lineRule="auto"/>
              <w:rPr>
                <w:rFonts w:hint="eastAsia"/>
              </w:rPr>
            </w:pPr>
            <w:r>
              <w:rPr>
                <w:rFonts w:eastAsia="Carlito"/>
                <w:color w:val="1D252C"/>
                <w:sz w:val="18"/>
              </w:rPr>
              <w:t>Record validation timestamp and confidence.</w:t>
            </w:r>
          </w:p>
        </w:tc>
      </w:tr>
      <w:tr w:rsidR="00767A73" w14:paraId="1B75A3D0" w14:textId="77777777">
        <w:trPr>
          <w:cantSplit/>
          <w:jc w:val="center"/>
        </w:trPr>
        <w:tc>
          <w:tcPr>
            <w:tcW w:w="16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4A00B09" w14:textId="77777777" w:rsidR="00767A73" w:rsidRDefault="00ED5634">
            <w:pPr>
              <w:spacing w:after="0" w:line="252" w:lineRule="auto"/>
              <w:rPr>
                <w:rFonts w:hint="eastAsia"/>
              </w:rPr>
            </w:pPr>
            <w:r>
              <w:rPr>
                <w:rFonts w:eastAsia="Carlito"/>
                <w:color w:val="1D252C"/>
                <w:sz w:val="18"/>
              </w:rPr>
              <w:t>Single outlier</w:t>
            </w:r>
          </w:p>
        </w:tc>
        <w:tc>
          <w:tcPr>
            <w:tcW w:w="35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AD45660" w14:textId="77777777" w:rsidR="00767A73" w:rsidRDefault="00ED5634">
            <w:pPr>
              <w:spacing w:after="0" w:line="252" w:lineRule="auto"/>
              <w:rPr>
                <w:rFonts w:hint="eastAsia"/>
              </w:rPr>
            </w:pPr>
            <w:r>
              <w:rPr>
                <w:rFonts w:eastAsia="Carlito"/>
                <w:color w:val="1D252C"/>
                <w:sz w:val="18"/>
              </w:rPr>
              <w:t>Three sources converge and one differs</w:t>
            </w:r>
          </w:p>
        </w:tc>
        <w:tc>
          <w:tcPr>
            <w:tcW w:w="460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F026F52" w14:textId="77777777" w:rsidR="00767A73" w:rsidRDefault="00ED5634">
            <w:pPr>
              <w:spacing w:after="0" w:line="252" w:lineRule="auto"/>
              <w:rPr>
                <w:rFonts w:hint="eastAsia"/>
              </w:rPr>
            </w:pPr>
            <w:r>
              <w:rPr>
                <w:rFonts w:eastAsia="Carlito"/>
                <w:color w:val="1D252C"/>
                <w:sz w:val="18"/>
              </w:rPr>
              <w:t>Prioritize the outlier for review, but check version and provenance.</w:t>
            </w:r>
          </w:p>
        </w:tc>
      </w:tr>
      <w:tr w:rsidR="00767A73" w14:paraId="27703AA5" w14:textId="77777777">
        <w:trPr>
          <w:cantSplit/>
          <w:jc w:val="center"/>
        </w:trPr>
        <w:tc>
          <w:tcPr>
            <w:tcW w:w="16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B1A222E" w14:textId="77777777" w:rsidR="00767A73" w:rsidRDefault="00ED5634">
            <w:pPr>
              <w:spacing w:after="0" w:line="252" w:lineRule="auto"/>
              <w:rPr>
                <w:rFonts w:hint="eastAsia"/>
              </w:rPr>
            </w:pPr>
            <w:r>
              <w:rPr>
                <w:rFonts w:eastAsia="Carlito"/>
                <w:color w:val="1D252C"/>
                <w:sz w:val="18"/>
              </w:rPr>
              <w:t>Two-versus-two split</w:t>
            </w:r>
          </w:p>
        </w:tc>
        <w:tc>
          <w:tcPr>
            <w:tcW w:w="35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49DFA5C" w14:textId="77777777" w:rsidR="00767A73" w:rsidRDefault="00ED5634">
            <w:pPr>
              <w:spacing w:after="0" w:line="252" w:lineRule="auto"/>
              <w:rPr>
                <w:rFonts w:hint="eastAsia"/>
              </w:rPr>
            </w:pPr>
            <w:r>
              <w:rPr>
                <w:rFonts w:eastAsia="Carlito"/>
                <w:color w:val="1D252C"/>
                <w:sz w:val="18"/>
              </w:rPr>
              <w:t>Two compatible clusters conflict</w:t>
            </w:r>
          </w:p>
        </w:tc>
        <w:tc>
          <w:tcPr>
            <w:tcW w:w="460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B9A3F03" w14:textId="77777777" w:rsidR="00767A73" w:rsidRDefault="00ED5634">
            <w:pPr>
              <w:spacing w:after="0" w:line="252" w:lineRule="auto"/>
              <w:rPr>
                <w:rFonts w:hint="eastAsia"/>
              </w:rPr>
            </w:pPr>
            <w:r>
              <w:rPr>
                <w:rFonts w:eastAsia="Carlito"/>
                <w:color w:val="1D252C"/>
                <w:sz w:val="18"/>
              </w:rPr>
              <w:t>Research implementation evidence and approval history.</w:t>
            </w:r>
          </w:p>
        </w:tc>
      </w:tr>
      <w:tr w:rsidR="00767A73" w14:paraId="6ECC7FC4" w14:textId="77777777">
        <w:trPr>
          <w:cantSplit/>
          <w:jc w:val="center"/>
        </w:trPr>
        <w:tc>
          <w:tcPr>
            <w:tcW w:w="16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7869CA4" w14:textId="77777777" w:rsidR="00767A73" w:rsidRDefault="00ED5634">
            <w:pPr>
              <w:spacing w:after="0" w:line="252" w:lineRule="auto"/>
              <w:rPr>
                <w:rFonts w:hint="eastAsia"/>
              </w:rPr>
            </w:pPr>
            <w:r>
              <w:rPr>
                <w:rFonts w:eastAsia="Carlito"/>
                <w:color w:val="1D252C"/>
                <w:sz w:val="18"/>
              </w:rPr>
              <w:t>All divergent</w:t>
            </w:r>
          </w:p>
        </w:tc>
        <w:tc>
          <w:tcPr>
            <w:tcW w:w="35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2340B1C" w14:textId="77777777" w:rsidR="00767A73" w:rsidRDefault="00ED5634">
            <w:pPr>
              <w:spacing w:after="0" w:line="252" w:lineRule="auto"/>
              <w:rPr>
                <w:rFonts w:hint="eastAsia"/>
              </w:rPr>
            </w:pPr>
            <w:r>
              <w:rPr>
                <w:rFonts w:eastAsia="Carlito"/>
                <w:color w:val="1D252C"/>
                <w:sz w:val="18"/>
              </w:rPr>
              <w:t>Each source expresses a different claim</w:t>
            </w:r>
          </w:p>
        </w:tc>
        <w:tc>
          <w:tcPr>
            <w:tcW w:w="460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19AE83F" w14:textId="77777777" w:rsidR="00767A73" w:rsidRDefault="00ED5634">
            <w:pPr>
              <w:spacing w:after="0" w:line="252" w:lineRule="auto"/>
              <w:rPr>
                <w:rFonts w:hint="eastAsia"/>
              </w:rPr>
            </w:pPr>
            <w:r>
              <w:rPr>
                <w:rFonts w:eastAsia="Carlito"/>
                <w:color w:val="1D252C"/>
                <w:sz w:val="18"/>
              </w:rPr>
              <w:t>Treat as architectural ambiguity; suspend automatic repair.</w:t>
            </w:r>
          </w:p>
        </w:tc>
      </w:tr>
      <w:tr w:rsidR="00767A73" w14:paraId="69F28015" w14:textId="77777777">
        <w:trPr>
          <w:cantSplit/>
          <w:jc w:val="center"/>
        </w:trPr>
        <w:tc>
          <w:tcPr>
            <w:tcW w:w="16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64E7BF6" w14:textId="77777777" w:rsidR="00767A73" w:rsidRDefault="00ED5634">
            <w:pPr>
              <w:spacing w:after="0" w:line="252" w:lineRule="auto"/>
              <w:rPr>
                <w:rFonts w:hint="eastAsia"/>
              </w:rPr>
            </w:pPr>
            <w:r>
              <w:rPr>
                <w:rFonts w:eastAsia="Carlito"/>
                <w:color w:val="1D252C"/>
                <w:sz w:val="18"/>
              </w:rPr>
              <w:t>Missing source</w:t>
            </w:r>
          </w:p>
        </w:tc>
        <w:tc>
          <w:tcPr>
            <w:tcW w:w="35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BF66CA6" w14:textId="77777777" w:rsidR="00767A73" w:rsidRDefault="00ED5634">
            <w:pPr>
              <w:spacing w:after="0" w:line="252" w:lineRule="auto"/>
              <w:rPr>
                <w:rFonts w:hint="eastAsia"/>
              </w:rPr>
            </w:pPr>
            <w:r>
              <w:rPr>
                <w:rFonts w:eastAsia="Carlito"/>
                <w:color w:val="1D252C"/>
                <w:sz w:val="18"/>
              </w:rPr>
              <w:t>One or more canonical links absent</w:t>
            </w:r>
          </w:p>
        </w:tc>
        <w:tc>
          <w:tcPr>
            <w:tcW w:w="460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7B305CE" w14:textId="77777777" w:rsidR="00767A73" w:rsidRDefault="00ED5634">
            <w:pPr>
              <w:spacing w:after="0" w:line="252" w:lineRule="auto"/>
              <w:rPr>
                <w:rFonts w:hint="eastAsia"/>
              </w:rPr>
            </w:pPr>
            <w:r>
              <w:rPr>
                <w:rFonts w:eastAsia="Carlito"/>
                <w:color w:val="1D252C"/>
                <w:sz w:val="18"/>
              </w:rPr>
              <w:t>Create coverage issue before semantic comparison.</w:t>
            </w:r>
          </w:p>
        </w:tc>
      </w:tr>
      <w:tr w:rsidR="00767A73" w14:paraId="286FA0B5" w14:textId="77777777">
        <w:trPr>
          <w:cantSplit/>
          <w:jc w:val="center"/>
        </w:trPr>
        <w:tc>
          <w:tcPr>
            <w:tcW w:w="16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7289413" w14:textId="77777777" w:rsidR="00767A73" w:rsidRDefault="00ED5634">
            <w:pPr>
              <w:spacing w:after="0" w:line="252" w:lineRule="auto"/>
              <w:rPr>
                <w:rFonts w:hint="eastAsia"/>
              </w:rPr>
            </w:pPr>
            <w:r>
              <w:rPr>
                <w:rFonts w:eastAsia="Carlito"/>
                <w:color w:val="1D252C"/>
                <w:sz w:val="18"/>
              </w:rPr>
              <w:t>Version split</w:t>
            </w:r>
          </w:p>
        </w:tc>
        <w:tc>
          <w:tcPr>
            <w:tcW w:w="35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AC56CB4" w14:textId="77777777" w:rsidR="00767A73" w:rsidRDefault="00ED5634">
            <w:pPr>
              <w:spacing w:after="0" w:line="252" w:lineRule="auto"/>
              <w:rPr>
                <w:rFonts w:hint="eastAsia"/>
              </w:rPr>
            </w:pPr>
            <w:r>
              <w:rPr>
                <w:rFonts w:eastAsia="Carlito"/>
                <w:color w:val="1D252C"/>
                <w:sz w:val="18"/>
              </w:rPr>
              <w:t>Claims align within versions but not across them</w:t>
            </w:r>
          </w:p>
        </w:tc>
        <w:tc>
          <w:tcPr>
            <w:tcW w:w="460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2E7FA06" w14:textId="77777777" w:rsidR="00767A73" w:rsidRDefault="00ED5634">
            <w:pPr>
              <w:spacing w:after="0" w:line="252" w:lineRule="auto"/>
              <w:rPr>
                <w:rFonts w:hint="eastAsia"/>
              </w:rPr>
            </w:pPr>
            <w:r>
              <w:rPr>
                <w:rFonts w:eastAsia="Carlito"/>
                <w:color w:val="1D252C"/>
                <w:sz w:val="18"/>
              </w:rPr>
              <w:t>Create version-aware Crosswalk or propagate current version.</w:t>
            </w:r>
          </w:p>
        </w:tc>
      </w:tr>
    </w:tbl>
    <w:p w14:paraId="5D750224" w14:textId="77777777" w:rsidR="00767A73" w:rsidRDefault="00767A73">
      <w:pPr>
        <w:spacing w:after="40"/>
        <w:rPr>
          <w:rFonts w:hint="eastAsia"/>
        </w:rPr>
      </w:pPr>
    </w:p>
    <w:p w14:paraId="6CDFF65E" w14:textId="77777777" w:rsidR="00767A73" w:rsidRDefault="00ED5634">
      <w:pPr>
        <w:pStyle w:val="Heading2"/>
        <w:spacing w:after="80"/>
      </w:pPr>
      <w:r>
        <w:rPr>
          <w:rFonts w:ascii="Carlito" w:eastAsia="Carlito" w:hAnsi="Carlito"/>
          <w:color w:val="2B7A78"/>
        </w:rPr>
        <w:t>6.4 Idempotent detection</w:t>
      </w:r>
    </w:p>
    <w:p w14:paraId="66FB6570" w14:textId="77777777" w:rsidR="00767A73" w:rsidRDefault="00ED5634">
      <w:pPr>
        <w:pStyle w:val="BodyText"/>
        <w:rPr>
          <w:rFonts w:hint="eastAsia"/>
        </w:rPr>
      </w:pPr>
      <w:r>
        <w:rPr>
          <w:rFonts w:eastAsia="Carlito"/>
        </w:rPr>
        <w:t>Repeated scans should update the existing open issue rather than create duplicates. A stable Issue Fingerprint can combine affected Concept ID, source pair, rule, version, and claim signature. New evidence becomes an event on the same issue unless the underlying conflict has materially changed.</w:t>
      </w:r>
    </w:p>
    <w:p w14:paraId="556F6C1A" w14:textId="77777777" w:rsidR="00767A73" w:rsidRDefault="00ED5634">
      <w:pPr>
        <w:pStyle w:val="Heading1"/>
        <w:spacing w:before="280" w:after="140"/>
      </w:pPr>
      <w:r>
        <w:rPr>
          <w:rFonts w:ascii="Carlito" w:eastAsia="Carlito" w:hAnsi="Carlito"/>
          <w:color w:val="17324D"/>
          <w:sz w:val="34"/>
        </w:rPr>
        <w:t>7. Evidence, Confidence, and Version Alignment</w:t>
      </w:r>
    </w:p>
    <w:p w14:paraId="2E93094C" w14:textId="77777777" w:rsidR="00767A73" w:rsidRDefault="00ED5634">
      <w:pPr>
        <w:pStyle w:val="Heading2"/>
        <w:spacing w:after="80"/>
      </w:pPr>
      <w:r>
        <w:rPr>
          <w:rFonts w:ascii="Carlito" w:eastAsia="Carlito" w:hAnsi="Carlito"/>
          <w:color w:val="2B7A78"/>
        </w:rPr>
        <w:t>7.1 Evidence hierarchy</w:t>
      </w:r>
    </w:p>
    <w:p w14:paraId="59D87902" w14:textId="77777777" w:rsidR="00767A73" w:rsidRDefault="00ED5634">
      <w:pPr>
        <w:pStyle w:val="Caption"/>
        <w:keepNext/>
        <w:spacing w:before="60" w:after="100"/>
        <w:rPr>
          <w:rFonts w:hint="eastAsia"/>
        </w:rPr>
      </w:pPr>
      <w:r>
        <w:rPr>
          <w:rFonts w:eastAsia="Carlito"/>
        </w:rPr>
        <w:t>Table 9. Evidence hierarchy for semantic resolution</w:t>
      </w:r>
    </w:p>
    <w:tbl>
      <w:tblPr>
        <w:tblW w:w="0" w:type="auto"/>
        <w:jc w:val="center"/>
        <w:tblLayout w:type="fixed"/>
        <w:tblLook w:val="04A0" w:firstRow="1" w:lastRow="0" w:firstColumn="1" w:lastColumn="0" w:noHBand="0" w:noVBand="1"/>
      </w:tblPr>
      <w:tblGrid>
        <w:gridCol w:w="1944"/>
        <w:gridCol w:w="4968"/>
        <w:gridCol w:w="2448"/>
      </w:tblGrid>
      <w:tr w:rsidR="00767A73" w14:paraId="23491318" w14:textId="77777777">
        <w:trPr>
          <w:cantSplit/>
          <w:tblHeader/>
          <w:jc w:val="center"/>
        </w:trPr>
        <w:tc>
          <w:tcPr>
            <w:tcW w:w="1944"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60A717BE" w14:textId="77777777" w:rsidR="00767A73" w:rsidRDefault="00ED5634">
            <w:pPr>
              <w:spacing w:after="0"/>
              <w:jc w:val="center"/>
              <w:rPr>
                <w:rFonts w:hint="eastAsia"/>
              </w:rPr>
            </w:pPr>
            <w:r>
              <w:rPr>
                <w:rFonts w:eastAsia="Carlito"/>
                <w:b/>
                <w:color w:val="FFFFFF"/>
                <w:sz w:val="17"/>
              </w:rPr>
              <w:t>Evidence class</w:t>
            </w:r>
          </w:p>
        </w:tc>
        <w:tc>
          <w:tcPr>
            <w:tcW w:w="4968"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0546C1F2" w14:textId="77777777" w:rsidR="00767A73" w:rsidRDefault="00ED5634">
            <w:pPr>
              <w:spacing w:after="0"/>
              <w:jc w:val="center"/>
              <w:rPr>
                <w:rFonts w:hint="eastAsia"/>
              </w:rPr>
            </w:pPr>
            <w:r>
              <w:rPr>
                <w:rFonts w:eastAsia="Carlito"/>
                <w:b/>
                <w:color w:val="FFFFFF"/>
                <w:sz w:val="17"/>
              </w:rPr>
              <w:t>Examples</w:t>
            </w:r>
          </w:p>
        </w:tc>
        <w:tc>
          <w:tcPr>
            <w:tcW w:w="2448"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068B264D" w14:textId="77777777" w:rsidR="00767A73" w:rsidRDefault="00ED5634">
            <w:pPr>
              <w:spacing w:after="0"/>
              <w:jc w:val="center"/>
              <w:rPr>
                <w:rFonts w:hint="eastAsia"/>
              </w:rPr>
            </w:pPr>
            <w:r>
              <w:rPr>
                <w:rFonts w:eastAsia="Carlito"/>
                <w:b/>
                <w:color w:val="FFFFFF"/>
                <w:sz w:val="17"/>
              </w:rPr>
              <w:t>Use</w:t>
            </w:r>
          </w:p>
        </w:tc>
      </w:tr>
      <w:tr w:rsidR="00767A73" w14:paraId="6687BC38"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56E3F42" w14:textId="77777777" w:rsidR="00767A73" w:rsidRDefault="00ED5634">
            <w:pPr>
              <w:spacing w:after="0" w:line="252" w:lineRule="auto"/>
              <w:rPr>
                <w:rFonts w:hint="eastAsia"/>
              </w:rPr>
            </w:pPr>
            <w:r>
              <w:rPr>
                <w:rFonts w:eastAsia="Carlito"/>
                <w:color w:val="1D252C"/>
                <w:sz w:val="17"/>
              </w:rPr>
              <w:t>Direct implementation evidence</w:t>
            </w:r>
          </w:p>
        </w:tc>
        <w:tc>
          <w:tcPr>
            <w:tcW w:w="49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17DA204" w14:textId="77777777" w:rsidR="00767A73" w:rsidRDefault="00ED5634">
            <w:pPr>
              <w:spacing w:after="0" w:line="252" w:lineRule="auto"/>
              <w:rPr>
                <w:rFonts w:hint="eastAsia"/>
              </w:rPr>
            </w:pPr>
            <w:r>
              <w:rPr>
                <w:rFonts w:eastAsia="Carlito"/>
                <w:color w:val="1D252C"/>
                <w:sz w:val="17"/>
              </w:rPr>
              <w:t>Runtime behavior, verified table schema, code contract, permission test, approved Registry record</w:t>
            </w:r>
          </w:p>
        </w:tc>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BBD4187" w14:textId="77777777" w:rsidR="00767A73" w:rsidRDefault="00ED5634">
            <w:pPr>
              <w:spacing w:after="0" w:line="252" w:lineRule="auto"/>
              <w:rPr>
                <w:rFonts w:hint="eastAsia"/>
              </w:rPr>
            </w:pPr>
            <w:r>
              <w:rPr>
                <w:rFonts w:eastAsia="Carlito"/>
                <w:color w:val="1D252C"/>
                <w:sz w:val="17"/>
              </w:rPr>
              <w:t>Highest operational authority for implemented behavior</w:t>
            </w:r>
          </w:p>
        </w:tc>
      </w:tr>
      <w:tr w:rsidR="00767A73" w14:paraId="5DA29D7E"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04CAAEE" w14:textId="77777777" w:rsidR="00767A73" w:rsidRDefault="00ED5634">
            <w:pPr>
              <w:spacing w:after="0" w:line="252" w:lineRule="auto"/>
              <w:rPr>
                <w:rFonts w:hint="eastAsia"/>
              </w:rPr>
            </w:pPr>
            <w:r>
              <w:rPr>
                <w:rFonts w:eastAsia="Carlito"/>
                <w:color w:val="1D252C"/>
                <w:sz w:val="17"/>
              </w:rPr>
              <w:t>Approved architecture record</w:t>
            </w:r>
          </w:p>
        </w:tc>
        <w:tc>
          <w:tcPr>
            <w:tcW w:w="49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846263C" w14:textId="77777777" w:rsidR="00767A73" w:rsidRDefault="00ED5634">
            <w:pPr>
              <w:spacing w:after="0" w:line="252" w:lineRule="auto"/>
              <w:rPr>
                <w:rFonts w:hint="eastAsia"/>
              </w:rPr>
            </w:pPr>
            <w:r>
              <w:rPr>
                <w:rFonts w:eastAsia="Carlito"/>
                <w:color w:val="1D252C"/>
                <w:sz w:val="17"/>
              </w:rPr>
              <w:t>Current VISOR relation, BOSS operator contract, BIGFOOT definition, signed decision</w:t>
            </w:r>
          </w:p>
        </w:tc>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63580FF" w14:textId="77777777" w:rsidR="00767A73" w:rsidRDefault="00ED5634">
            <w:pPr>
              <w:spacing w:after="0" w:line="252" w:lineRule="auto"/>
              <w:rPr>
                <w:rFonts w:hint="eastAsia"/>
              </w:rPr>
            </w:pPr>
            <w:r>
              <w:rPr>
                <w:rFonts w:eastAsia="Carlito"/>
                <w:color w:val="1D252C"/>
                <w:sz w:val="17"/>
              </w:rPr>
              <w:t>Canonical internal design authority</w:t>
            </w:r>
          </w:p>
        </w:tc>
      </w:tr>
      <w:tr w:rsidR="00767A73" w14:paraId="16EA98B7"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280DB8A" w14:textId="77777777" w:rsidR="00767A73" w:rsidRDefault="00ED5634">
            <w:pPr>
              <w:spacing w:after="0" w:line="252" w:lineRule="auto"/>
              <w:rPr>
                <w:rFonts w:hint="eastAsia"/>
              </w:rPr>
            </w:pPr>
            <w:r>
              <w:rPr>
                <w:rFonts w:eastAsia="Carlito"/>
                <w:color w:val="1D252C"/>
                <w:sz w:val="17"/>
              </w:rPr>
              <w:t>Current Documentation</w:t>
            </w:r>
          </w:p>
        </w:tc>
        <w:tc>
          <w:tcPr>
            <w:tcW w:w="49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4732522" w14:textId="77777777" w:rsidR="00767A73" w:rsidRDefault="00ED5634">
            <w:pPr>
              <w:spacing w:after="0" w:line="252" w:lineRule="auto"/>
              <w:rPr>
                <w:rFonts w:hint="eastAsia"/>
              </w:rPr>
            </w:pPr>
            <w:r>
              <w:rPr>
                <w:rFonts w:eastAsia="Carlito"/>
                <w:color w:val="1D252C"/>
                <w:sz w:val="17"/>
              </w:rPr>
              <w:t>Published specification tied to current version</w:t>
            </w:r>
          </w:p>
        </w:tc>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06467B0" w14:textId="77777777" w:rsidR="00767A73" w:rsidRDefault="00ED5634">
            <w:pPr>
              <w:spacing w:after="0" w:line="252" w:lineRule="auto"/>
              <w:rPr>
                <w:rFonts w:hint="eastAsia"/>
              </w:rPr>
            </w:pPr>
            <w:r>
              <w:rPr>
                <w:rFonts w:eastAsia="Carlito"/>
                <w:color w:val="1D252C"/>
                <w:sz w:val="17"/>
              </w:rPr>
              <w:t>Strong explanatory authority</w:t>
            </w:r>
          </w:p>
        </w:tc>
      </w:tr>
      <w:tr w:rsidR="00767A73" w14:paraId="376973C1"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0F16CC9" w14:textId="77777777" w:rsidR="00767A73" w:rsidRDefault="00ED5634">
            <w:pPr>
              <w:spacing w:after="0" w:line="252" w:lineRule="auto"/>
              <w:rPr>
                <w:rFonts w:hint="eastAsia"/>
              </w:rPr>
            </w:pPr>
            <w:r>
              <w:rPr>
                <w:rFonts w:eastAsia="Carlito"/>
                <w:color w:val="1D252C"/>
                <w:sz w:val="17"/>
              </w:rPr>
              <w:t>Historical provenance</w:t>
            </w:r>
          </w:p>
        </w:tc>
        <w:tc>
          <w:tcPr>
            <w:tcW w:w="49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8E73FBA" w14:textId="77777777" w:rsidR="00767A73" w:rsidRDefault="00ED5634">
            <w:pPr>
              <w:spacing w:after="0" w:line="252" w:lineRule="auto"/>
              <w:rPr>
                <w:rFonts w:hint="eastAsia"/>
              </w:rPr>
            </w:pPr>
            <w:r>
              <w:rPr>
                <w:rFonts w:eastAsia="Carlito"/>
                <w:color w:val="1D252C"/>
                <w:sz w:val="17"/>
              </w:rPr>
              <w:t>Prior versions, decisions, deprecated records, change logs</w:t>
            </w:r>
          </w:p>
        </w:tc>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A847AD8" w14:textId="77777777" w:rsidR="00767A73" w:rsidRDefault="00ED5634">
            <w:pPr>
              <w:spacing w:after="0" w:line="252" w:lineRule="auto"/>
              <w:rPr>
                <w:rFonts w:hint="eastAsia"/>
              </w:rPr>
            </w:pPr>
            <w:r>
              <w:rPr>
                <w:rFonts w:eastAsia="Carlito"/>
                <w:color w:val="1D252C"/>
                <w:sz w:val="17"/>
              </w:rPr>
              <w:t>Useful for intent and evolution; not automatically current</w:t>
            </w:r>
          </w:p>
        </w:tc>
      </w:tr>
      <w:tr w:rsidR="00767A73" w14:paraId="6266C820"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38A914C" w14:textId="77777777" w:rsidR="00767A73" w:rsidRDefault="00ED5634">
            <w:pPr>
              <w:spacing w:after="0" w:line="252" w:lineRule="auto"/>
              <w:rPr>
                <w:rFonts w:hint="eastAsia"/>
              </w:rPr>
            </w:pPr>
            <w:r>
              <w:rPr>
                <w:rFonts w:eastAsia="Carlito"/>
                <w:color w:val="1D252C"/>
                <w:sz w:val="17"/>
              </w:rPr>
              <w:t>External research</w:t>
            </w:r>
          </w:p>
        </w:tc>
        <w:tc>
          <w:tcPr>
            <w:tcW w:w="49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5F4F6D0" w14:textId="77777777" w:rsidR="00767A73" w:rsidRDefault="00ED5634">
            <w:pPr>
              <w:spacing w:after="0" w:line="252" w:lineRule="auto"/>
              <w:rPr>
                <w:rFonts w:hint="eastAsia"/>
              </w:rPr>
            </w:pPr>
            <w:r>
              <w:rPr>
                <w:rFonts w:eastAsia="Carlito"/>
                <w:color w:val="1D252C"/>
                <w:sz w:val="17"/>
              </w:rPr>
              <w:t>Standards, domain evidence, public definitions, test results</w:t>
            </w:r>
          </w:p>
        </w:tc>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1AD5A1D" w14:textId="77777777" w:rsidR="00767A73" w:rsidRDefault="00ED5634">
            <w:pPr>
              <w:spacing w:after="0" w:line="252" w:lineRule="auto"/>
              <w:rPr>
                <w:rFonts w:hint="eastAsia"/>
              </w:rPr>
            </w:pPr>
            <w:r>
              <w:rPr>
                <w:rFonts w:eastAsia="Carlito"/>
                <w:color w:val="1D252C"/>
                <w:sz w:val="17"/>
              </w:rPr>
              <w:t>Required when internal sources are insufficient or external validity matters</w:t>
            </w:r>
          </w:p>
        </w:tc>
      </w:tr>
      <w:tr w:rsidR="00767A73" w14:paraId="555A3709"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C18594E" w14:textId="77777777" w:rsidR="00767A73" w:rsidRDefault="00ED5634">
            <w:pPr>
              <w:spacing w:after="0" w:line="252" w:lineRule="auto"/>
              <w:rPr>
                <w:rFonts w:hint="eastAsia"/>
              </w:rPr>
            </w:pPr>
            <w:r>
              <w:rPr>
                <w:rFonts w:eastAsia="Carlito"/>
                <w:color w:val="1D252C"/>
                <w:sz w:val="17"/>
              </w:rPr>
              <w:t>Inference</w:t>
            </w:r>
          </w:p>
        </w:tc>
        <w:tc>
          <w:tcPr>
            <w:tcW w:w="49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D26CB77" w14:textId="77777777" w:rsidR="00767A73" w:rsidRDefault="00ED5634">
            <w:pPr>
              <w:spacing w:after="0" w:line="252" w:lineRule="auto"/>
              <w:rPr>
                <w:rFonts w:hint="eastAsia"/>
              </w:rPr>
            </w:pPr>
            <w:r>
              <w:rPr>
                <w:rFonts w:eastAsia="Carlito"/>
                <w:color w:val="1D252C"/>
                <w:sz w:val="17"/>
              </w:rPr>
              <w:t>AI synthesis or human interpretation not yet approved</w:t>
            </w:r>
          </w:p>
        </w:tc>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4589509" w14:textId="77777777" w:rsidR="00767A73" w:rsidRDefault="00ED5634">
            <w:pPr>
              <w:spacing w:after="0" w:line="252" w:lineRule="auto"/>
              <w:rPr>
                <w:rFonts w:hint="eastAsia"/>
              </w:rPr>
            </w:pPr>
            <w:r>
              <w:rPr>
                <w:rFonts w:eastAsia="Carlito"/>
                <w:color w:val="1D252C"/>
                <w:sz w:val="17"/>
              </w:rPr>
              <w:t>Candidate evidence only; must be labelled</w:t>
            </w:r>
          </w:p>
        </w:tc>
      </w:tr>
    </w:tbl>
    <w:p w14:paraId="00FE3A07" w14:textId="77777777" w:rsidR="00767A73" w:rsidRDefault="00767A73">
      <w:pPr>
        <w:spacing w:after="40"/>
        <w:rPr>
          <w:rFonts w:hint="eastAsia"/>
        </w:rPr>
      </w:pPr>
    </w:p>
    <w:p w14:paraId="3404C548" w14:textId="77777777" w:rsidR="00767A73" w:rsidRDefault="00ED5634">
      <w:pPr>
        <w:pStyle w:val="Heading2"/>
        <w:spacing w:after="80"/>
      </w:pPr>
      <w:r>
        <w:rPr>
          <w:rFonts w:ascii="Carlito" w:eastAsia="Carlito" w:hAnsi="Carlito"/>
          <w:color w:val="2B7A78"/>
        </w:rPr>
        <w:t>7.2 Confidence dimensions</w:t>
      </w:r>
    </w:p>
    <w:p w14:paraId="3611317A" w14:textId="77777777" w:rsidR="00767A73" w:rsidRDefault="00ED5634">
      <w:pPr>
        <w:pStyle w:val="ListBullet"/>
        <w:spacing w:after="60" w:line="259" w:lineRule="auto"/>
        <w:ind w:hanging="230"/>
        <w:rPr>
          <w:rFonts w:hint="eastAsia"/>
        </w:rPr>
      </w:pPr>
      <w:r>
        <w:rPr>
          <w:rFonts w:eastAsia="Carlito"/>
          <w:color w:val="1D252C"/>
        </w:rPr>
        <w:t>Identity confidence: certainty that the phrase or symbol resolves to the intended governed object.</w:t>
      </w:r>
    </w:p>
    <w:p w14:paraId="4CA3DDE3" w14:textId="77777777" w:rsidR="00767A73" w:rsidRDefault="00ED5634">
      <w:pPr>
        <w:pStyle w:val="ListBullet"/>
        <w:spacing w:after="60" w:line="259" w:lineRule="auto"/>
        <w:ind w:hanging="230"/>
        <w:rPr>
          <w:rFonts w:hint="eastAsia"/>
        </w:rPr>
      </w:pPr>
      <w:r>
        <w:rPr>
          <w:rFonts w:eastAsia="Carlito"/>
          <w:color w:val="1D252C"/>
        </w:rPr>
        <w:t>Claim confidence: certainty that the extracted statement accurately represents the source text or model.</w:t>
      </w:r>
    </w:p>
    <w:p w14:paraId="4584376A" w14:textId="77777777" w:rsidR="00767A73" w:rsidRDefault="00ED5634">
      <w:pPr>
        <w:pStyle w:val="ListBullet"/>
        <w:spacing w:after="60" w:line="259" w:lineRule="auto"/>
        <w:ind w:hanging="230"/>
        <w:rPr>
          <w:rFonts w:hint="eastAsia"/>
        </w:rPr>
      </w:pPr>
      <w:r>
        <w:rPr>
          <w:rFonts w:eastAsia="Carlito"/>
          <w:color w:val="1D252C"/>
        </w:rPr>
        <w:t>Comparison confidence: certainty that the two claims are materially comparable at the same scope.</w:t>
      </w:r>
    </w:p>
    <w:p w14:paraId="7C4EB133" w14:textId="77777777" w:rsidR="00767A73" w:rsidRDefault="00ED5634">
      <w:pPr>
        <w:pStyle w:val="ListBullet"/>
        <w:spacing w:after="60" w:line="259" w:lineRule="auto"/>
        <w:ind w:hanging="230"/>
        <w:rPr>
          <w:rFonts w:hint="eastAsia"/>
        </w:rPr>
      </w:pPr>
      <w:r>
        <w:rPr>
          <w:rFonts w:eastAsia="Carlito"/>
          <w:color w:val="1D252C"/>
        </w:rPr>
        <w:t>Resolution confidence: certainty that a candidate repair addresses the root cause.</w:t>
      </w:r>
    </w:p>
    <w:p w14:paraId="71F0ED9B" w14:textId="77777777" w:rsidR="00767A73" w:rsidRDefault="00ED5634">
      <w:pPr>
        <w:pStyle w:val="ListBullet"/>
        <w:spacing w:after="60" w:line="259" w:lineRule="auto"/>
        <w:ind w:hanging="230"/>
        <w:rPr>
          <w:rFonts w:hint="eastAsia"/>
        </w:rPr>
      </w:pPr>
      <w:r>
        <w:rPr>
          <w:rFonts w:eastAsia="Carlito"/>
          <w:color w:val="1D252C"/>
        </w:rPr>
        <w:t>Impact confidence: certainty about which linked documents, symbols, relations, Interfaces, or workflows are affected.</w:t>
      </w:r>
    </w:p>
    <w:p w14:paraId="42D84BB8" w14:textId="77777777" w:rsidR="00767A73" w:rsidRDefault="00ED5634">
      <w:pPr>
        <w:pStyle w:val="Heading2"/>
        <w:spacing w:after="80"/>
      </w:pPr>
      <w:r>
        <w:rPr>
          <w:rFonts w:ascii="Carlito" w:eastAsia="Carlito" w:hAnsi="Carlito"/>
          <w:color w:val="2B7A78"/>
        </w:rPr>
        <w:t>7.3 Version alignment</w:t>
      </w:r>
    </w:p>
    <w:p w14:paraId="7EDDA7C8" w14:textId="77777777" w:rsidR="00767A73" w:rsidRDefault="00ED5634">
      <w:pPr>
        <w:pStyle w:val="BodyText"/>
        <w:rPr>
          <w:rFonts w:hint="eastAsia"/>
        </w:rPr>
      </w:pPr>
      <w:r>
        <w:rPr>
          <w:rFonts w:eastAsia="Carlito"/>
        </w:rPr>
        <w:t>Every comparison should record source version, effective date, status, and scope. A current Documentation statement should not be marked wrong merely because it differs from an archived BIGFOOT definition. Instead, the system asks whether the document is describing the archived version or whether the link should be updated to the current term.</w:t>
      </w:r>
    </w:p>
    <w:p w14:paraId="187AB0F9" w14:textId="77777777" w:rsidR="00767A73" w:rsidRDefault="00ED5634">
      <w:pPr>
        <w:pStyle w:val="Caption"/>
        <w:keepNext/>
        <w:spacing w:before="60" w:after="100"/>
        <w:rPr>
          <w:rFonts w:hint="eastAsia"/>
        </w:rPr>
      </w:pPr>
      <w:r>
        <w:rPr>
          <w:rFonts w:eastAsia="Carlito"/>
        </w:rPr>
        <w:t>Figure 5. Minimum alignment metadata for reliable comparison</w:t>
      </w:r>
    </w:p>
    <w:tbl>
      <w:tblPr>
        <w:tblW w:w="0" w:type="auto"/>
        <w:jc w:val="center"/>
        <w:tblLayout w:type="fixed"/>
        <w:tblLook w:val="04A0" w:firstRow="1" w:lastRow="0" w:firstColumn="1" w:lastColumn="0" w:noHBand="0" w:noVBand="1"/>
      </w:tblPr>
      <w:tblGrid>
        <w:gridCol w:w="9878"/>
      </w:tblGrid>
      <w:tr w:rsidR="00767A73" w14:paraId="085F037A" w14:textId="77777777">
        <w:trPr>
          <w:cantSplit/>
          <w:jc w:val="center"/>
        </w:trPr>
        <w:tc>
          <w:tcPr>
            <w:tcW w:w="9878" w:type="dxa"/>
            <w:tcBorders>
              <w:top w:val="single" w:sz="6" w:space="0" w:color="D5DCE1"/>
              <w:left w:val="single" w:sz="6" w:space="0" w:color="D5DCE1"/>
              <w:bottom w:val="single" w:sz="6" w:space="0" w:color="D5DCE1"/>
              <w:right w:val="single" w:sz="6" w:space="0" w:color="D5DCE1"/>
            </w:tcBorders>
            <w:shd w:val="clear" w:color="auto" w:fill="F6F8F9"/>
            <w:tcMar>
              <w:top w:w="150" w:type="dxa"/>
              <w:left w:w="190" w:type="dxa"/>
              <w:bottom w:w="150" w:type="dxa"/>
              <w:right w:w="190" w:type="dxa"/>
            </w:tcMar>
          </w:tcPr>
          <w:p w14:paraId="35E409F6" w14:textId="77777777" w:rsidR="00767A73" w:rsidRDefault="00ED5634">
            <w:pPr>
              <w:spacing w:after="0" w:line="247" w:lineRule="auto"/>
              <w:rPr>
                <w:rFonts w:hint="eastAsia"/>
              </w:rPr>
            </w:pPr>
            <w:r>
              <w:rPr>
                <w:rFonts w:ascii="DejaVu Sans Mono" w:eastAsia="DejaVu Sans Mono" w:hAnsi="DejaVu Sans Mono"/>
                <w:color w:val="1D252C"/>
                <w:sz w:val="18"/>
              </w:rPr>
              <w:t>Comparison Key</w:t>
            </w:r>
            <w:r>
              <w:br/>
            </w:r>
            <w:r>
              <w:rPr>
                <w:rFonts w:ascii="DejaVu Sans Mono" w:eastAsia="DejaVu Sans Mono" w:hAnsi="DejaVu Sans Mono"/>
                <w:color w:val="1D252C"/>
                <w:sz w:val="18"/>
              </w:rPr>
              <w:t>- Concept ID</w:t>
            </w:r>
            <w:r>
              <w:br/>
            </w:r>
            <w:r>
              <w:rPr>
                <w:rFonts w:ascii="DejaVu Sans Mono" w:eastAsia="DejaVu Sans Mono" w:hAnsi="DejaVu Sans Mono"/>
                <w:color w:val="1D252C"/>
                <w:sz w:val="18"/>
              </w:rPr>
              <w:t>- Source type</w:t>
            </w:r>
            <w:r>
              <w:br/>
            </w:r>
            <w:r>
              <w:rPr>
                <w:rFonts w:ascii="DejaVu Sans Mono" w:eastAsia="DejaVu Sans Mono" w:hAnsi="DejaVu Sans Mono"/>
                <w:color w:val="1D252C"/>
                <w:sz w:val="18"/>
              </w:rPr>
              <w:t>- Source record ID</w:t>
            </w:r>
            <w:r>
              <w:br/>
            </w:r>
            <w:r>
              <w:rPr>
                <w:rFonts w:ascii="DejaVu Sans Mono" w:eastAsia="DejaVu Sans Mono" w:hAnsi="DejaVu Sans Mono"/>
                <w:color w:val="1D252C"/>
                <w:sz w:val="18"/>
              </w:rPr>
              <w:t>- Semantic version</w:t>
            </w:r>
            <w:r>
              <w:br/>
            </w:r>
            <w:r>
              <w:rPr>
                <w:rFonts w:ascii="DejaVu Sans Mono" w:eastAsia="DejaVu Sans Mono" w:hAnsi="DejaVu Sans Mono"/>
                <w:color w:val="1D252C"/>
                <w:sz w:val="18"/>
              </w:rPr>
              <w:t>- Effective date</w:t>
            </w:r>
            <w:r>
              <w:br/>
            </w:r>
            <w:r>
              <w:rPr>
                <w:rFonts w:ascii="DejaVu Sans Mono" w:eastAsia="DejaVu Sans Mono" w:hAnsi="DejaVu Sans Mono"/>
                <w:color w:val="1D252C"/>
                <w:sz w:val="18"/>
              </w:rPr>
              <w:t>- Status</w:t>
            </w:r>
            <w:r>
              <w:br/>
            </w:r>
            <w:r>
              <w:rPr>
                <w:rFonts w:ascii="DejaVu Sans Mono" w:eastAsia="DejaVu Sans Mono" w:hAnsi="DejaVu Sans Mono"/>
                <w:color w:val="1D252C"/>
                <w:sz w:val="18"/>
              </w:rPr>
              <w:t>- Audience or scope</w:t>
            </w:r>
            <w:r>
              <w:br/>
            </w:r>
            <w:r>
              <w:rPr>
                <w:rFonts w:ascii="DejaVu Sans Mono" w:eastAsia="DejaVu Sans Mono" w:hAnsi="DejaVu Sans Mono"/>
                <w:color w:val="1D252C"/>
                <w:sz w:val="18"/>
              </w:rPr>
              <w:t>- Implementation state: Planned / Prototype / Production</w:t>
            </w:r>
            <w:r>
              <w:br/>
            </w:r>
            <w:r>
              <w:rPr>
                <w:rFonts w:ascii="DejaVu Sans Mono" w:eastAsia="DejaVu Sans Mono" w:hAnsi="DejaVu Sans Mono"/>
                <w:color w:val="1D252C"/>
                <w:sz w:val="18"/>
              </w:rPr>
              <w:t>- Canonicality: Canonical / Illustrative / Historical / Candidate</w:t>
            </w:r>
          </w:p>
        </w:tc>
      </w:tr>
    </w:tbl>
    <w:p w14:paraId="40152262" w14:textId="77777777" w:rsidR="00767A73" w:rsidRDefault="00767A73">
      <w:pPr>
        <w:spacing w:after="20"/>
        <w:rPr>
          <w:rFonts w:hint="eastAsia"/>
        </w:rPr>
      </w:pPr>
    </w:p>
    <w:p w14:paraId="05D4D2E3" w14:textId="77777777" w:rsidR="00767A73" w:rsidRDefault="00ED5634">
      <w:pPr>
        <w:pStyle w:val="Heading2"/>
        <w:spacing w:after="80"/>
      </w:pPr>
      <w:r>
        <w:rPr>
          <w:rFonts w:ascii="Carlito" w:eastAsia="Carlito" w:hAnsi="Carlito"/>
          <w:color w:val="2B7A78"/>
        </w:rPr>
        <w:t>7.4 Evidence gaps become research requirements</w:t>
      </w:r>
    </w:p>
    <w:p w14:paraId="50AAF44E" w14:textId="77777777" w:rsidR="00767A73" w:rsidRDefault="00ED5634">
      <w:pPr>
        <w:pStyle w:val="BodyText"/>
        <w:rPr>
          <w:rFonts w:hint="eastAsia"/>
        </w:rPr>
      </w:pPr>
      <w:r>
        <w:rPr>
          <w:rFonts w:eastAsia="Carlito"/>
        </w:rPr>
        <w:t>The validator should never hide a gap inside a confidence score. It explicitly lists what is unknown: actual runtime behavior, intended ownership, approved term, operator input contract, external standard, or historical decision. These gaps become the inputs to research prompt generation.</w:t>
      </w:r>
    </w:p>
    <w:p w14:paraId="496B23C2" w14:textId="77777777" w:rsidR="00767A73" w:rsidRDefault="00ED5634">
      <w:pPr>
        <w:pStyle w:val="Heading1"/>
        <w:spacing w:before="280" w:after="140"/>
      </w:pPr>
      <w:r>
        <w:rPr>
          <w:rFonts w:ascii="Carlito" w:eastAsia="Carlito" w:hAnsi="Carlito"/>
          <w:color w:val="17324D"/>
          <w:sz w:val="34"/>
        </w:rPr>
        <w:t>8. Consistency Issue Registry</w:t>
      </w:r>
    </w:p>
    <w:p w14:paraId="2E47B7FF" w14:textId="77777777" w:rsidR="00767A73" w:rsidRDefault="00ED5634">
      <w:pPr>
        <w:pStyle w:val="BodyText"/>
        <w:rPr>
          <w:rFonts w:hint="eastAsia"/>
        </w:rPr>
      </w:pPr>
      <w:r>
        <w:rPr>
          <w:rFonts w:eastAsia="Carlito"/>
        </w:rPr>
        <w:t>Detected discrepancies become first-class records. The Issue Registry prevents semantic problems from remaining trapped in comments, chat messages, or memory. It also gives CERBERUS a durable operational history of how its own language and structure were repaired.</w:t>
      </w:r>
    </w:p>
    <w:p w14:paraId="106A8868" w14:textId="77777777" w:rsidR="00767A73" w:rsidRDefault="00ED5634">
      <w:pPr>
        <w:pStyle w:val="Caption"/>
        <w:keepNext/>
        <w:spacing w:before="60" w:after="100"/>
        <w:rPr>
          <w:rFonts w:hint="eastAsia"/>
        </w:rPr>
      </w:pPr>
      <w:r>
        <w:rPr>
          <w:rFonts w:eastAsia="Carlito"/>
        </w:rPr>
        <w:t>Table 10. Consistency Issue Registry fields</w:t>
      </w:r>
    </w:p>
    <w:tbl>
      <w:tblPr>
        <w:tblW w:w="0" w:type="auto"/>
        <w:jc w:val="center"/>
        <w:tblLayout w:type="fixed"/>
        <w:tblLook w:val="04A0" w:firstRow="1" w:lastRow="0" w:firstColumn="1" w:lastColumn="0" w:noHBand="0" w:noVBand="1"/>
      </w:tblPr>
      <w:tblGrid>
        <w:gridCol w:w="2448"/>
        <w:gridCol w:w="6912"/>
      </w:tblGrid>
      <w:tr w:rsidR="00767A73" w14:paraId="0B8E6CAC" w14:textId="77777777">
        <w:trPr>
          <w:cantSplit/>
          <w:tblHeader/>
          <w:jc w:val="center"/>
        </w:trPr>
        <w:tc>
          <w:tcPr>
            <w:tcW w:w="2448"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61FFBE4B" w14:textId="77777777" w:rsidR="00767A73" w:rsidRDefault="00ED5634">
            <w:pPr>
              <w:spacing w:after="0"/>
              <w:jc w:val="center"/>
              <w:rPr>
                <w:rFonts w:hint="eastAsia"/>
              </w:rPr>
            </w:pPr>
            <w:r>
              <w:rPr>
                <w:rFonts w:eastAsia="Carlito"/>
                <w:b/>
                <w:color w:val="FFFFFF"/>
                <w:sz w:val="17"/>
              </w:rPr>
              <w:t>Field</w:t>
            </w:r>
          </w:p>
        </w:tc>
        <w:tc>
          <w:tcPr>
            <w:tcW w:w="6912"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2B342C26" w14:textId="77777777" w:rsidR="00767A73" w:rsidRDefault="00ED5634">
            <w:pPr>
              <w:spacing w:after="0"/>
              <w:jc w:val="center"/>
              <w:rPr>
                <w:rFonts w:hint="eastAsia"/>
              </w:rPr>
            </w:pPr>
            <w:r>
              <w:rPr>
                <w:rFonts w:eastAsia="Carlito"/>
                <w:b/>
                <w:color w:val="FFFFFF"/>
                <w:sz w:val="17"/>
              </w:rPr>
              <w:t>Purpose</w:t>
            </w:r>
          </w:p>
        </w:tc>
      </w:tr>
      <w:tr w:rsidR="00767A73" w14:paraId="4F9D00E7"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1EBC52B" w14:textId="77777777" w:rsidR="00767A73" w:rsidRDefault="00ED5634">
            <w:pPr>
              <w:spacing w:after="0" w:line="252" w:lineRule="auto"/>
              <w:rPr>
                <w:rFonts w:hint="eastAsia"/>
              </w:rPr>
            </w:pPr>
            <w:r>
              <w:rPr>
                <w:rFonts w:eastAsia="Carlito"/>
                <w:color w:val="1D252C"/>
                <w:sz w:val="17"/>
              </w:rPr>
              <w:t>Issue ID</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CF7F5C8" w14:textId="77777777" w:rsidR="00767A73" w:rsidRDefault="00ED5634">
            <w:pPr>
              <w:spacing w:after="0" w:line="252" w:lineRule="auto"/>
              <w:rPr>
                <w:rFonts w:hint="eastAsia"/>
              </w:rPr>
            </w:pPr>
            <w:r>
              <w:rPr>
                <w:rFonts w:eastAsia="Carlito"/>
                <w:color w:val="1D252C"/>
                <w:sz w:val="17"/>
              </w:rPr>
              <w:t>Stable unique identity</w:t>
            </w:r>
          </w:p>
        </w:tc>
      </w:tr>
      <w:tr w:rsidR="00767A73" w14:paraId="6C11D9D8"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5387283" w14:textId="77777777" w:rsidR="00767A73" w:rsidRDefault="00ED5634">
            <w:pPr>
              <w:spacing w:after="0" w:line="252" w:lineRule="auto"/>
              <w:rPr>
                <w:rFonts w:hint="eastAsia"/>
              </w:rPr>
            </w:pPr>
            <w:r>
              <w:rPr>
                <w:rFonts w:eastAsia="Carlito"/>
                <w:color w:val="1D252C"/>
                <w:sz w:val="17"/>
              </w:rPr>
              <w:t>Issue Fingerprint</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18DE833" w14:textId="77777777" w:rsidR="00767A73" w:rsidRDefault="00ED5634">
            <w:pPr>
              <w:spacing w:after="0" w:line="252" w:lineRule="auto"/>
              <w:rPr>
                <w:rFonts w:hint="eastAsia"/>
              </w:rPr>
            </w:pPr>
            <w:r>
              <w:rPr>
                <w:rFonts w:eastAsia="Carlito"/>
                <w:color w:val="1D252C"/>
                <w:sz w:val="17"/>
              </w:rPr>
              <w:t>Deduplication key based on concept, rule, source pair, version, and claim signature</w:t>
            </w:r>
          </w:p>
        </w:tc>
      </w:tr>
      <w:tr w:rsidR="00767A73" w14:paraId="04C449EC"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3DF3446" w14:textId="77777777" w:rsidR="00767A73" w:rsidRDefault="00ED5634">
            <w:pPr>
              <w:spacing w:after="0" w:line="252" w:lineRule="auto"/>
              <w:rPr>
                <w:rFonts w:hint="eastAsia"/>
              </w:rPr>
            </w:pPr>
            <w:r>
              <w:rPr>
                <w:rFonts w:eastAsia="Carlito"/>
                <w:color w:val="1D252C"/>
                <w:sz w:val="17"/>
              </w:rPr>
              <w:t>Title</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4E51E33" w14:textId="77777777" w:rsidR="00767A73" w:rsidRDefault="00ED5634">
            <w:pPr>
              <w:spacing w:after="0" w:line="252" w:lineRule="auto"/>
              <w:rPr>
                <w:rFonts w:hint="eastAsia"/>
              </w:rPr>
            </w:pPr>
            <w:r>
              <w:rPr>
                <w:rFonts w:eastAsia="Carlito"/>
                <w:color w:val="1D252C"/>
                <w:sz w:val="17"/>
              </w:rPr>
              <w:t>Human-readable summary</w:t>
            </w:r>
          </w:p>
        </w:tc>
      </w:tr>
      <w:tr w:rsidR="00767A73" w14:paraId="71AC09DB"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9548978" w14:textId="77777777" w:rsidR="00767A73" w:rsidRDefault="00ED5634">
            <w:pPr>
              <w:spacing w:after="0" w:line="252" w:lineRule="auto"/>
              <w:rPr>
                <w:rFonts w:hint="eastAsia"/>
              </w:rPr>
            </w:pPr>
            <w:r>
              <w:rPr>
                <w:rFonts w:eastAsia="Carlito"/>
                <w:color w:val="1D252C"/>
                <w:sz w:val="17"/>
              </w:rPr>
              <w:t>Error Type</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B2ABD46" w14:textId="77777777" w:rsidR="00767A73" w:rsidRDefault="00ED5634">
            <w:pPr>
              <w:spacing w:after="0" w:line="252" w:lineRule="auto"/>
              <w:rPr>
                <w:rFonts w:hint="eastAsia"/>
              </w:rPr>
            </w:pPr>
            <w:r>
              <w:rPr>
                <w:rFonts w:eastAsia="Carlito"/>
                <w:color w:val="1D252C"/>
                <w:sz w:val="17"/>
              </w:rPr>
              <w:t>Linked taxonomy record</w:t>
            </w:r>
          </w:p>
        </w:tc>
      </w:tr>
      <w:tr w:rsidR="00767A73" w14:paraId="09C63EFB"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003182F" w14:textId="77777777" w:rsidR="00767A73" w:rsidRDefault="00ED5634">
            <w:pPr>
              <w:spacing w:after="0" w:line="252" w:lineRule="auto"/>
              <w:rPr>
                <w:rFonts w:hint="eastAsia"/>
              </w:rPr>
            </w:pPr>
            <w:r>
              <w:rPr>
                <w:rFonts w:eastAsia="Carlito"/>
                <w:color w:val="1D252C"/>
                <w:sz w:val="17"/>
              </w:rPr>
              <w:t>Severity</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1C3A60E" w14:textId="77777777" w:rsidR="00767A73" w:rsidRDefault="00ED5634">
            <w:pPr>
              <w:spacing w:after="0" w:line="252" w:lineRule="auto"/>
              <w:rPr>
                <w:rFonts w:hint="eastAsia"/>
              </w:rPr>
            </w:pPr>
            <w:r>
              <w:rPr>
                <w:rFonts w:eastAsia="Carlito"/>
                <w:color w:val="1D252C"/>
                <w:sz w:val="17"/>
              </w:rPr>
              <w:t>Informational, Warning, Error, Critical</w:t>
            </w:r>
          </w:p>
        </w:tc>
      </w:tr>
      <w:tr w:rsidR="00767A73" w14:paraId="335C82F5"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56AD923" w14:textId="77777777" w:rsidR="00767A73" w:rsidRDefault="00ED5634">
            <w:pPr>
              <w:spacing w:after="0" w:line="252" w:lineRule="auto"/>
              <w:rPr>
                <w:rFonts w:hint="eastAsia"/>
              </w:rPr>
            </w:pPr>
            <w:r>
              <w:rPr>
                <w:rFonts w:eastAsia="Carlito"/>
                <w:color w:val="1D252C"/>
                <w:sz w:val="17"/>
              </w:rPr>
              <w:t>Concept / NodeKey</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F18BECD" w14:textId="77777777" w:rsidR="00767A73" w:rsidRDefault="00ED5634">
            <w:pPr>
              <w:spacing w:after="0" w:line="252" w:lineRule="auto"/>
              <w:rPr>
                <w:rFonts w:hint="eastAsia"/>
              </w:rPr>
            </w:pPr>
            <w:r>
              <w:rPr>
                <w:rFonts w:eastAsia="Carlito"/>
                <w:color w:val="1D252C"/>
                <w:sz w:val="17"/>
              </w:rPr>
              <w:t>Primary semantic object affected</w:t>
            </w:r>
          </w:p>
        </w:tc>
      </w:tr>
      <w:tr w:rsidR="00767A73" w14:paraId="4BF56B60"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F18CB97" w14:textId="77777777" w:rsidR="00767A73" w:rsidRDefault="00ED5634">
            <w:pPr>
              <w:spacing w:after="0" w:line="252" w:lineRule="auto"/>
              <w:rPr>
                <w:rFonts w:hint="eastAsia"/>
              </w:rPr>
            </w:pPr>
            <w:r>
              <w:rPr>
                <w:rFonts w:eastAsia="Carlito"/>
                <w:color w:val="1D252C"/>
                <w:sz w:val="17"/>
              </w:rPr>
              <w:t>Source Claims</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54750D8" w14:textId="77777777" w:rsidR="00767A73" w:rsidRDefault="00ED5634">
            <w:pPr>
              <w:spacing w:after="0" w:line="252" w:lineRule="auto"/>
              <w:rPr>
                <w:rFonts w:hint="eastAsia"/>
              </w:rPr>
            </w:pPr>
            <w:r>
              <w:rPr>
                <w:rFonts w:eastAsia="Carlito"/>
                <w:color w:val="1D252C"/>
                <w:sz w:val="17"/>
              </w:rPr>
              <w:t>Linked claim records extracted from Documentation, BIGFOOT, BOSS, and VISOR</w:t>
            </w:r>
          </w:p>
        </w:tc>
      </w:tr>
      <w:tr w:rsidR="00767A73" w14:paraId="355B65EE"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12513EC" w14:textId="77777777" w:rsidR="00767A73" w:rsidRDefault="00ED5634">
            <w:pPr>
              <w:spacing w:after="0" w:line="252" w:lineRule="auto"/>
              <w:rPr>
                <w:rFonts w:hint="eastAsia"/>
              </w:rPr>
            </w:pPr>
            <w:r>
              <w:rPr>
                <w:rFonts w:eastAsia="Carlito"/>
                <w:color w:val="1D252C"/>
                <w:sz w:val="17"/>
              </w:rPr>
              <w:t>Conflicting Sources</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67A1A9B" w14:textId="77777777" w:rsidR="00767A73" w:rsidRDefault="00ED5634">
            <w:pPr>
              <w:spacing w:after="0" w:line="252" w:lineRule="auto"/>
              <w:rPr>
                <w:rFonts w:hint="eastAsia"/>
              </w:rPr>
            </w:pPr>
            <w:r>
              <w:rPr>
                <w:rFonts w:eastAsia="Carlito"/>
                <w:color w:val="1D252C"/>
                <w:sz w:val="17"/>
              </w:rPr>
              <w:t>Source records currently incompatible</w:t>
            </w:r>
          </w:p>
        </w:tc>
      </w:tr>
      <w:tr w:rsidR="00767A73" w14:paraId="30E7D327"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E622917" w14:textId="77777777" w:rsidR="00767A73" w:rsidRDefault="00ED5634">
            <w:pPr>
              <w:spacing w:after="0" w:line="252" w:lineRule="auto"/>
              <w:rPr>
                <w:rFonts w:hint="eastAsia"/>
              </w:rPr>
            </w:pPr>
            <w:r>
              <w:rPr>
                <w:rFonts w:eastAsia="Carlito"/>
                <w:color w:val="1D252C"/>
                <w:sz w:val="17"/>
              </w:rPr>
              <w:t>Agreement Sources</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6CF11B9" w14:textId="77777777" w:rsidR="00767A73" w:rsidRDefault="00ED5634">
            <w:pPr>
              <w:spacing w:after="0" w:line="252" w:lineRule="auto"/>
              <w:rPr>
                <w:rFonts w:hint="eastAsia"/>
              </w:rPr>
            </w:pPr>
            <w:r>
              <w:rPr>
                <w:rFonts w:eastAsia="Carlito"/>
                <w:color w:val="1D252C"/>
                <w:sz w:val="17"/>
              </w:rPr>
              <w:t>Sources that currently converge</w:t>
            </w:r>
          </w:p>
        </w:tc>
      </w:tr>
      <w:tr w:rsidR="00767A73" w14:paraId="7BA53F89"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89C5D0E" w14:textId="77777777" w:rsidR="00767A73" w:rsidRDefault="00ED5634">
            <w:pPr>
              <w:spacing w:after="0" w:line="252" w:lineRule="auto"/>
              <w:rPr>
                <w:rFonts w:hint="eastAsia"/>
              </w:rPr>
            </w:pPr>
            <w:r>
              <w:rPr>
                <w:rFonts w:eastAsia="Carlito"/>
                <w:color w:val="1D252C"/>
                <w:sz w:val="17"/>
              </w:rPr>
              <w:t>Scope and Version</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1AAAC6A" w14:textId="77777777" w:rsidR="00767A73" w:rsidRDefault="00ED5634">
            <w:pPr>
              <w:spacing w:after="0" w:line="252" w:lineRule="auto"/>
              <w:rPr>
                <w:rFonts w:hint="eastAsia"/>
              </w:rPr>
            </w:pPr>
            <w:r>
              <w:rPr>
                <w:rFonts w:eastAsia="Carlito"/>
                <w:color w:val="1D252C"/>
                <w:sz w:val="17"/>
              </w:rPr>
              <w:t>Comparison boundary</w:t>
            </w:r>
          </w:p>
        </w:tc>
      </w:tr>
      <w:tr w:rsidR="00767A73" w14:paraId="2E65F0CE"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D837398" w14:textId="77777777" w:rsidR="00767A73" w:rsidRDefault="00ED5634">
            <w:pPr>
              <w:spacing w:after="0" w:line="252" w:lineRule="auto"/>
              <w:rPr>
                <w:rFonts w:hint="eastAsia"/>
              </w:rPr>
            </w:pPr>
            <w:r>
              <w:rPr>
                <w:rFonts w:eastAsia="Carlito"/>
                <w:color w:val="1D252C"/>
                <w:sz w:val="17"/>
              </w:rPr>
              <w:t>Evidence</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6F63543" w14:textId="77777777" w:rsidR="00767A73" w:rsidRDefault="00ED5634">
            <w:pPr>
              <w:spacing w:after="0" w:line="252" w:lineRule="auto"/>
              <w:rPr>
                <w:rFonts w:hint="eastAsia"/>
              </w:rPr>
            </w:pPr>
            <w:r>
              <w:rPr>
                <w:rFonts w:eastAsia="Carlito"/>
                <w:color w:val="1D252C"/>
                <w:sz w:val="17"/>
              </w:rPr>
              <w:t>Attached internal and external findings</w:t>
            </w:r>
          </w:p>
        </w:tc>
      </w:tr>
      <w:tr w:rsidR="00767A73" w14:paraId="56C2E7C4"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7D3E1C9" w14:textId="77777777" w:rsidR="00767A73" w:rsidRDefault="00ED5634">
            <w:pPr>
              <w:spacing w:after="0" w:line="252" w:lineRule="auto"/>
              <w:rPr>
                <w:rFonts w:hint="eastAsia"/>
              </w:rPr>
            </w:pPr>
            <w:r>
              <w:rPr>
                <w:rFonts w:eastAsia="Carlito"/>
                <w:color w:val="1D252C"/>
                <w:sz w:val="17"/>
              </w:rPr>
              <w:t>Evidence Gaps</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689926B" w14:textId="77777777" w:rsidR="00767A73" w:rsidRDefault="00ED5634">
            <w:pPr>
              <w:spacing w:after="0" w:line="252" w:lineRule="auto"/>
              <w:rPr>
                <w:rFonts w:hint="eastAsia"/>
              </w:rPr>
            </w:pPr>
            <w:r>
              <w:rPr>
                <w:rFonts w:eastAsia="Carlito"/>
                <w:color w:val="1D252C"/>
                <w:sz w:val="17"/>
              </w:rPr>
              <w:t>Unknowns that block resolution</w:t>
            </w:r>
          </w:p>
        </w:tc>
      </w:tr>
      <w:tr w:rsidR="00767A73" w14:paraId="193F5DC6"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E421C54" w14:textId="77777777" w:rsidR="00767A73" w:rsidRDefault="00ED5634">
            <w:pPr>
              <w:spacing w:after="0" w:line="252" w:lineRule="auto"/>
              <w:rPr>
                <w:rFonts w:hint="eastAsia"/>
              </w:rPr>
            </w:pPr>
            <w:r>
              <w:rPr>
                <w:rFonts w:eastAsia="Carlito"/>
                <w:color w:val="1D252C"/>
                <w:sz w:val="17"/>
              </w:rPr>
              <w:t>Research Prompts</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94578FE" w14:textId="77777777" w:rsidR="00767A73" w:rsidRDefault="00ED5634">
            <w:pPr>
              <w:spacing w:after="0" w:line="252" w:lineRule="auto"/>
              <w:rPr>
                <w:rFonts w:hint="eastAsia"/>
              </w:rPr>
            </w:pPr>
            <w:r>
              <w:rPr>
                <w:rFonts w:eastAsia="Carlito"/>
                <w:color w:val="1D252C"/>
                <w:sz w:val="17"/>
              </w:rPr>
              <w:t>Generated or approved prompt records</w:t>
            </w:r>
          </w:p>
        </w:tc>
      </w:tr>
      <w:tr w:rsidR="00767A73" w14:paraId="4C647BD3"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EFD42EE" w14:textId="77777777" w:rsidR="00767A73" w:rsidRDefault="00ED5634">
            <w:pPr>
              <w:spacing w:after="0" w:line="252" w:lineRule="auto"/>
              <w:rPr>
                <w:rFonts w:hint="eastAsia"/>
              </w:rPr>
            </w:pPr>
            <w:r>
              <w:rPr>
                <w:rFonts w:eastAsia="Carlito"/>
                <w:color w:val="1D252C"/>
                <w:sz w:val="17"/>
              </w:rPr>
              <w:t>Candidate Resolutions</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4FD81AC" w14:textId="77777777" w:rsidR="00767A73" w:rsidRDefault="00ED5634">
            <w:pPr>
              <w:spacing w:after="0" w:line="252" w:lineRule="auto"/>
              <w:rPr>
                <w:rFonts w:hint="eastAsia"/>
              </w:rPr>
            </w:pPr>
            <w:r>
              <w:rPr>
                <w:rFonts w:eastAsia="Carlito"/>
                <w:color w:val="1D252C"/>
                <w:sz w:val="17"/>
              </w:rPr>
              <w:t>One or more proposed repair packages</w:t>
            </w:r>
          </w:p>
        </w:tc>
      </w:tr>
      <w:tr w:rsidR="00767A73" w14:paraId="437F422B"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5EF2D69" w14:textId="77777777" w:rsidR="00767A73" w:rsidRDefault="00ED5634">
            <w:pPr>
              <w:spacing w:after="0" w:line="252" w:lineRule="auto"/>
              <w:rPr>
                <w:rFonts w:hint="eastAsia"/>
              </w:rPr>
            </w:pPr>
            <w:r>
              <w:rPr>
                <w:rFonts w:eastAsia="Carlito"/>
                <w:color w:val="1D252C"/>
                <w:sz w:val="17"/>
              </w:rPr>
              <w:t>Impact Set</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3ADF43C" w14:textId="77777777" w:rsidR="00767A73" w:rsidRDefault="00ED5634">
            <w:pPr>
              <w:spacing w:after="0" w:line="252" w:lineRule="auto"/>
              <w:rPr>
                <w:rFonts w:hint="eastAsia"/>
              </w:rPr>
            </w:pPr>
            <w:r>
              <w:rPr>
                <w:rFonts w:eastAsia="Carlito"/>
                <w:color w:val="1D252C"/>
                <w:sz w:val="17"/>
              </w:rPr>
              <w:t>Potentially affected terms, symbols, relations, documents, Interfaces, and workflows</w:t>
            </w:r>
          </w:p>
        </w:tc>
      </w:tr>
      <w:tr w:rsidR="00767A73" w14:paraId="69F6B242"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41A3115" w14:textId="77777777" w:rsidR="00767A73" w:rsidRDefault="00ED5634">
            <w:pPr>
              <w:spacing w:after="0" w:line="252" w:lineRule="auto"/>
              <w:rPr>
                <w:rFonts w:hint="eastAsia"/>
              </w:rPr>
            </w:pPr>
            <w:r>
              <w:rPr>
                <w:rFonts w:eastAsia="Carlito"/>
                <w:color w:val="1D252C"/>
                <w:sz w:val="17"/>
              </w:rPr>
              <w:t>Owner</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BD9B4B6" w14:textId="77777777" w:rsidR="00767A73" w:rsidRDefault="00ED5634">
            <w:pPr>
              <w:spacing w:after="0" w:line="252" w:lineRule="auto"/>
              <w:rPr>
                <w:rFonts w:hint="eastAsia"/>
              </w:rPr>
            </w:pPr>
            <w:r>
              <w:rPr>
                <w:rFonts w:eastAsia="Carlito"/>
                <w:color w:val="1D252C"/>
                <w:sz w:val="17"/>
              </w:rPr>
              <w:t>Responsible person, role, team, or AI service</w:t>
            </w:r>
          </w:p>
        </w:tc>
      </w:tr>
      <w:tr w:rsidR="00767A73" w14:paraId="22843E96"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8218FD4" w14:textId="77777777" w:rsidR="00767A73" w:rsidRDefault="00ED5634">
            <w:pPr>
              <w:spacing w:after="0" w:line="252" w:lineRule="auto"/>
              <w:rPr>
                <w:rFonts w:hint="eastAsia"/>
              </w:rPr>
            </w:pPr>
            <w:r>
              <w:rPr>
                <w:rFonts w:eastAsia="Carlito"/>
                <w:color w:val="1D252C"/>
                <w:sz w:val="17"/>
              </w:rPr>
              <w:t>Approval Policy</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A978989" w14:textId="77777777" w:rsidR="00767A73" w:rsidRDefault="00ED5634">
            <w:pPr>
              <w:spacing w:after="0" w:line="252" w:lineRule="auto"/>
              <w:rPr>
                <w:rFonts w:hint="eastAsia"/>
              </w:rPr>
            </w:pPr>
            <w:r>
              <w:rPr>
                <w:rFonts w:eastAsia="Carlito"/>
                <w:color w:val="1D252C"/>
                <w:sz w:val="17"/>
              </w:rPr>
              <w:t>Required authority and quorum</w:t>
            </w:r>
          </w:p>
        </w:tc>
      </w:tr>
      <w:tr w:rsidR="00767A73" w14:paraId="712A876C"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661D709" w14:textId="77777777" w:rsidR="00767A73" w:rsidRDefault="00ED5634">
            <w:pPr>
              <w:spacing w:after="0" w:line="252" w:lineRule="auto"/>
              <w:rPr>
                <w:rFonts w:hint="eastAsia"/>
              </w:rPr>
            </w:pPr>
            <w:r>
              <w:rPr>
                <w:rFonts w:eastAsia="Carlito"/>
                <w:color w:val="1D252C"/>
                <w:sz w:val="17"/>
              </w:rPr>
              <w:t>Status</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283463E" w14:textId="77777777" w:rsidR="00767A73" w:rsidRDefault="00ED5634">
            <w:pPr>
              <w:spacing w:after="0" w:line="252" w:lineRule="auto"/>
              <w:rPr>
                <w:rFonts w:hint="eastAsia"/>
              </w:rPr>
            </w:pPr>
            <w:r>
              <w:rPr>
                <w:rFonts w:eastAsia="Carlito"/>
                <w:color w:val="1D252C"/>
                <w:sz w:val="17"/>
              </w:rPr>
              <w:t>Lifecycle state</w:t>
            </w:r>
          </w:p>
        </w:tc>
      </w:tr>
      <w:tr w:rsidR="00767A73" w14:paraId="6B7C01CF" w14:textId="77777777">
        <w:trPr>
          <w:cantSplit/>
          <w:jc w:val="center"/>
        </w:trPr>
        <w:tc>
          <w:tcPr>
            <w:tcW w:w="24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79A1E58" w14:textId="77777777" w:rsidR="00767A73" w:rsidRDefault="00ED5634">
            <w:pPr>
              <w:spacing w:after="0" w:line="252" w:lineRule="auto"/>
              <w:rPr>
                <w:rFonts w:hint="eastAsia"/>
              </w:rPr>
            </w:pPr>
            <w:r>
              <w:rPr>
                <w:rFonts w:eastAsia="Carlito"/>
                <w:color w:val="1D252C"/>
                <w:sz w:val="17"/>
              </w:rPr>
              <w:t>Audit Events</w:t>
            </w:r>
          </w:p>
        </w:tc>
        <w:tc>
          <w:tcPr>
            <w:tcW w:w="69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E8ABCDB" w14:textId="77777777" w:rsidR="00767A73" w:rsidRDefault="00ED5634">
            <w:pPr>
              <w:spacing w:after="0" w:line="252" w:lineRule="auto"/>
              <w:rPr>
                <w:rFonts w:hint="eastAsia"/>
              </w:rPr>
            </w:pPr>
            <w:r>
              <w:rPr>
                <w:rFonts w:eastAsia="Carlito"/>
                <w:color w:val="1D252C"/>
                <w:sz w:val="17"/>
              </w:rPr>
              <w:t>Detection, review, research, approval, patch, rollback, and revalidation history</w:t>
            </w:r>
          </w:p>
        </w:tc>
      </w:tr>
    </w:tbl>
    <w:p w14:paraId="0F5E63C1" w14:textId="77777777" w:rsidR="00767A73" w:rsidRDefault="00767A73">
      <w:pPr>
        <w:spacing w:after="40"/>
        <w:rPr>
          <w:rFonts w:hint="eastAsia"/>
        </w:rPr>
      </w:pPr>
    </w:p>
    <w:p w14:paraId="332598D7" w14:textId="77777777" w:rsidR="00767A73" w:rsidRDefault="00ED5634">
      <w:pPr>
        <w:pStyle w:val="Heading2"/>
        <w:spacing w:after="80"/>
      </w:pPr>
      <w:r>
        <w:rPr>
          <w:rFonts w:ascii="Carlito" w:eastAsia="Carlito" w:hAnsi="Carlito"/>
          <w:color w:val="2B7A78"/>
        </w:rPr>
        <w:t>8.1 Issue lifecycle</w:t>
      </w:r>
    </w:p>
    <w:p w14:paraId="44652CA6" w14:textId="77777777" w:rsidR="00767A73" w:rsidRDefault="00ED5634">
      <w:pPr>
        <w:pStyle w:val="Caption"/>
        <w:keepNext/>
        <w:spacing w:before="60" w:after="100"/>
        <w:rPr>
          <w:rFonts w:hint="eastAsia"/>
        </w:rPr>
      </w:pPr>
      <w:r>
        <w:rPr>
          <w:rFonts w:eastAsia="Carlito"/>
        </w:rPr>
        <w:t>Figure 6. Consistency Issue lifecycle</w:t>
      </w:r>
    </w:p>
    <w:tbl>
      <w:tblPr>
        <w:tblW w:w="0" w:type="auto"/>
        <w:jc w:val="center"/>
        <w:tblLayout w:type="fixed"/>
        <w:tblLook w:val="04A0" w:firstRow="1" w:lastRow="0" w:firstColumn="1" w:lastColumn="0" w:noHBand="0" w:noVBand="1"/>
      </w:tblPr>
      <w:tblGrid>
        <w:gridCol w:w="9878"/>
      </w:tblGrid>
      <w:tr w:rsidR="00767A73" w14:paraId="48F58AA2" w14:textId="77777777">
        <w:trPr>
          <w:cantSplit/>
          <w:jc w:val="center"/>
        </w:trPr>
        <w:tc>
          <w:tcPr>
            <w:tcW w:w="9878" w:type="dxa"/>
            <w:tcBorders>
              <w:top w:val="single" w:sz="6" w:space="0" w:color="D5DCE1"/>
              <w:left w:val="single" w:sz="6" w:space="0" w:color="D5DCE1"/>
              <w:bottom w:val="single" w:sz="6" w:space="0" w:color="D5DCE1"/>
              <w:right w:val="single" w:sz="6" w:space="0" w:color="D5DCE1"/>
            </w:tcBorders>
            <w:shd w:val="clear" w:color="auto" w:fill="F6F8F9"/>
            <w:tcMar>
              <w:top w:w="150" w:type="dxa"/>
              <w:left w:w="190" w:type="dxa"/>
              <w:bottom w:w="150" w:type="dxa"/>
              <w:right w:w="190" w:type="dxa"/>
            </w:tcMar>
          </w:tcPr>
          <w:p w14:paraId="786EAD26" w14:textId="77777777" w:rsidR="00767A73" w:rsidRDefault="00ED5634">
            <w:pPr>
              <w:spacing w:after="0" w:line="247" w:lineRule="auto"/>
              <w:rPr>
                <w:rFonts w:hint="eastAsia"/>
              </w:rPr>
            </w:pPr>
            <w:r>
              <w:rPr>
                <w:rFonts w:ascii="DejaVu Sans Mono" w:eastAsia="DejaVu Sans Mono" w:hAnsi="DejaVu Sans Mono"/>
                <w:color w:val="1D252C"/>
                <w:sz w:val="18"/>
              </w:rPr>
              <w:t>Detected</w:t>
            </w:r>
            <w:r>
              <w:br/>
            </w:r>
            <w:r>
              <w:rPr>
                <w:rFonts w:ascii="DejaVu Sans Mono" w:eastAsia="DejaVu Sans Mono" w:hAnsi="DejaVu Sans Mono"/>
                <w:color w:val="1D252C"/>
                <w:sz w:val="18"/>
              </w:rPr>
              <w:t xml:space="preserve">  -&gt; Triaged</w:t>
            </w:r>
            <w:r>
              <w:br/>
            </w:r>
            <w:r>
              <w:rPr>
                <w:rFonts w:ascii="DejaVu Sans Mono" w:eastAsia="DejaVu Sans Mono" w:hAnsi="DejaVu Sans Mono"/>
                <w:color w:val="1D252C"/>
                <w:sz w:val="18"/>
              </w:rPr>
              <w:t xml:space="preserve">  -&gt; Research Required</w:t>
            </w:r>
            <w:r>
              <w:br/>
            </w:r>
            <w:r>
              <w:rPr>
                <w:rFonts w:ascii="DejaVu Sans Mono" w:eastAsia="DejaVu Sans Mono" w:hAnsi="DejaVu Sans Mono"/>
                <w:color w:val="1D252C"/>
                <w:sz w:val="18"/>
              </w:rPr>
              <w:t xml:space="preserve">  -&gt; Researching</w:t>
            </w:r>
            <w:r>
              <w:br/>
            </w:r>
            <w:r>
              <w:rPr>
                <w:rFonts w:ascii="DejaVu Sans Mono" w:eastAsia="DejaVu Sans Mono" w:hAnsi="DejaVu Sans Mono"/>
                <w:color w:val="1D252C"/>
                <w:sz w:val="18"/>
              </w:rPr>
              <w:t xml:space="preserve">  -&gt; Candidate Drafted</w:t>
            </w:r>
            <w:r>
              <w:br/>
            </w:r>
            <w:r>
              <w:rPr>
                <w:rFonts w:ascii="DejaVu Sans Mono" w:eastAsia="DejaVu Sans Mono" w:hAnsi="DejaVu Sans Mono"/>
                <w:color w:val="1D252C"/>
                <w:sz w:val="18"/>
              </w:rPr>
              <w:t xml:space="preserve">  -&gt; Under Review</w:t>
            </w:r>
            <w:r>
              <w:br/>
            </w:r>
            <w:r>
              <w:rPr>
                <w:rFonts w:ascii="DejaVu Sans Mono" w:eastAsia="DejaVu Sans Mono" w:hAnsi="DejaVu Sans Mono"/>
                <w:color w:val="1D252C"/>
                <w:sz w:val="18"/>
              </w:rPr>
              <w:t xml:space="preserve">  -&gt; Approved / Rejected / Deferred</w:t>
            </w:r>
            <w:r>
              <w:br/>
            </w:r>
            <w:r>
              <w:rPr>
                <w:rFonts w:ascii="DejaVu Sans Mono" w:eastAsia="DejaVu Sans Mono" w:hAnsi="DejaVu Sans Mono"/>
                <w:color w:val="1D252C"/>
                <w:sz w:val="18"/>
              </w:rPr>
              <w:t xml:space="preserve">  -&gt; Applying</w:t>
            </w:r>
            <w:r>
              <w:br/>
            </w:r>
            <w:r>
              <w:rPr>
                <w:rFonts w:ascii="DejaVu Sans Mono" w:eastAsia="DejaVu Sans Mono" w:hAnsi="DejaVu Sans Mono"/>
                <w:color w:val="1D252C"/>
                <w:sz w:val="18"/>
              </w:rPr>
              <w:t xml:space="preserve">  -&gt; Revalidating</w:t>
            </w:r>
            <w:r>
              <w:br/>
            </w:r>
            <w:r>
              <w:rPr>
                <w:rFonts w:ascii="DejaVu Sans Mono" w:eastAsia="DejaVu Sans Mono" w:hAnsi="DejaVu Sans Mono"/>
                <w:color w:val="1D252C"/>
                <w:sz w:val="18"/>
              </w:rPr>
              <w:t xml:space="preserve">  -&gt; Closed / Reopened / Rolled Back</w:t>
            </w:r>
          </w:p>
        </w:tc>
      </w:tr>
    </w:tbl>
    <w:p w14:paraId="0ED43E0C" w14:textId="77777777" w:rsidR="00767A73" w:rsidRDefault="00767A73">
      <w:pPr>
        <w:spacing w:after="20"/>
        <w:rPr>
          <w:rFonts w:hint="eastAsia"/>
        </w:rPr>
      </w:pPr>
    </w:p>
    <w:p w14:paraId="7F5D19FD" w14:textId="77777777" w:rsidR="00767A73" w:rsidRDefault="00ED5634">
      <w:pPr>
        <w:pStyle w:val="Heading2"/>
        <w:spacing w:after="80"/>
      </w:pPr>
      <w:r>
        <w:rPr>
          <w:rFonts w:ascii="Carlito" w:eastAsia="Carlito" w:hAnsi="Carlito"/>
          <w:color w:val="2B7A78"/>
        </w:rPr>
        <w:t>8.2 Parent and child issues</w:t>
      </w:r>
    </w:p>
    <w:p w14:paraId="31BAF1A0" w14:textId="77777777" w:rsidR="00767A73" w:rsidRDefault="00ED5634">
      <w:pPr>
        <w:pStyle w:val="BodyText"/>
        <w:rPr>
          <w:rFonts w:hint="eastAsia"/>
        </w:rPr>
      </w:pPr>
      <w:r>
        <w:rPr>
          <w:rFonts w:eastAsia="Carlito"/>
        </w:rPr>
        <w:t>A root issue can own several source-specific sub-issues. For example, renaming a system component may create one parent semantic change with child tasks for Documentation, BIGFOOT, BOSS, VISOR, QUIVER, and onboarding material. Closing the root issue requires all mandatory child repairs to pass revalidation.</w:t>
      </w:r>
    </w:p>
    <w:p w14:paraId="6BD4648F" w14:textId="77777777" w:rsidR="00767A73" w:rsidRDefault="00ED5634">
      <w:pPr>
        <w:pStyle w:val="Heading2"/>
        <w:spacing w:after="80"/>
      </w:pPr>
      <w:r>
        <w:rPr>
          <w:rFonts w:ascii="Carlito" w:eastAsia="Carlito" w:hAnsi="Carlito"/>
          <w:color w:val="2B7A78"/>
        </w:rPr>
        <w:t>8.3 Impact radius</w:t>
      </w:r>
    </w:p>
    <w:p w14:paraId="4E22AF32" w14:textId="77777777" w:rsidR="00767A73" w:rsidRDefault="00ED5634">
      <w:pPr>
        <w:pStyle w:val="BodyText"/>
        <w:rPr>
          <w:rFonts w:hint="eastAsia"/>
        </w:rPr>
      </w:pPr>
      <w:r>
        <w:rPr>
          <w:rFonts w:eastAsia="Carlito"/>
        </w:rPr>
        <w:t>The Issue Registry should calculate an impact radius through linked records. A definition change may affect documents, prompt templates, Symbol Sets, VISOR labels, saved QUIVERs, AI Skills, learning examples, and external Crosswalks. Impact does not imply all objects must change; it identifies what must be reviewed.</w:t>
      </w:r>
    </w:p>
    <w:p w14:paraId="23A7E490" w14:textId="77777777" w:rsidR="00767A73" w:rsidRDefault="00ED5634">
      <w:pPr>
        <w:pStyle w:val="Heading1"/>
        <w:spacing w:before="280" w:after="140"/>
      </w:pPr>
      <w:r>
        <w:rPr>
          <w:rFonts w:ascii="Carlito" w:eastAsia="Carlito" w:hAnsi="Carlito"/>
          <w:color w:val="17324D"/>
          <w:sz w:val="34"/>
        </w:rPr>
        <w:t>9. The Consistency Resolution Workspace</w:t>
      </w:r>
    </w:p>
    <w:p w14:paraId="7AF82227" w14:textId="77777777" w:rsidR="00767A73" w:rsidRDefault="00ED5634">
      <w:pPr>
        <w:pStyle w:val="BodyText"/>
        <w:rPr>
          <w:rFonts w:hint="eastAsia"/>
        </w:rPr>
      </w:pPr>
      <w:r>
        <w:rPr>
          <w:rFonts w:eastAsia="Carlito"/>
        </w:rPr>
        <w:t>The resolution experience can be presented as a simple interface even when the underlying graph is deep. QUIVER selects the relevant Issue, claims, evidence, linked terms, symbols, relations, prompts, and actions. VISOR arranges the authorized components into a coherent workspace.</w:t>
      </w:r>
    </w:p>
    <w:p w14:paraId="1C433B11" w14:textId="77777777" w:rsidR="00767A73" w:rsidRDefault="00ED5634">
      <w:pPr>
        <w:pStyle w:val="Caption"/>
        <w:keepNext/>
        <w:spacing w:before="60" w:after="100"/>
        <w:rPr>
          <w:rFonts w:hint="eastAsia"/>
        </w:rPr>
      </w:pPr>
      <w:r>
        <w:rPr>
          <w:rFonts w:eastAsia="Carlito"/>
        </w:rPr>
        <w:t>Table 11. Consistency Resolution Workspace components</w:t>
      </w:r>
    </w:p>
    <w:tbl>
      <w:tblPr>
        <w:tblW w:w="0" w:type="auto"/>
        <w:jc w:val="center"/>
        <w:tblLayout w:type="fixed"/>
        <w:tblLook w:val="04A0" w:firstRow="1" w:lastRow="0" w:firstColumn="1" w:lastColumn="0" w:noHBand="0" w:noVBand="1"/>
      </w:tblPr>
      <w:tblGrid>
        <w:gridCol w:w="2592"/>
        <w:gridCol w:w="6768"/>
      </w:tblGrid>
      <w:tr w:rsidR="00767A73" w14:paraId="47FF30DE" w14:textId="77777777">
        <w:trPr>
          <w:cantSplit/>
          <w:tblHeader/>
          <w:jc w:val="center"/>
        </w:trPr>
        <w:tc>
          <w:tcPr>
            <w:tcW w:w="2592"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5A3DA941" w14:textId="77777777" w:rsidR="00767A73" w:rsidRDefault="00ED5634">
            <w:pPr>
              <w:spacing w:after="0"/>
              <w:jc w:val="center"/>
              <w:rPr>
                <w:rFonts w:hint="eastAsia"/>
              </w:rPr>
            </w:pPr>
            <w:r>
              <w:rPr>
                <w:rFonts w:eastAsia="Carlito"/>
                <w:b/>
                <w:color w:val="FFFFFF"/>
                <w:sz w:val="18"/>
              </w:rPr>
              <w:t>Workspace panel</w:t>
            </w:r>
          </w:p>
        </w:tc>
        <w:tc>
          <w:tcPr>
            <w:tcW w:w="6768"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0A9317A8" w14:textId="77777777" w:rsidR="00767A73" w:rsidRDefault="00ED5634">
            <w:pPr>
              <w:spacing w:after="0"/>
              <w:jc w:val="center"/>
              <w:rPr>
                <w:rFonts w:hint="eastAsia"/>
              </w:rPr>
            </w:pPr>
            <w:r>
              <w:rPr>
                <w:rFonts w:eastAsia="Carlito"/>
                <w:b/>
                <w:color w:val="FFFFFF"/>
                <w:sz w:val="18"/>
              </w:rPr>
              <w:t>Function</w:t>
            </w:r>
          </w:p>
        </w:tc>
      </w:tr>
      <w:tr w:rsidR="00767A73" w14:paraId="74787858" w14:textId="77777777">
        <w:trPr>
          <w:cantSplit/>
          <w:jc w:val="center"/>
        </w:trPr>
        <w:tc>
          <w:tcPr>
            <w:tcW w:w="259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4028E44" w14:textId="77777777" w:rsidR="00767A73" w:rsidRDefault="00ED5634">
            <w:pPr>
              <w:spacing w:after="0" w:line="252" w:lineRule="auto"/>
              <w:rPr>
                <w:rFonts w:hint="eastAsia"/>
              </w:rPr>
            </w:pPr>
            <w:r>
              <w:rPr>
                <w:rFonts w:eastAsia="Carlito"/>
                <w:color w:val="1D252C"/>
                <w:sz w:val="18"/>
              </w:rPr>
              <w:t>Issue Header</w:t>
            </w:r>
          </w:p>
        </w:tc>
        <w:tc>
          <w:tcPr>
            <w:tcW w:w="67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1188379" w14:textId="77777777" w:rsidR="00767A73" w:rsidRDefault="00ED5634">
            <w:pPr>
              <w:spacing w:after="0" w:line="252" w:lineRule="auto"/>
              <w:rPr>
                <w:rFonts w:hint="eastAsia"/>
              </w:rPr>
            </w:pPr>
            <w:r>
              <w:rPr>
                <w:rFonts w:eastAsia="Carlito"/>
                <w:color w:val="1D252C"/>
                <w:sz w:val="18"/>
              </w:rPr>
              <w:t>Issue type, severity, status, concept, owner, version, approval policy</w:t>
            </w:r>
          </w:p>
        </w:tc>
      </w:tr>
      <w:tr w:rsidR="00767A73" w14:paraId="5123C1E1" w14:textId="77777777">
        <w:trPr>
          <w:cantSplit/>
          <w:jc w:val="center"/>
        </w:trPr>
        <w:tc>
          <w:tcPr>
            <w:tcW w:w="259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CADBB6F" w14:textId="77777777" w:rsidR="00767A73" w:rsidRDefault="00ED5634">
            <w:pPr>
              <w:spacing w:after="0" w:line="252" w:lineRule="auto"/>
              <w:rPr>
                <w:rFonts w:hint="eastAsia"/>
              </w:rPr>
            </w:pPr>
            <w:r>
              <w:rPr>
                <w:rFonts w:eastAsia="Carlito"/>
                <w:color w:val="1D252C"/>
                <w:sz w:val="18"/>
              </w:rPr>
              <w:t>Claim Comparison</w:t>
            </w:r>
          </w:p>
        </w:tc>
        <w:tc>
          <w:tcPr>
            <w:tcW w:w="67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FFC67B8" w14:textId="77777777" w:rsidR="00767A73" w:rsidRDefault="00ED5634">
            <w:pPr>
              <w:spacing w:after="0" w:line="252" w:lineRule="auto"/>
              <w:rPr>
                <w:rFonts w:hint="eastAsia"/>
              </w:rPr>
            </w:pPr>
            <w:r>
              <w:rPr>
                <w:rFonts w:eastAsia="Carlito"/>
                <w:color w:val="1D252C"/>
                <w:sz w:val="18"/>
              </w:rPr>
              <w:t>Side-by-side source claims from Documentation, BIGFOOT, BOSS, and VISOR</w:t>
            </w:r>
          </w:p>
        </w:tc>
      </w:tr>
      <w:tr w:rsidR="00767A73" w14:paraId="25DEFF04" w14:textId="77777777">
        <w:trPr>
          <w:cantSplit/>
          <w:jc w:val="center"/>
        </w:trPr>
        <w:tc>
          <w:tcPr>
            <w:tcW w:w="259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3D1ABE1" w14:textId="77777777" w:rsidR="00767A73" w:rsidRDefault="00ED5634">
            <w:pPr>
              <w:spacing w:after="0" w:line="252" w:lineRule="auto"/>
              <w:rPr>
                <w:rFonts w:hint="eastAsia"/>
              </w:rPr>
            </w:pPr>
            <w:r>
              <w:rPr>
                <w:rFonts w:eastAsia="Carlito"/>
                <w:color w:val="1D252C"/>
                <w:sz w:val="18"/>
              </w:rPr>
              <w:t>Semantic Resolution</w:t>
            </w:r>
          </w:p>
        </w:tc>
        <w:tc>
          <w:tcPr>
            <w:tcW w:w="67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DBBBA17" w14:textId="77777777" w:rsidR="00767A73" w:rsidRDefault="00ED5634">
            <w:pPr>
              <w:spacing w:after="0" w:line="252" w:lineRule="auto"/>
              <w:rPr>
                <w:rFonts w:hint="eastAsia"/>
              </w:rPr>
            </w:pPr>
            <w:r>
              <w:rPr>
                <w:rFonts w:eastAsia="Carlito"/>
                <w:color w:val="1D252C"/>
                <w:sz w:val="18"/>
              </w:rPr>
              <w:t>Resolved Terms, BaseCodes, Symbol Keys, Families, Communities, and related operators</w:t>
            </w:r>
          </w:p>
        </w:tc>
      </w:tr>
      <w:tr w:rsidR="00767A73" w14:paraId="3F2C4548" w14:textId="77777777">
        <w:trPr>
          <w:cantSplit/>
          <w:jc w:val="center"/>
        </w:trPr>
        <w:tc>
          <w:tcPr>
            <w:tcW w:w="259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6E9FD43" w14:textId="77777777" w:rsidR="00767A73" w:rsidRDefault="00ED5634">
            <w:pPr>
              <w:spacing w:after="0" w:line="252" w:lineRule="auto"/>
              <w:rPr>
                <w:rFonts w:hint="eastAsia"/>
              </w:rPr>
            </w:pPr>
            <w:r>
              <w:rPr>
                <w:rFonts w:eastAsia="Carlito"/>
                <w:color w:val="1D252C"/>
                <w:sz w:val="18"/>
              </w:rPr>
              <w:t>Structural Context</w:t>
            </w:r>
          </w:p>
        </w:tc>
        <w:tc>
          <w:tcPr>
            <w:tcW w:w="67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9A5F81E" w14:textId="77777777" w:rsidR="00767A73" w:rsidRDefault="00ED5634">
            <w:pPr>
              <w:spacing w:after="0" w:line="252" w:lineRule="auto"/>
              <w:rPr>
                <w:rFonts w:hint="eastAsia"/>
              </w:rPr>
            </w:pPr>
            <w:r>
              <w:rPr>
                <w:rFonts w:eastAsia="Carlito"/>
                <w:color w:val="1D252C"/>
                <w:sz w:val="18"/>
              </w:rPr>
              <w:t>Relevant VISOR hierarchy, dependency, sequence, and interface relations</w:t>
            </w:r>
          </w:p>
        </w:tc>
      </w:tr>
      <w:tr w:rsidR="00767A73" w14:paraId="190061B1" w14:textId="77777777">
        <w:trPr>
          <w:cantSplit/>
          <w:jc w:val="center"/>
        </w:trPr>
        <w:tc>
          <w:tcPr>
            <w:tcW w:w="259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06A9F58" w14:textId="77777777" w:rsidR="00767A73" w:rsidRDefault="00ED5634">
            <w:pPr>
              <w:spacing w:after="0" w:line="252" w:lineRule="auto"/>
              <w:rPr>
                <w:rFonts w:hint="eastAsia"/>
              </w:rPr>
            </w:pPr>
            <w:r>
              <w:rPr>
                <w:rFonts w:eastAsia="Carlito"/>
                <w:color w:val="1D252C"/>
                <w:sz w:val="18"/>
              </w:rPr>
              <w:t>Evidence and Gaps</w:t>
            </w:r>
          </w:p>
        </w:tc>
        <w:tc>
          <w:tcPr>
            <w:tcW w:w="67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56FB1AF" w14:textId="77777777" w:rsidR="00767A73" w:rsidRDefault="00ED5634">
            <w:pPr>
              <w:spacing w:after="0" w:line="252" w:lineRule="auto"/>
              <w:rPr>
                <w:rFonts w:hint="eastAsia"/>
              </w:rPr>
            </w:pPr>
            <w:r>
              <w:rPr>
                <w:rFonts w:eastAsia="Carlito"/>
                <w:color w:val="1D252C"/>
                <w:sz w:val="18"/>
              </w:rPr>
              <w:t>Current evidence, confidence dimensions, missing facts, and contradictions</w:t>
            </w:r>
          </w:p>
        </w:tc>
      </w:tr>
      <w:tr w:rsidR="00767A73" w14:paraId="45F1411E" w14:textId="77777777">
        <w:trPr>
          <w:cantSplit/>
          <w:jc w:val="center"/>
        </w:trPr>
        <w:tc>
          <w:tcPr>
            <w:tcW w:w="259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EB071FB" w14:textId="77777777" w:rsidR="00767A73" w:rsidRDefault="00ED5634">
            <w:pPr>
              <w:spacing w:after="0" w:line="252" w:lineRule="auto"/>
              <w:rPr>
                <w:rFonts w:hint="eastAsia"/>
              </w:rPr>
            </w:pPr>
            <w:r>
              <w:rPr>
                <w:rFonts w:eastAsia="Carlito"/>
                <w:color w:val="1D252C"/>
                <w:sz w:val="18"/>
              </w:rPr>
              <w:t>Research Prompt Builder</w:t>
            </w:r>
          </w:p>
        </w:tc>
        <w:tc>
          <w:tcPr>
            <w:tcW w:w="67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2118A3F" w14:textId="77777777" w:rsidR="00767A73" w:rsidRDefault="00ED5634">
            <w:pPr>
              <w:spacing w:after="0" w:line="252" w:lineRule="auto"/>
              <w:rPr>
                <w:rFonts w:hint="eastAsia"/>
              </w:rPr>
            </w:pPr>
            <w:r>
              <w:rPr>
                <w:rFonts w:eastAsia="Carlito"/>
                <w:color w:val="1D252C"/>
                <w:sz w:val="18"/>
              </w:rPr>
              <w:t>Scoped prompts generated from the exact missing evidence</w:t>
            </w:r>
          </w:p>
        </w:tc>
      </w:tr>
      <w:tr w:rsidR="00767A73" w14:paraId="26A5553A" w14:textId="77777777">
        <w:trPr>
          <w:cantSplit/>
          <w:jc w:val="center"/>
        </w:trPr>
        <w:tc>
          <w:tcPr>
            <w:tcW w:w="259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35BF882" w14:textId="77777777" w:rsidR="00767A73" w:rsidRDefault="00ED5634">
            <w:pPr>
              <w:spacing w:after="0" w:line="252" w:lineRule="auto"/>
              <w:rPr>
                <w:rFonts w:hint="eastAsia"/>
              </w:rPr>
            </w:pPr>
            <w:r>
              <w:rPr>
                <w:rFonts w:eastAsia="Carlito"/>
                <w:color w:val="1D252C"/>
                <w:sz w:val="18"/>
              </w:rPr>
              <w:t>Candidate Solutions</w:t>
            </w:r>
          </w:p>
        </w:tc>
        <w:tc>
          <w:tcPr>
            <w:tcW w:w="67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A59808D" w14:textId="77777777" w:rsidR="00767A73" w:rsidRDefault="00ED5634">
            <w:pPr>
              <w:spacing w:after="0" w:line="252" w:lineRule="auto"/>
              <w:rPr>
                <w:rFonts w:hint="eastAsia"/>
              </w:rPr>
            </w:pPr>
            <w:r>
              <w:rPr>
                <w:rFonts w:eastAsia="Carlito"/>
                <w:color w:val="1D252C"/>
                <w:sz w:val="18"/>
              </w:rPr>
              <w:t>Alternative repair packages with rationale and expected impact</w:t>
            </w:r>
          </w:p>
        </w:tc>
      </w:tr>
      <w:tr w:rsidR="00767A73" w14:paraId="0C32EC85" w14:textId="77777777">
        <w:trPr>
          <w:cantSplit/>
          <w:jc w:val="center"/>
        </w:trPr>
        <w:tc>
          <w:tcPr>
            <w:tcW w:w="259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FC347CC" w14:textId="77777777" w:rsidR="00767A73" w:rsidRDefault="00ED5634">
            <w:pPr>
              <w:spacing w:after="0" w:line="252" w:lineRule="auto"/>
              <w:rPr>
                <w:rFonts w:hint="eastAsia"/>
              </w:rPr>
            </w:pPr>
            <w:r>
              <w:rPr>
                <w:rFonts w:eastAsia="Carlito"/>
                <w:color w:val="1D252C"/>
                <w:sz w:val="18"/>
              </w:rPr>
              <w:t>Impact Preview</w:t>
            </w:r>
          </w:p>
        </w:tc>
        <w:tc>
          <w:tcPr>
            <w:tcW w:w="67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1A619A6" w14:textId="77777777" w:rsidR="00767A73" w:rsidRDefault="00ED5634">
            <w:pPr>
              <w:spacing w:after="0" w:line="252" w:lineRule="auto"/>
              <w:rPr>
                <w:rFonts w:hint="eastAsia"/>
              </w:rPr>
            </w:pPr>
            <w:r>
              <w:rPr>
                <w:rFonts w:eastAsia="Carlito"/>
                <w:color w:val="1D252C"/>
                <w:sz w:val="18"/>
              </w:rPr>
              <w:t>Records, documents, symbols, models, and Interfaces likely to change</w:t>
            </w:r>
          </w:p>
        </w:tc>
      </w:tr>
      <w:tr w:rsidR="00767A73" w14:paraId="37A068B3" w14:textId="77777777">
        <w:trPr>
          <w:cantSplit/>
          <w:jc w:val="center"/>
        </w:trPr>
        <w:tc>
          <w:tcPr>
            <w:tcW w:w="259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8A85D7F" w14:textId="77777777" w:rsidR="00767A73" w:rsidRDefault="00ED5634">
            <w:pPr>
              <w:spacing w:after="0" w:line="252" w:lineRule="auto"/>
              <w:rPr>
                <w:rFonts w:hint="eastAsia"/>
              </w:rPr>
            </w:pPr>
            <w:r>
              <w:rPr>
                <w:rFonts w:eastAsia="Carlito"/>
                <w:color w:val="1D252C"/>
                <w:sz w:val="18"/>
              </w:rPr>
              <w:t>Approval Controls</w:t>
            </w:r>
          </w:p>
        </w:tc>
        <w:tc>
          <w:tcPr>
            <w:tcW w:w="67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E1786F0" w14:textId="77777777" w:rsidR="00767A73" w:rsidRDefault="00ED5634">
            <w:pPr>
              <w:spacing w:after="0" w:line="252" w:lineRule="auto"/>
              <w:rPr>
                <w:rFonts w:hint="eastAsia"/>
              </w:rPr>
            </w:pPr>
            <w:r>
              <w:rPr>
                <w:rFonts w:eastAsia="Carlito"/>
                <w:color w:val="1D252C"/>
                <w:sz w:val="18"/>
              </w:rPr>
              <w:t>Approve, request changes, reject, defer, assign, or escalate</w:t>
            </w:r>
          </w:p>
        </w:tc>
      </w:tr>
      <w:tr w:rsidR="00767A73" w14:paraId="7F7CD24F" w14:textId="77777777">
        <w:trPr>
          <w:cantSplit/>
          <w:jc w:val="center"/>
        </w:trPr>
        <w:tc>
          <w:tcPr>
            <w:tcW w:w="259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FDD67C2" w14:textId="77777777" w:rsidR="00767A73" w:rsidRDefault="00ED5634">
            <w:pPr>
              <w:spacing w:after="0" w:line="252" w:lineRule="auto"/>
              <w:rPr>
                <w:rFonts w:hint="eastAsia"/>
              </w:rPr>
            </w:pPr>
            <w:r>
              <w:rPr>
                <w:rFonts w:eastAsia="Carlito"/>
                <w:color w:val="1D252C"/>
                <w:sz w:val="18"/>
              </w:rPr>
              <w:t>Patch and Revalidation</w:t>
            </w:r>
          </w:p>
        </w:tc>
        <w:tc>
          <w:tcPr>
            <w:tcW w:w="676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BE230F5" w14:textId="77777777" w:rsidR="00767A73" w:rsidRDefault="00ED5634">
            <w:pPr>
              <w:spacing w:after="0" w:line="252" w:lineRule="auto"/>
              <w:rPr>
                <w:rFonts w:hint="eastAsia"/>
              </w:rPr>
            </w:pPr>
            <w:r>
              <w:rPr>
                <w:rFonts w:eastAsia="Carlito"/>
                <w:color w:val="1D252C"/>
                <w:sz w:val="18"/>
              </w:rPr>
              <w:t>Authorized mutation actions, validation results, rollback, and audit trail</w:t>
            </w:r>
          </w:p>
        </w:tc>
      </w:tr>
    </w:tbl>
    <w:p w14:paraId="729D2073" w14:textId="77777777" w:rsidR="00767A73" w:rsidRDefault="00767A73">
      <w:pPr>
        <w:spacing w:after="40"/>
        <w:rPr>
          <w:rFonts w:hint="eastAsia"/>
        </w:rPr>
      </w:pPr>
    </w:p>
    <w:p w14:paraId="10F2D072" w14:textId="77777777" w:rsidR="00767A73" w:rsidRDefault="00ED5634">
      <w:pPr>
        <w:pStyle w:val="Heading2"/>
        <w:spacing w:after="80"/>
      </w:pPr>
      <w:r>
        <w:rPr>
          <w:rFonts w:ascii="Carlito" w:eastAsia="Carlito" w:hAnsi="Carlito"/>
          <w:color w:val="2B7A78"/>
        </w:rPr>
        <w:t>9.1 Permission-scoped display</w:t>
      </w:r>
    </w:p>
    <w:p w14:paraId="4E3351D9" w14:textId="77777777" w:rsidR="00767A73" w:rsidRDefault="00ED5634">
      <w:pPr>
        <w:pStyle w:val="BodyText"/>
        <w:rPr>
          <w:rFonts w:hint="eastAsia"/>
        </w:rPr>
      </w:pPr>
      <w:r>
        <w:rPr>
          <w:rFonts w:eastAsia="Carlito"/>
        </w:rPr>
        <w:t>The workspace is generated from an authorized subgraph. A reviewer sees only the source records, fields, relations, evidence, and actions permitted to that reviewer. Hidden data is not loaded and then concealed; it is excluded before interface composition. This is especially important when a terminology issue crosses private personal memories, organizational policy, proprietary code, or restricted domain evidence.</w:t>
      </w:r>
    </w:p>
    <w:p w14:paraId="21D7C0A9" w14:textId="77777777" w:rsidR="00767A73" w:rsidRDefault="00ED5634">
      <w:pPr>
        <w:pStyle w:val="Heading2"/>
        <w:spacing w:after="80"/>
      </w:pPr>
      <w:r>
        <w:rPr>
          <w:rFonts w:ascii="Carlito" w:eastAsia="Carlito" w:hAnsi="Carlito"/>
          <w:color w:val="2B7A78"/>
        </w:rPr>
        <w:t>9.2 Decision-oriented simplicity</w:t>
      </w:r>
    </w:p>
    <w:p w14:paraId="6D06CA2A" w14:textId="77777777" w:rsidR="00767A73" w:rsidRDefault="00ED5634">
      <w:pPr>
        <w:pStyle w:val="BodyText"/>
        <w:rPr>
          <w:rFonts w:hint="eastAsia"/>
        </w:rPr>
      </w:pPr>
      <w:r>
        <w:rPr>
          <w:rFonts w:eastAsia="Carlito"/>
        </w:rPr>
        <w:t>The primary interface should not overwhelm the reviewer with every linked record. It should first show the contradiction, why it matters, what evidence is missing, and what decisions are available. Progressive disclosure opens deeper Documentation, BIGFOOT, BOSS, and VISOR context only when needed.</w:t>
      </w:r>
    </w:p>
    <w:p w14:paraId="3886A4FE" w14:textId="77777777" w:rsidR="00767A73" w:rsidRDefault="00ED5634">
      <w:pPr>
        <w:pStyle w:val="Caption"/>
        <w:keepNext/>
        <w:spacing w:before="60" w:after="100"/>
        <w:rPr>
          <w:rFonts w:hint="eastAsia"/>
        </w:rPr>
      </w:pPr>
      <w:r>
        <w:rPr>
          <w:rFonts w:eastAsia="Carlito"/>
        </w:rPr>
        <w:t>Figure 7. Conceptual layout of the resolution interface</w:t>
      </w:r>
    </w:p>
    <w:tbl>
      <w:tblPr>
        <w:tblW w:w="0" w:type="auto"/>
        <w:jc w:val="center"/>
        <w:tblLayout w:type="fixed"/>
        <w:tblLook w:val="04A0" w:firstRow="1" w:lastRow="0" w:firstColumn="1" w:lastColumn="0" w:noHBand="0" w:noVBand="1"/>
      </w:tblPr>
      <w:tblGrid>
        <w:gridCol w:w="9878"/>
      </w:tblGrid>
      <w:tr w:rsidR="00767A73" w14:paraId="31981EE1" w14:textId="77777777">
        <w:trPr>
          <w:cantSplit/>
          <w:jc w:val="center"/>
        </w:trPr>
        <w:tc>
          <w:tcPr>
            <w:tcW w:w="9878" w:type="dxa"/>
            <w:tcBorders>
              <w:top w:val="single" w:sz="6" w:space="0" w:color="D5DCE1"/>
              <w:left w:val="single" w:sz="6" w:space="0" w:color="D5DCE1"/>
              <w:bottom w:val="single" w:sz="6" w:space="0" w:color="D5DCE1"/>
              <w:right w:val="single" w:sz="6" w:space="0" w:color="D5DCE1"/>
            </w:tcBorders>
            <w:shd w:val="clear" w:color="auto" w:fill="F6F8F9"/>
            <w:tcMar>
              <w:top w:w="150" w:type="dxa"/>
              <w:left w:w="190" w:type="dxa"/>
              <w:bottom w:w="150" w:type="dxa"/>
              <w:right w:w="190" w:type="dxa"/>
            </w:tcMar>
          </w:tcPr>
          <w:p w14:paraId="20748828" w14:textId="77777777" w:rsidR="00767A73" w:rsidRDefault="00ED5634">
            <w:pPr>
              <w:spacing w:after="0" w:line="247" w:lineRule="auto"/>
              <w:rPr>
                <w:rFonts w:hint="eastAsia"/>
              </w:rPr>
            </w:pPr>
            <w:r>
              <w:rPr>
                <w:rFonts w:ascii="DejaVu Sans Mono" w:eastAsia="DejaVu Sans Mono" w:hAnsi="DejaVu Sans Mono"/>
                <w:color w:val="1D252C"/>
                <w:sz w:val="18"/>
              </w:rPr>
              <w:t>TOP:       Issue, severity, affected concept, current status</w:t>
            </w:r>
            <w:r>
              <w:br/>
            </w:r>
            <w:r>
              <w:rPr>
                <w:rFonts w:ascii="DejaVu Sans Mono" w:eastAsia="DejaVu Sans Mono" w:hAnsi="DejaVu Sans Mono"/>
                <w:color w:val="1D252C"/>
                <w:sz w:val="18"/>
              </w:rPr>
              <w:t>LEFT:      Documentation and BIGFOOT claims</w:t>
            </w:r>
            <w:r>
              <w:br/>
            </w:r>
            <w:r>
              <w:rPr>
                <w:rFonts w:ascii="DejaVu Sans Mono" w:eastAsia="DejaVu Sans Mono" w:hAnsi="DejaVu Sans Mono"/>
                <w:color w:val="1D252C"/>
                <w:sz w:val="18"/>
              </w:rPr>
              <w:t>RIGHT:     BOSS and VISOR claims</w:t>
            </w:r>
            <w:r>
              <w:br/>
            </w:r>
            <w:r>
              <w:rPr>
                <w:rFonts w:ascii="DejaVu Sans Mono" w:eastAsia="DejaVu Sans Mono" w:hAnsi="DejaVu Sans Mono"/>
                <w:color w:val="1D252C"/>
                <w:sz w:val="18"/>
              </w:rPr>
              <w:t>CENTER:    Detected discrepancy and confidence explanation</w:t>
            </w:r>
            <w:r>
              <w:br/>
            </w:r>
            <w:r>
              <w:rPr>
                <w:rFonts w:ascii="DejaVu Sans Mono" w:eastAsia="DejaVu Sans Mono" w:hAnsi="DejaVu Sans Mono"/>
                <w:color w:val="1D252C"/>
                <w:sz w:val="18"/>
              </w:rPr>
              <w:t>BELOW:     Evidence gaps -&gt; research prompts -&gt; candidate repairs</w:t>
            </w:r>
            <w:r>
              <w:br/>
            </w:r>
            <w:r>
              <w:rPr>
                <w:rFonts w:ascii="DejaVu Sans Mono" w:eastAsia="DejaVu Sans Mono" w:hAnsi="DejaVu Sans Mono"/>
                <w:color w:val="1D252C"/>
                <w:sz w:val="18"/>
              </w:rPr>
              <w:t>BOTTOM:    Approval actions, patch preview, audit, revalidation</w:t>
            </w:r>
          </w:p>
        </w:tc>
      </w:tr>
    </w:tbl>
    <w:p w14:paraId="33E567FE" w14:textId="77777777" w:rsidR="00767A73" w:rsidRDefault="00767A73">
      <w:pPr>
        <w:spacing w:after="20"/>
        <w:rPr>
          <w:rFonts w:hint="eastAsia"/>
        </w:rPr>
      </w:pPr>
    </w:p>
    <w:p w14:paraId="02D35557" w14:textId="77777777" w:rsidR="00767A73" w:rsidRDefault="00ED5634">
      <w:pPr>
        <w:pStyle w:val="Heading2"/>
        <w:spacing w:after="80"/>
      </w:pPr>
      <w:r>
        <w:rPr>
          <w:rFonts w:ascii="Carlito" w:eastAsia="Carlito" w:hAnsi="Carlito"/>
          <w:color w:val="2B7A78"/>
        </w:rPr>
        <w:t>9.3 Interface actions</w:t>
      </w:r>
    </w:p>
    <w:p w14:paraId="007DAAD3" w14:textId="77777777" w:rsidR="00767A73" w:rsidRDefault="00ED5634">
      <w:pPr>
        <w:pStyle w:val="ListBullet"/>
        <w:spacing w:after="60" w:line="259" w:lineRule="auto"/>
        <w:ind w:hanging="230"/>
        <w:rPr>
          <w:rFonts w:hint="eastAsia"/>
        </w:rPr>
      </w:pPr>
      <w:r>
        <w:rPr>
          <w:rFonts w:eastAsia="Carlito"/>
          <w:color w:val="1D252C"/>
        </w:rPr>
        <w:t>Open canonical source record.</w:t>
      </w:r>
    </w:p>
    <w:p w14:paraId="700F0751" w14:textId="77777777" w:rsidR="00767A73" w:rsidRDefault="00ED5634">
      <w:pPr>
        <w:pStyle w:val="ListBullet"/>
        <w:spacing w:after="60" w:line="259" w:lineRule="auto"/>
        <w:ind w:hanging="230"/>
        <w:rPr>
          <w:rFonts w:hint="eastAsia"/>
        </w:rPr>
      </w:pPr>
      <w:r>
        <w:rPr>
          <w:rFonts w:eastAsia="Carlito"/>
          <w:color w:val="1D252C"/>
        </w:rPr>
        <w:t>Confirm or reject term resolution.</w:t>
      </w:r>
    </w:p>
    <w:p w14:paraId="0B9894C7" w14:textId="77777777" w:rsidR="00767A73" w:rsidRDefault="00ED5634">
      <w:pPr>
        <w:pStyle w:val="ListBullet"/>
        <w:spacing w:after="60" w:line="259" w:lineRule="auto"/>
        <w:ind w:hanging="230"/>
        <w:rPr>
          <w:rFonts w:hint="eastAsia"/>
        </w:rPr>
      </w:pPr>
      <w:r>
        <w:rPr>
          <w:rFonts w:eastAsia="Carlito"/>
          <w:color w:val="1D252C"/>
        </w:rPr>
        <w:t>Mark a claim as historical, illustrative, planned, or scoped exception.</w:t>
      </w:r>
    </w:p>
    <w:p w14:paraId="77903B3B" w14:textId="77777777" w:rsidR="00767A73" w:rsidRDefault="00ED5634">
      <w:pPr>
        <w:pStyle w:val="ListBullet"/>
        <w:spacing w:after="60" w:line="259" w:lineRule="auto"/>
        <w:ind w:hanging="230"/>
        <w:rPr>
          <w:rFonts w:hint="eastAsia"/>
        </w:rPr>
      </w:pPr>
      <w:r>
        <w:rPr>
          <w:rFonts w:eastAsia="Carlito"/>
          <w:color w:val="1D252C"/>
        </w:rPr>
        <w:t>Request research for a specific evidence gap.</w:t>
      </w:r>
    </w:p>
    <w:p w14:paraId="733D3553" w14:textId="77777777" w:rsidR="00767A73" w:rsidRDefault="00ED5634">
      <w:pPr>
        <w:pStyle w:val="ListBullet"/>
        <w:spacing w:after="60" w:line="259" w:lineRule="auto"/>
        <w:ind w:hanging="230"/>
        <w:rPr>
          <w:rFonts w:hint="eastAsia"/>
        </w:rPr>
      </w:pPr>
      <w:r>
        <w:rPr>
          <w:rFonts w:eastAsia="Carlito"/>
          <w:color w:val="1D252C"/>
        </w:rPr>
        <w:t>Generate or edit a candidate repair.</w:t>
      </w:r>
    </w:p>
    <w:p w14:paraId="0E33AAC4" w14:textId="77777777" w:rsidR="00767A73" w:rsidRDefault="00ED5634">
      <w:pPr>
        <w:pStyle w:val="ListBullet"/>
        <w:spacing w:after="60" w:line="259" w:lineRule="auto"/>
        <w:ind w:hanging="230"/>
        <w:rPr>
          <w:rFonts w:hint="eastAsia"/>
        </w:rPr>
      </w:pPr>
      <w:r>
        <w:rPr>
          <w:rFonts w:eastAsia="Carlito"/>
          <w:color w:val="1D252C"/>
        </w:rPr>
        <w:t>Compare candidates and inspect semantic remainders.</w:t>
      </w:r>
    </w:p>
    <w:p w14:paraId="6F2ACD2F" w14:textId="77777777" w:rsidR="00767A73" w:rsidRDefault="00ED5634">
      <w:pPr>
        <w:pStyle w:val="ListBullet"/>
        <w:spacing w:after="60" w:line="259" w:lineRule="auto"/>
        <w:ind w:hanging="230"/>
        <w:rPr>
          <w:rFonts w:hint="eastAsia"/>
        </w:rPr>
      </w:pPr>
      <w:r>
        <w:rPr>
          <w:rFonts w:eastAsia="Carlito"/>
          <w:color w:val="1D252C"/>
        </w:rPr>
        <w:t>Preview affected records and permission impact.</w:t>
      </w:r>
    </w:p>
    <w:p w14:paraId="580E75D0" w14:textId="77777777" w:rsidR="00767A73" w:rsidRDefault="00ED5634">
      <w:pPr>
        <w:pStyle w:val="ListBullet"/>
        <w:spacing w:after="60" w:line="259" w:lineRule="auto"/>
        <w:ind w:hanging="230"/>
        <w:rPr>
          <w:rFonts w:hint="eastAsia"/>
        </w:rPr>
      </w:pPr>
      <w:r>
        <w:rPr>
          <w:rFonts w:eastAsia="Carlito"/>
          <w:color w:val="1D252C"/>
        </w:rPr>
        <w:t>Approve, reject, defer, escalate, or request revision.</w:t>
      </w:r>
    </w:p>
    <w:p w14:paraId="3DCAA26D" w14:textId="77777777" w:rsidR="00767A73" w:rsidRDefault="00ED5634">
      <w:pPr>
        <w:pStyle w:val="ListBullet"/>
        <w:spacing w:after="60" w:line="259" w:lineRule="auto"/>
        <w:ind w:hanging="230"/>
        <w:rPr>
          <w:rFonts w:hint="eastAsia"/>
        </w:rPr>
      </w:pPr>
      <w:r>
        <w:rPr>
          <w:rFonts w:eastAsia="Carlito"/>
          <w:color w:val="1D252C"/>
        </w:rPr>
        <w:t>Apply authorized patch set and revalidate.</w:t>
      </w:r>
    </w:p>
    <w:p w14:paraId="21C5FEB9" w14:textId="77777777" w:rsidR="00767A73" w:rsidRDefault="00ED5634">
      <w:pPr>
        <w:pStyle w:val="Heading1"/>
        <w:spacing w:before="280" w:after="140"/>
      </w:pPr>
      <w:r>
        <w:rPr>
          <w:rFonts w:ascii="Carlito" w:eastAsia="Carlito" w:hAnsi="Carlito"/>
          <w:color w:val="17324D"/>
          <w:sz w:val="34"/>
        </w:rPr>
        <w:t>10. Research Prompt Routing</w:t>
      </w:r>
    </w:p>
    <w:p w14:paraId="43C9D1DA" w14:textId="77777777" w:rsidR="00767A73" w:rsidRDefault="00ED5634">
      <w:pPr>
        <w:pStyle w:val="BodyText"/>
        <w:rPr>
          <w:rFonts w:hint="eastAsia"/>
        </w:rPr>
      </w:pPr>
      <w:r>
        <w:rPr>
          <w:rFonts w:eastAsia="Carlito"/>
        </w:rPr>
        <w:t>When internal sources cannot resolve a discrepancy, the system creates a research task instead of guessing. The prompt is generated from the issue record, exact claims, missing evidence, permitted sources, and acceptance criteria.</w:t>
      </w:r>
    </w:p>
    <w:p w14:paraId="30847F73" w14:textId="77777777" w:rsidR="00767A73" w:rsidRDefault="00ED5634">
      <w:pPr>
        <w:pStyle w:val="Caption"/>
        <w:keepNext/>
        <w:spacing w:before="60" w:after="100"/>
        <w:rPr>
          <w:rFonts w:hint="eastAsia"/>
        </w:rPr>
      </w:pPr>
      <w:r>
        <w:rPr>
          <w:rFonts w:eastAsia="Carlito"/>
        </w:rPr>
        <w:t>Table 12. Research Prompt Packet</w:t>
      </w:r>
    </w:p>
    <w:tbl>
      <w:tblPr>
        <w:tblW w:w="0" w:type="auto"/>
        <w:jc w:val="center"/>
        <w:tblLayout w:type="fixed"/>
        <w:tblLook w:val="04A0" w:firstRow="1" w:lastRow="0" w:firstColumn="1" w:lastColumn="0" w:noHBand="0" w:noVBand="1"/>
      </w:tblPr>
      <w:tblGrid>
        <w:gridCol w:w="2304"/>
        <w:gridCol w:w="7056"/>
      </w:tblGrid>
      <w:tr w:rsidR="00767A73" w14:paraId="79A19211" w14:textId="77777777">
        <w:trPr>
          <w:cantSplit/>
          <w:tblHeader/>
          <w:jc w:val="center"/>
        </w:trPr>
        <w:tc>
          <w:tcPr>
            <w:tcW w:w="2304"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661A1DCA" w14:textId="77777777" w:rsidR="00767A73" w:rsidRDefault="00ED5634">
            <w:pPr>
              <w:spacing w:after="0"/>
              <w:jc w:val="center"/>
              <w:rPr>
                <w:rFonts w:hint="eastAsia"/>
              </w:rPr>
            </w:pPr>
            <w:r>
              <w:rPr>
                <w:rFonts w:eastAsia="Carlito"/>
                <w:b/>
                <w:color w:val="FFFFFF"/>
                <w:sz w:val="18"/>
              </w:rPr>
              <w:t>Prompt field</w:t>
            </w:r>
          </w:p>
        </w:tc>
        <w:tc>
          <w:tcPr>
            <w:tcW w:w="7056"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12F5C55F" w14:textId="77777777" w:rsidR="00767A73" w:rsidRDefault="00ED5634">
            <w:pPr>
              <w:spacing w:after="0"/>
              <w:jc w:val="center"/>
              <w:rPr>
                <w:rFonts w:hint="eastAsia"/>
              </w:rPr>
            </w:pPr>
            <w:r>
              <w:rPr>
                <w:rFonts w:eastAsia="Carlito"/>
                <w:b/>
                <w:color w:val="FFFFFF"/>
                <w:sz w:val="18"/>
              </w:rPr>
              <w:t>Purpose</w:t>
            </w:r>
          </w:p>
        </w:tc>
      </w:tr>
      <w:tr w:rsidR="00767A73" w14:paraId="7F98D6C5" w14:textId="77777777">
        <w:trPr>
          <w:cantSplit/>
          <w:jc w:val="center"/>
        </w:trPr>
        <w:tc>
          <w:tcPr>
            <w:tcW w:w="230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66D9E18" w14:textId="77777777" w:rsidR="00767A73" w:rsidRDefault="00ED5634">
            <w:pPr>
              <w:spacing w:after="0" w:line="252" w:lineRule="auto"/>
              <w:rPr>
                <w:rFonts w:hint="eastAsia"/>
              </w:rPr>
            </w:pPr>
            <w:r>
              <w:rPr>
                <w:rFonts w:eastAsia="Carlito"/>
                <w:color w:val="1D252C"/>
                <w:sz w:val="18"/>
              </w:rPr>
              <w:t>Research Question</w:t>
            </w:r>
          </w:p>
        </w:tc>
        <w:tc>
          <w:tcPr>
            <w:tcW w:w="70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656EB96" w14:textId="77777777" w:rsidR="00767A73" w:rsidRDefault="00ED5634">
            <w:pPr>
              <w:spacing w:after="0" w:line="252" w:lineRule="auto"/>
              <w:rPr>
                <w:rFonts w:hint="eastAsia"/>
              </w:rPr>
            </w:pPr>
            <w:r>
              <w:rPr>
                <w:rFonts w:eastAsia="Carlito"/>
                <w:color w:val="1D252C"/>
                <w:sz w:val="18"/>
              </w:rPr>
              <w:t>The exact unknown that prevents resolution.</w:t>
            </w:r>
          </w:p>
        </w:tc>
      </w:tr>
      <w:tr w:rsidR="00767A73" w14:paraId="0355340B" w14:textId="77777777">
        <w:trPr>
          <w:cantSplit/>
          <w:jc w:val="center"/>
        </w:trPr>
        <w:tc>
          <w:tcPr>
            <w:tcW w:w="230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5743862" w14:textId="77777777" w:rsidR="00767A73" w:rsidRDefault="00ED5634">
            <w:pPr>
              <w:spacing w:after="0" w:line="252" w:lineRule="auto"/>
              <w:rPr>
                <w:rFonts w:hint="eastAsia"/>
              </w:rPr>
            </w:pPr>
            <w:r>
              <w:rPr>
                <w:rFonts w:eastAsia="Carlito"/>
                <w:color w:val="1D252C"/>
                <w:sz w:val="18"/>
              </w:rPr>
              <w:t>Context Packet</w:t>
            </w:r>
          </w:p>
        </w:tc>
        <w:tc>
          <w:tcPr>
            <w:tcW w:w="70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6A3C1F8" w14:textId="77777777" w:rsidR="00767A73" w:rsidRDefault="00ED5634">
            <w:pPr>
              <w:spacing w:after="0" w:line="252" w:lineRule="auto"/>
              <w:rPr>
                <w:rFonts w:hint="eastAsia"/>
              </w:rPr>
            </w:pPr>
            <w:r>
              <w:rPr>
                <w:rFonts w:eastAsia="Carlito"/>
                <w:color w:val="1D252C"/>
                <w:sz w:val="18"/>
              </w:rPr>
              <w:t>Relevant Documentation excerpts, BIGFOOT definitions, BOSS Symbol Keys, VISOR relations, versions, and scope.</w:t>
            </w:r>
          </w:p>
        </w:tc>
      </w:tr>
      <w:tr w:rsidR="00767A73" w14:paraId="0A9292E8" w14:textId="77777777">
        <w:trPr>
          <w:cantSplit/>
          <w:jc w:val="center"/>
        </w:trPr>
        <w:tc>
          <w:tcPr>
            <w:tcW w:w="230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6BA4184" w14:textId="77777777" w:rsidR="00767A73" w:rsidRDefault="00ED5634">
            <w:pPr>
              <w:spacing w:after="0" w:line="252" w:lineRule="auto"/>
              <w:rPr>
                <w:rFonts w:hint="eastAsia"/>
              </w:rPr>
            </w:pPr>
            <w:r>
              <w:rPr>
                <w:rFonts w:eastAsia="Carlito"/>
                <w:color w:val="1D252C"/>
                <w:sz w:val="18"/>
              </w:rPr>
              <w:t>Competing Claims</w:t>
            </w:r>
          </w:p>
        </w:tc>
        <w:tc>
          <w:tcPr>
            <w:tcW w:w="70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27055A5" w14:textId="77777777" w:rsidR="00767A73" w:rsidRDefault="00ED5634">
            <w:pPr>
              <w:spacing w:after="0" w:line="252" w:lineRule="auto"/>
              <w:rPr>
                <w:rFonts w:hint="eastAsia"/>
              </w:rPr>
            </w:pPr>
            <w:r>
              <w:rPr>
                <w:rFonts w:eastAsia="Carlito"/>
                <w:color w:val="1D252C"/>
                <w:sz w:val="18"/>
              </w:rPr>
              <w:t>Each claim stated separately without flattening.</w:t>
            </w:r>
          </w:p>
        </w:tc>
      </w:tr>
      <w:tr w:rsidR="00767A73" w14:paraId="44F3B505" w14:textId="77777777">
        <w:trPr>
          <w:cantSplit/>
          <w:jc w:val="center"/>
        </w:trPr>
        <w:tc>
          <w:tcPr>
            <w:tcW w:w="230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41A7A57" w14:textId="77777777" w:rsidR="00767A73" w:rsidRDefault="00ED5634">
            <w:pPr>
              <w:spacing w:after="0" w:line="252" w:lineRule="auto"/>
              <w:rPr>
                <w:rFonts w:hint="eastAsia"/>
              </w:rPr>
            </w:pPr>
            <w:r>
              <w:rPr>
                <w:rFonts w:eastAsia="Carlito"/>
                <w:color w:val="1D252C"/>
                <w:sz w:val="18"/>
              </w:rPr>
              <w:t>Required Evidence</w:t>
            </w:r>
          </w:p>
        </w:tc>
        <w:tc>
          <w:tcPr>
            <w:tcW w:w="70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6D42DF3" w14:textId="77777777" w:rsidR="00767A73" w:rsidRDefault="00ED5634">
            <w:pPr>
              <w:spacing w:after="0" w:line="252" w:lineRule="auto"/>
              <w:rPr>
                <w:rFonts w:hint="eastAsia"/>
              </w:rPr>
            </w:pPr>
            <w:r>
              <w:rPr>
                <w:rFonts w:eastAsia="Carlito"/>
                <w:color w:val="1D252C"/>
                <w:sz w:val="18"/>
              </w:rPr>
              <w:t>Implementation test, decision record, external standard, subject-matter review, user intent, or historical source.</w:t>
            </w:r>
          </w:p>
        </w:tc>
      </w:tr>
      <w:tr w:rsidR="00767A73" w14:paraId="0580ADDF" w14:textId="77777777">
        <w:trPr>
          <w:cantSplit/>
          <w:jc w:val="center"/>
        </w:trPr>
        <w:tc>
          <w:tcPr>
            <w:tcW w:w="230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4745050" w14:textId="77777777" w:rsidR="00767A73" w:rsidRDefault="00ED5634">
            <w:pPr>
              <w:spacing w:after="0" w:line="252" w:lineRule="auto"/>
              <w:rPr>
                <w:rFonts w:hint="eastAsia"/>
              </w:rPr>
            </w:pPr>
            <w:r>
              <w:rPr>
                <w:rFonts w:eastAsia="Carlito"/>
                <w:color w:val="1D252C"/>
                <w:sz w:val="18"/>
              </w:rPr>
              <w:t>Allowed Sources</w:t>
            </w:r>
          </w:p>
        </w:tc>
        <w:tc>
          <w:tcPr>
            <w:tcW w:w="70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D3A028E" w14:textId="77777777" w:rsidR="00767A73" w:rsidRDefault="00ED5634">
            <w:pPr>
              <w:spacing w:after="0" w:line="252" w:lineRule="auto"/>
              <w:rPr>
                <w:rFonts w:hint="eastAsia"/>
              </w:rPr>
            </w:pPr>
            <w:r>
              <w:rPr>
                <w:rFonts w:eastAsia="Carlito"/>
                <w:color w:val="1D252C"/>
                <w:sz w:val="18"/>
              </w:rPr>
              <w:t>Internal Registries, connected Documentation, external primary sources, interviews, runtime tests, or designated repositories.</w:t>
            </w:r>
          </w:p>
        </w:tc>
      </w:tr>
      <w:tr w:rsidR="00767A73" w14:paraId="3EB73173" w14:textId="77777777">
        <w:trPr>
          <w:cantSplit/>
          <w:jc w:val="center"/>
        </w:trPr>
        <w:tc>
          <w:tcPr>
            <w:tcW w:w="230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49B04E7" w14:textId="77777777" w:rsidR="00767A73" w:rsidRDefault="00ED5634">
            <w:pPr>
              <w:spacing w:after="0" w:line="252" w:lineRule="auto"/>
              <w:rPr>
                <w:rFonts w:hint="eastAsia"/>
              </w:rPr>
            </w:pPr>
            <w:r>
              <w:rPr>
                <w:rFonts w:eastAsia="Carlito"/>
                <w:color w:val="1D252C"/>
                <w:sz w:val="18"/>
              </w:rPr>
              <w:t>Exclusions</w:t>
            </w:r>
          </w:p>
        </w:tc>
        <w:tc>
          <w:tcPr>
            <w:tcW w:w="70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A17D0EF" w14:textId="77777777" w:rsidR="00767A73" w:rsidRDefault="00ED5634">
            <w:pPr>
              <w:spacing w:after="0" w:line="252" w:lineRule="auto"/>
              <w:rPr>
                <w:rFonts w:hint="eastAsia"/>
              </w:rPr>
            </w:pPr>
            <w:r>
              <w:rPr>
                <w:rFonts w:eastAsia="Carlito"/>
                <w:color w:val="1D252C"/>
                <w:sz w:val="18"/>
              </w:rPr>
              <w:t>Sources or data the researcher may not access; interpretations that must not be assumed.</w:t>
            </w:r>
          </w:p>
        </w:tc>
      </w:tr>
      <w:tr w:rsidR="00767A73" w14:paraId="7209A7FA" w14:textId="77777777">
        <w:trPr>
          <w:cantSplit/>
          <w:jc w:val="center"/>
        </w:trPr>
        <w:tc>
          <w:tcPr>
            <w:tcW w:w="230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4F0CD57" w14:textId="77777777" w:rsidR="00767A73" w:rsidRDefault="00ED5634">
            <w:pPr>
              <w:spacing w:after="0" w:line="252" w:lineRule="auto"/>
              <w:rPr>
                <w:rFonts w:hint="eastAsia"/>
              </w:rPr>
            </w:pPr>
            <w:r>
              <w:rPr>
                <w:rFonts w:eastAsia="Carlito"/>
                <w:color w:val="1D252C"/>
                <w:sz w:val="18"/>
              </w:rPr>
              <w:t>Verification Criteria</w:t>
            </w:r>
          </w:p>
        </w:tc>
        <w:tc>
          <w:tcPr>
            <w:tcW w:w="70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5023DCC" w14:textId="77777777" w:rsidR="00767A73" w:rsidRDefault="00ED5634">
            <w:pPr>
              <w:spacing w:after="0" w:line="252" w:lineRule="auto"/>
              <w:rPr>
                <w:rFonts w:hint="eastAsia"/>
              </w:rPr>
            </w:pPr>
            <w:r>
              <w:rPr>
                <w:rFonts w:eastAsia="Carlito"/>
                <w:color w:val="1D252C"/>
                <w:sz w:val="18"/>
              </w:rPr>
              <w:t>What would count as sufficient evidence for each candidate conclusion.</w:t>
            </w:r>
          </w:p>
        </w:tc>
      </w:tr>
      <w:tr w:rsidR="00767A73" w14:paraId="6904D9AF" w14:textId="77777777">
        <w:trPr>
          <w:cantSplit/>
          <w:jc w:val="center"/>
        </w:trPr>
        <w:tc>
          <w:tcPr>
            <w:tcW w:w="230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77E1F2C" w14:textId="77777777" w:rsidR="00767A73" w:rsidRDefault="00ED5634">
            <w:pPr>
              <w:spacing w:after="0" w:line="252" w:lineRule="auto"/>
              <w:rPr>
                <w:rFonts w:hint="eastAsia"/>
              </w:rPr>
            </w:pPr>
            <w:r>
              <w:rPr>
                <w:rFonts w:eastAsia="Carlito"/>
                <w:color w:val="1D252C"/>
                <w:sz w:val="18"/>
              </w:rPr>
              <w:t>Output Contract</w:t>
            </w:r>
          </w:p>
        </w:tc>
        <w:tc>
          <w:tcPr>
            <w:tcW w:w="70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C7ED6D7" w14:textId="77777777" w:rsidR="00767A73" w:rsidRDefault="00ED5634">
            <w:pPr>
              <w:spacing w:after="0" w:line="252" w:lineRule="auto"/>
              <w:rPr>
                <w:rFonts w:hint="eastAsia"/>
              </w:rPr>
            </w:pPr>
            <w:r>
              <w:rPr>
                <w:rFonts w:eastAsia="Carlito"/>
                <w:color w:val="1D252C"/>
                <w:sz w:val="18"/>
              </w:rPr>
              <w:t>Structured findings, quotations or links where permitted, confidence, unresolved gaps, and recommended next step.</w:t>
            </w:r>
          </w:p>
        </w:tc>
      </w:tr>
      <w:tr w:rsidR="00767A73" w14:paraId="0EF115C4" w14:textId="77777777">
        <w:trPr>
          <w:cantSplit/>
          <w:jc w:val="center"/>
        </w:trPr>
        <w:tc>
          <w:tcPr>
            <w:tcW w:w="230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A1FF7C5" w14:textId="77777777" w:rsidR="00767A73" w:rsidRDefault="00ED5634">
            <w:pPr>
              <w:spacing w:after="0" w:line="252" w:lineRule="auto"/>
              <w:rPr>
                <w:rFonts w:hint="eastAsia"/>
              </w:rPr>
            </w:pPr>
            <w:r>
              <w:rPr>
                <w:rFonts w:eastAsia="Carlito"/>
                <w:color w:val="1D252C"/>
                <w:sz w:val="18"/>
              </w:rPr>
              <w:t>Permission Scope</w:t>
            </w:r>
          </w:p>
        </w:tc>
        <w:tc>
          <w:tcPr>
            <w:tcW w:w="70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77141AB" w14:textId="77777777" w:rsidR="00767A73" w:rsidRDefault="00ED5634">
            <w:pPr>
              <w:spacing w:after="0" w:line="252" w:lineRule="auto"/>
              <w:rPr>
                <w:rFonts w:hint="eastAsia"/>
              </w:rPr>
            </w:pPr>
            <w:r>
              <w:rPr>
                <w:rFonts w:eastAsia="Carlito"/>
                <w:color w:val="1D252C"/>
                <w:sz w:val="18"/>
              </w:rPr>
              <w:t>Data and relations the research process may inspect or disclose.</w:t>
            </w:r>
          </w:p>
        </w:tc>
      </w:tr>
    </w:tbl>
    <w:p w14:paraId="51DCAF1C" w14:textId="77777777" w:rsidR="00767A73" w:rsidRDefault="00767A73">
      <w:pPr>
        <w:spacing w:after="40"/>
        <w:rPr>
          <w:rFonts w:hint="eastAsia"/>
        </w:rPr>
      </w:pPr>
    </w:p>
    <w:p w14:paraId="1A3693C6" w14:textId="77777777" w:rsidR="00767A73" w:rsidRDefault="00ED5634">
      <w:pPr>
        <w:pStyle w:val="Heading2"/>
        <w:spacing w:after="80"/>
      </w:pPr>
      <w:r>
        <w:rPr>
          <w:rFonts w:ascii="Carlito" w:eastAsia="Carlito" w:hAnsi="Carlito"/>
          <w:color w:val="2B7A78"/>
        </w:rPr>
        <w:t>10.1 Types of research prompts</w:t>
      </w:r>
    </w:p>
    <w:p w14:paraId="3ACFDB29" w14:textId="77777777" w:rsidR="00767A73" w:rsidRDefault="00ED5634">
      <w:pPr>
        <w:pStyle w:val="Caption"/>
        <w:keepNext/>
        <w:spacing w:before="60" w:after="100"/>
        <w:rPr>
          <w:rFonts w:hint="eastAsia"/>
        </w:rPr>
      </w:pPr>
      <w:r>
        <w:rPr>
          <w:rFonts w:eastAsia="Carlito"/>
        </w:rPr>
        <w:t>Table 13. Research prompt classes</w:t>
      </w:r>
    </w:p>
    <w:tbl>
      <w:tblPr>
        <w:tblW w:w="0" w:type="auto"/>
        <w:jc w:val="center"/>
        <w:tblLayout w:type="fixed"/>
        <w:tblLook w:val="04A0" w:firstRow="1" w:lastRow="0" w:firstColumn="1" w:lastColumn="0" w:noHBand="0" w:noVBand="1"/>
      </w:tblPr>
      <w:tblGrid>
        <w:gridCol w:w="2304"/>
        <w:gridCol w:w="7056"/>
      </w:tblGrid>
      <w:tr w:rsidR="00767A73" w14:paraId="488823CC" w14:textId="77777777">
        <w:trPr>
          <w:cantSplit/>
          <w:tblHeader/>
          <w:jc w:val="center"/>
        </w:trPr>
        <w:tc>
          <w:tcPr>
            <w:tcW w:w="2304"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531791A1" w14:textId="77777777" w:rsidR="00767A73" w:rsidRDefault="00ED5634">
            <w:pPr>
              <w:spacing w:after="0"/>
              <w:jc w:val="center"/>
              <w:rPr>
                <w:rFonts w:hint="eastAsia"/>
              </w:rPr>
            </w:pPr>
            <w:r>
              <w:rPr>
                <w:rFonts w:eastAsia="Carlito"/>
                <w:b/>
                <w:color w:val="FFFFFF"/>
                <w:sz w:val="18"/>
              </w:rPr>
              <w:t>Research type</w:t>
            </w:r>
          </w:p>
        </w:tc>
        <w:tc>
          <w:tcPr>
            <w:tcW w:w="7056"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4A3AB03E" w14:textId="77777777" w:rsidR="00767A73" w:rsidRDefault="00ED5634">
            <w:pPr>
              <w:spacing w:after="0"/>
              <w:jc w:val="center"/>
              <w:rPr>
                <w:rFonts w:hint="eastAsia"/>
              </w:rPr>
            </w:pPr>
            <w:r>
              <w:rPr>
                <w:rFonts w:eastAsia="Carlito"/>
                <w:b/>
                <w:color w:val="FFFFFF"/>
                <w:sz w:val="18"/>
              </w:rPr>
              <w:t>Typical objective</w:t>
            </w:r>
          </w:p>
        </w:tc>
      </w:tr>
      <w:tr w:rsidR="00767A73" w14:paraId="5CCDD32F" w14:textId="77777777">
        <w:trPr>
          <w:cantSplit/>
          <w:jc w:val="center"/>
        </w:trPr>
        <w:tc>
          <w:tcPr>
            <w:tcW w:w="230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9D22AD1" w14:textId="77777777" w:rsidR="00767A73" w:rsidRDefault="00ED5634">
            <w:pPr>
              <w:spacing w:after="0" w:line="252" w:lineRule="auto"/>
              <w:rPr>
                <w:rFonts w:hint="eastAsia"/>
              </w:rPr>
            </w:pPr>
            <w:r>
              <w:rPr>
                <w:rFonts w:eastAsia="Carlito"/>
                <w:color w:val="1D252C"/>
                <w:sz w:val="18"/>
              </w:rPr>
              <w:t>Internal provenance</w:t>
            </w:r>
          </w:p>
        </w:tc>
        <w:tc>
          <w:tcPr>
            <w:tcW w:w="70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EC1685E" w14:textId="77777777" w:rsidR="00767A73" w:rsidRDefault="00ED5634">
            <w:pPr>
              <w:spacing w:after="0" w:line="252" w:lineRule="auto"/>
              <w:rPr>
                <w:rFonts w:hint="eastAsia"/>
              </w:rPr>
            </w:pPr>
            <w:r>
              <w:rPr>
                <w:rFonts w:eastAsia="Carlito"/>
                <w:color w:val="1D252C"/>
                <w:sz w:val="18"/>
              </w:rPr>
              <w:t>Find the decision or change event that introduced the current term or relation.</w:t>
            </w:r>
          </w:p>
        </w:tc>
      </w:tr>
      <w:tr w:rsidR="00767A73" w14:paraId="0CAC3526" w14:textId="77777777">
        <w:trPr>
          <w:cantSplit/>
          <w:jc w:val="center"/>
        </w:trPr>
        <w:tc>
          <w:tcPr>
            <w:tcW w:w="230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F2BA7A3" w14:textId="77777777" w:rsidR="00767A73" w:rsidRDefault="00ED5634">
            <w:pPr>
              <w:spacing w:after="0" w:line="252" w:lineRule="auto"/>
              <w:rPr>
                <w:rFonts w:hint="eastAsia"/>
              </w:rPr>
            </w:pPr>
            <w:r>
              <w:rPr>
                <w:rFonts w:eastAsia="Carlito"/>
                <w:color w:val="1D252C"/>
                <w:sz w:val="18"/>
              </w:rPr>
              <w:t>Implementation verification</w:t>
            </w:r>
          </w:p>
        </w:tc>
        <w:tc>
          <w:tcPr>
            <w:tcW w:w="70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8CAF1D5" w14:textId="77777777" w:rsidR="00767A73" w:rsidRDefault="00ED5634">
            <w:pPr>
              <w:spacing w:after="0" w:line="252" w:lineRule="auto"/>
              <w:rPr>
                <w:rFonts w:hint="eastAsia"/>
              </w:rPr>
            </w:pPr>
            <w:r>
              <w:rPr>
                <w:rFonts w:eastAsia="Carlito"/>
                <w:color w:val="1D252C"/>
                <w:sz w:val="18"/>
              </w:rPr>
              <w:t>Test which relation or operator the current prototype/runtime actually executes.</w:t>
            </w:r>
          </w:p>
        </w:tc>
      </w:tr>
      <w:tr w:rsidR="00767A73" w14:paraId="1A450806" w14:textId="77777777">
        <w:trPr>
          <w:cantSplit/>
          <w:jc w:val="center"/>
        </w:trPr>
        <w:tc>
          <w:tcPr>
            <w:tcW w:w="230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57FB232" w14:textId="77777777" w:rsidR="00767A73" w:rsidRDefault="00ED5634">
            <w:pPr>
              <w:spacing w:after="0" w:line="252" w:lineRule="auto"/>
              <w:rPr>
                <w:rFonts w:hint="eastAsia"/>
              </w:rPr>
            </w:pPr>
            <w:r>
              <w:rPr>
                <w:rFonts w:eastAsia="Carlito"/>
                <w:color w:val="1D252C"/>
                <w:sz w:val="18"/>
              </w:rPr>
              <w:t>Definition reconciliation</w:t>
            </w:r>
          </w:p>
        </w:tc>
        <w:tc>
          <w:tcPr>
            <w:tcW w:w="70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EE3F544" w14:textId="77777777" w:rsidR="00767A73" w:rsidRDefault="00ED5634">
            <w:pPr>
              <w:spacing w:after="0" w:line="252" w:lineRule="auto"/>
              <w:rPr>
                <w:rFonts w:hint="eastAsia"/>
              </w:rPr>
            </w:pPr>
            <w:r>
              <w:rPr>
                <w:rFonts w:eastAsia="Carlito"/>
                <w:color w:val="1D252C"/>
                <w:sz w:val="18"/>
              </w:rPr>
              <w:t>Compare competing internal definitions and identify shared core and semantic remainder.</w:t>
            </w:r>
          </w:p>
        </w:tc>
      </w:tr>
      <w:tr w:rsidR="00767A73" w14:paraId="371953C9" w14:textId="77777777">
        <w:trPr>
          <w:cantSplit/>
          <w:jc w:val="center"/>
        </w:trPr>
        <w:tc>
          <w:tcPr>
            <w:tcW w:w="230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5518B3F" w14:textId="77777777" w:rsidR="00767A73" w:rsidRDefault="00ED5634">
            <w:pPr>
              <w:spacing w:after="0" w:line="252" w:lineRule="auto"/>
              <w:rPr>
                <w:rFonts w:hint="eastAsia"/>
              </w:rPr>
            </w:pPr>
            <w:r>
              <w:rPr>
                <w:rFonts w:eastAsia="Carlito"/>
                <w:color w:val="1D252C"/>
                <w:sz w:val="18"/>
              </w:rPr>
              <w:t>External standards</w:t>
            </w:r>
          </w:p>
        </w:tc>
        <w:tc>
          <w:tcPr>
            <w:tcW w:w="70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457CB27" w14:textId="77777777" w:rsidR="00767A73" w:rsidRDefault="00ED5634">
            <w:pPr>
              <w:spacing w:after="0" w:line="252" w:lineRule="auto"/>
              <w:rPr>
                <w:rFonts w:hint="eastAsia"/>
              </w:rPr>
            </w:pPr>
            <w:r>
              <w:rPr>
                <w:rFonts w:eastAsia="Carlito"/>
                <w:color w:val="1D252C"/>
                <w:sz w:val="18"/>
              </w:rPr>
              <w:t>Verify terminology, notation, or constraints against authoritative external sources.</w:t>
            </w:r>
          </w:p>
        </w:tc>
      </w:tr>
      <w:tr w:rsidR="00767A73" w14:paraId="0059D191" w14:textId="77777777">
        <w:trPr>
          <w:cantSplit/>
          <w:jc w:val="center"/>
        </w:trPr>
        <w:tc>
          <w:tcPr>
            <w:tcW w:w="230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1B01DD5" w14:textId="77777777" w:rsidR="00767A73" w:rsidRDefault="00ED5634">
            <w:pPr>
              <w:spacing w:after="0" w:line="252" w:lineRule="auto"/>
              <w:rPr>
                <w:rFonts w:hint="eastAsia"/>
              </w:rPr>
            </w:pPr>
            <w:r>
              <w:rPr>
                <w:rFonts w:eastAsia="Carlito"/>
                <w:color w:val="1D252C"/>
                <w:sz w:val="18"/>
              </w:rPr>
              <w:t>User intent</w:t>
            </w:r>
          </w:p>
        </w:tc>
        <w:tc>
          <w:tcPr>
            <w:tcW w:w="70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C757016" w14:textId="77777777" w:rsidR="00767A73" w:rsidRDefault="00ED5634">
            <w:pPr>
              <w:spacing w:after="0" w:line="252" w:lineRule="auto"/>
              <w:rPr>
                <w:rFonts w:hint="eastAsia"/>
              </w:rPr>
            </w:pPr>
            <w:r>
              <w:rPr>
                <w:rFonts w:eastAsia="Carlito"/>
                <w:color w:val="1D252C"/>
                <w:sz w:val="18"/>
              </w:rPr>
              <w:t>Ask the system owner or affected user which interpretation reflects intended meaning.</w:t>
            </w:r>
          </w:p>
        </w:tc>
      </w:tr>
      <w:tr w:rsidR="00767A73" w14:paraId="058E0393" w14:textId="77777777">
        <w:trPr>
          <w:cantSplit/>
          <w:jc w:val="center"/>
        </w:trPr>
        <w:tc>
          <w:tcPr>
            <w:tcW w:w="230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0C9456D" w14:textId="77777777" w:rsidR="00767A73" w:rsidRDefault="00ED5634">
            <w:pPr>
              <w:spacing w:after="0" w:line="252" w:lineRule="auto"/>
              <w:rPr>
                <w:rFonts w:hint="eastAsia"/>
              </w:rPr>
            </w:pPr>
            <w:r>
              <w:rPr>
                <w:rFonts w:eastAsia="Carlito"/>
                <w:color w:val="1D252C"/>
                <w:sz w:val="18"/>
              </w:rPr>
              <w:t>Organizational policy</w:t>
            </w:r>
          </w:p>
        </w:tc>
        <w:tc>
          <w:tcPr>
            <w:tcW w:w="70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4791E59" w14:textId="77777777" w:rsidR="00767A73" w:rsidRDefault="00ED5634">
            <w:pPr>
              <w:spacing w:after="0" w:line="252" w:lineRule="auto"/>
              <w:rPr>
                <w:rFonts w:hint="eastAsia"/>
              </w:rPr>
            </w:pPr>
            <w:r>
              <w:rPr>
                <w:rFonts w:eastAsia="Carlito"/>
                <w:color w:val="1D252C"/>
                <w:sz w:val="18"/>
              </w:rPr>
              <w:t>Determine which approved policy, role, or governance rule controls the decision.</w:t>
            </w:r>
          </w:p>
        </w:tc>
      </w:tr>
      <w:tr w:rsidR="00767A73" w14:paraId="76C94423" w14:textId="77777777">
        <w:trPr>
          <w:cantSplit/>
          <w:jc w:val="center"/>
        </w:trPr>
        <w:tc>
          <w:tcPr>
            <w:tcW w:w="230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42BCFC3" w14:textId="77777777" w:rsidR="00767A73" w:rsidRDefault="00ED5634">
            <w:pPr>
              <w:spacing w:after="0" w:line="252" w:lineRule="auto"/>
              <w:rPr>
                <w:rFonts w:hint="eastAsia"/>
              </w:rPr>
            </w:pPr>
            <w:r>
              <w:rPr>
                <w:rFonts w:eastAsia="Carlito"/>
                <w:color w:val="1D252C"/>
                <w:sz w:val="18"/>
              </w:rPr>
              <w:t>Empirical evaluation</w:t>
            </w:r>
          </w:p>
        </w:tc>
        <w:tc>
          <w:tcPr>
            <w:tcW w:w="705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FCE4211" w14:textId="77777777" w:rsidR="00767A73" w:rsidRDefault="00ED5634">
            <w:pPr>
              <w:spacing w:after="0" w:line="252" w:lineRule="auto"/>
              <w:rPr>
                <w:rFonts w:hint="eastAsia"/>
              </w:rPr>
            </w:pPr>
            <w:r>
              <w:rPr>
                <w:rFonts w:eastAsia="Carlito"/>
                <w:color w:val="1D252C"/>
                <w:sz w:val="18"/>
              </w:rPr>
              <w:t>Run observations, simulations, or tests to compare candidate models against results.</w:t>
            </w:r>
          </w:p>
        </w:tc>
      </w:tr>
    </w:tbl>
    <w:p w14:paraId="2247FB3C" w14:textId="77777777" w:rsidR="00767A73" w:rsidRDefault="00767A73">
      <w:pPr>
        <w:spacing w:after="40"/>
        <w:rPr>
          <w:rFonts w:hint="eastAsia"/>
        </w:rPr>
      </w:pPr>
    </w:p>
    <w:p w14:paraId="3E7E04B0" w14:textId="77777777" w:rsidR="00767A73" w:rsidRDefault="00ED5634">
      <w:pPr>
        <w:pStyle w:val="Heading2"/>
        <w:spacing w:after="80"/>
      </w:pPr>
      <w:r>
        <w:rPr>
          <w:rFonts w:ascii="Carlito" w:eastAsia="Carlito" w:hAnsi="Carlito"/>
          <w:color w:val="2B7A78"/>
        </w:rPr>
        <w:t>10.2 Prompt example</w:t>
      </w:r>
    </w:p>
    <w:p w14:paraId="0386B041" w14:textId="77777777" w:rsidR="00767A73" w:rsidRDefault="00ED5634">
      <w:pPr>
        <w:pStyle w:val="Caption"/>
        <w:keepNext/>
        <w:spacing w:before="60" w:after="100"/>
        <w:rPr>
          <w:rFonts w:hint="eastAsia"/>
        </w:rPr>
      </w:pPr>
      <w:r>
        <w:rPr>
          <w:rFonts w:eastAsia="Carlito"/>
        </w:rPr>
        <w:t>Figure 8. Example issue-specific research prompt</w:t>
      </w:r>
    </w:p>
    <w:tbl>
      <w:tblPr>
        <w:tblW w:w="0" w:type="auto"/>
        <w:jc w:val="center"/>
        <w:tblLayout w:type="fixed"/>
        <w:tblLook w:val="04A0" w:firstRow="1" w:lastRow="0" w:firstColumn="1" w:lastColumn="0" w:noHBand="0" w:noVBand="1"/>
      </w:tblPr>
      <w:tblGrid>
        <w:gridCol w:w="9878"/>
      </w:tblGrid>
      <w:tr w:rsidR="00767A73" w14:paraId="4A6B8F83" w14:textId="77777777">
        <w:trPr>
          <w:cantSplit/>
          <w:jc w:val="center"/>
        </w:trPr>
        <w:tc>
          <w:tcPr>
            <w:tcW w:w="9878" w:type="dxa"/>
            <w:tcBorders>
              <w:top w:val="single" w:sz="6" w:space="0" w:color="D5DCE1"/>
              <w:left w:val="single" w:sz="6" w:space="0" w:color="D5DCE1"/>
              <w:bottom w:val="single" w:sz="6" w:space="0" w:color="D5DCE1"/>
              <w:right w:val="single" w:sz="6" w:space="0" w:color="D5DCE1"/>
            </w:tcBorders>
            <w:shd w:val="clear" w:color="auto" w:fill="F6F8F9"/>
            <w:tcMar>
              <w:top w:w="150" w:type="dxa"/>
              <w:left w:w="190" w:type="dxa"/>
              <w:bottom w:w="150" w:type="dxa"/>
              <w:right w:w="190" w:type="dxa"/>
            </w:tcMar>
          </w:tcPr>
          <w:p w14:paraId="612458B2" w14:textId="77777777" w:rsidR="00767A73" w:rsidRDefault="00ED5634">
            <w:pPr>
              <w:spacing w:after="0" w:line="247" w:lineRule="auto"/>
              <w:rPr>
                <w:rFonts w:hint="eastAsia"/>
              </w:rPr>
            </w:pPr>
            <w:r>
              <w:rPr>
                <w:rFonts w:ascii="DejaVu Sans Mono" w:eastAsia="DejaVu Sans Mono" w:hAnsi="DejaVu Sans Mono"/>
                <w:color w:val="1D252C"/>
                <w:sz w:val="18"/>
              </w:rPr>
              <w:t>Research objective:</w:t>
            </w:r>
            <w:r>
              <w:br/>
            </w:r>
            <w:r>
              <w:rPr>
                <w:rFonts w:ascii="DejaVu Sans Mono" w:eastAsia="DejaVu Sans Mono" w:hAnsi="DejaVu Sans Mono"/>
                <w:color w:val="1D252C"/>
                <w:sz w:val="18"/>
              </w:rPr>
              <w:t>Determine whether QUIVER or VISOR owns selection of applicable interface relations.</w:t>
            </w:r>
            <w:r>
              <w:br/>
            </w:r>
            <w:r>
              <w:br/>
            </w:r>
            <w:r>
              <w:rPr>
                <w:rFonts w:ascii="DejaVu Sans Mono" w:eastAsia="DejaVu Sans Mono" w:hAnsi="DejaVu Sans Mono"/>
                <w:color w:val="1D252C"/>
                <w:sz w:val="18"/>
              </w:rPr>
              <w:t>Internal claims:</w:t>
            </w:r>
            <w:r>
              <w:br/>
            </w:r>
            <w:r>
              <w:rPr>
                <w:rFonts w:ascii="DejaVu Sans Mono" w:eastAsia="DejaVu Sans Mono" w:hAnsi="DejaVu Sans Mono"/>
                <w:color w:val="1D252C"/>
                <w:sz w:val="18"/>
              </w:rPr>
              <w:t>- Documentation A states VISOR selects relations.</w:t>
            </w:r>
            <w:r>
              <w:br/>
            </w:r>
            <w:r>
              <w:rPr>
                <w:rFonts w:ascii="DejaVu Sans Mono" w:eastAsia="DejaVu Sans Mono" w:hAnsi="DejaVu Sans Mono"/>
                <w:color w:val="1D252C"/>
                <w:sz w:val="18"/>
              </w:rPr>
              <w:t>- BIGFOOT defines QUIVER as dynamic relation selection and assembly.</w:t>
            </w:r>
            <w:r>
              <w:br/>
            </w:r>
            <w:r>
              <w:rPr>
                <w:rFonts w:ascii="DejaVu Sans Mono" w:eastAsia="DejaVu Sans Mono" w:hAnsi="DejaVu Sans Mono"/>
                <w:color w:val="1D252C"/>
                <w:sz w:val="18"/>
              </w:rPr>
              <w:t>- BOSS binds SELECTS and SCOPES to QUIVER.</w:t>
            </w:r>
            <w:r>
              <w:br/>
            </w:r>
            <w:r>
              <w:rPr>
                <w:rFonts w:ascii="DejaVu Sans Mono" w:eastAsia="DejaVu Sans Mono" w:hAnsi="DejaVu Sans Mono"/>
                <w:color w:val="1D252C"/>
                <w:sz w:val="18"/>
              </w:rPr>
              <w:t>- VISOR model states VISOR receives a relation set and renders it.</w:t>
            </w:r>
            <w:r>
              <w:br/>
            </w:r>
            <w:r>
              <w:br/>
            </w:r>
            <w:r>
              <w:rPr>
                <w:rFonts w:ascii="DejaVu Sans Mono" w:eastAsia="DejaVu Sans Mono" w:hAnsi="DejaVu Sans Mono"/>
                <w:color w:val="1D252C"/>
                <w:sz w:val="18"/>
              </w:rPr>
              <w:t>Required evidence:</w:t>
            </w:r>
            <w:r>
              <w:br/>
            </w:r>
            <w:r>
              <w:rPr>
                <w:rFonts w:ascii="DejaVu Sans Mono" w:eastAsia="DejaVu Sans Mono" w:hAnsi="DejaVu Sans Mono"/>
                <w:color w:val="1D252C"/>
                <w:sz w:val="18"/>
              </w:rPr>
              <w:t>1. Current architectural decision record.</w:t>
            </w:r>
            <w:r>
              <w:br/>
            </w:r>
            <w:r>
              <w:rPr>
                <w:rFonts w:ascii="DejaVu Sans Mono" w:eastAsia="DejaVu Sans Mono" w:hAnsi="DejaVu Sans Mono"/>
                <w:color w:val="1D252C"/>
                <w:sz w:val="18"/>
              </w:rPr>
              <w:t>2. Prototype behavior or table ownership.</w:t>
            </w:r>
            <w:r>
              <w:br/>
            </w:r>
            <w:r>
              <w:rPr>
                <w:rFonts w:ascii="DejaVu Sans Mono" w:eastAsia="DejaVu Sans Mono" w:hAnsi="DejaVu Sans Mono"/>
                <w:color w:val="1D252C"/>
                <w:sz w:val="18"/>
              </w:rPr>
              <w:t>3. Most recent approved QUIVER and VISOR specifications.</w:t>
            </w:r>
            <w:r>
              <w:br/>
            </w:r>
            <w:r>
              <w:br/>
            </w:r>
            <w:r>
              <w:rPr>
                <w:rFonts w:ascii="DejaVu Sans Mono" w:eastAsia="DejaVu Sans Mono" w:hAnsi="DejaVu Sans Mono"/>
                <w:color w:val="1D252C"/>
                <w:sz w:val="18"/>
              </w:rPr>
              <w:t>Output:</w:t>
            </w:r>
            <w:r>
              <w:br/>
            </w:r>
            <w:r>
              <w:rPr>
                <w:rFonts w:ascii="DejaVu Sans Mono" w:eastAsia="DejaVu Sans Mono" w:hAnsi="DejaVu Sans Mono"/>
                <w:color w:val="1D252C"/>
                <w:sz w:val="18"/>
              </w:rPr>
              <w:t>- Best-supported ownership assignment.</w:t>
            </w:r>
            <w:r>
              <w:br/>
            </w:r>
            <w:r>
              <w:rPr>
                <w:rFonts w:ascii="DejaVu Sans Mono" w:eastAsia="DejaVu Sans Mono" w:hAnsi="DejaVu Sans Mono"/>
                <w:color w:val="1D252C"/>
                <w:sz w:val="18"/>
              </w:rPr>
              <w:t>- Evidence for and against each claim.</w:t>
            </w:r>
            <w:r>
              <w:br/>
            </w:r>
            <w:r>
              <w:rPr>
                <w:rFonts w:ascii="DejaVu Sans Mono" w:eastAsia="DejaVu Sans Mono" w:hAnsi="DejaVu Sans Mono"/>
                <w:color w:val="1D252C"/>
                <w:sz w:val="18"/>
              </w:rPr>
              <w:t>- Version or scope conditions.</w:t>
            </w:r>
            <w:r>
              <w:br/>
            </w:r>
            <w:r>
              <w:rPr>
                <w:rFonts w:ascii="DejaVu Sans Mono" w:eastAsia="DejaVu Sans Mono" w:hAnsi="DejaVu Sans Mono"/>
                <w:color w:val="1D252C"/>
                <w:sz w:val="18"/>
              </w:rPr>
              <w:t>- Candidate records requiring revision.</w:t>
            </w:r>
            <w:r>
              <w:br/>
            </w:r>
            <w:r>
              <w:rPr>
                <w:rFonts w:ascii="DejaVu Sans Mono" w:eastAsia="DejaVu Sans Mono" w:hAnsi="DejaVu Sans Mono"/>
                <w:color w:val="1D252C"/>
                <w:sz w:val="18"/>
              </w:rPr>
              <w:t>- Remaining uncertainty.</w:t>
            </w:r>
          </w:p>
        </w:tc>
      </w:tr>
    </w:tbl>
    <w:p w14:paraId="1B6D6F2E" w14:textId="77777777" w:rsidR="00767A73" w:rsidRDefault="00767A73">
      <w:pPr>
        <w:spacing w:after="20"/>
        <w:rPr>
          <w:rFonts w:hint="eastAsia"/>
        </w:rPr>
      </w:pPr>
    </w:p>
    <w:p w14:paraId="504F0257" w14:textId="77777777" w:rsidR="00767A73" w:rsidRDefault="00ED5634">
      <w:pPr>
        <w:pStyle w:val="Heading2"/>
        <w:spacing w:after="80"/>
      </w:pPr>
      <w:r>
        <w:rPr>
          <w:rFonts w:ascii="Carlito" w:eastAsia="Carlito" w:hAnsi="Carlito"/>
          <w:color w:val="2B7A78"/>
        </w:rPr>
        <w:t>10.3 Research results are evidence, not automatic truth</w:t>
      </w:r>
    </w:p>
    <w:p w14:paraId="02199A27" w14:textId="77777777" w:rsidR="00767A73" w:rsidRDefault="00ED5634">
      <w:pPr>
        <w:pStyle w:val="BodyText"/>
        <w:rPr>
          <w:rFonts w:hint="eastAsia"/>
        </w:rPr>
      </w:pPr>
      <w:r>
        <w:rPr>
          <w:rFonts w:eastAsia="Carlito"/>
        </w:rPr>
        <w:t>The research process returns findings to the Issue Registry. It may resolve the gap, narrow the candidate set, or reveal a deeper architectural question. The result is labelled by source, method, date, scope, and confidence. Approval authority decides whether it becomes part of the canonical repair.</w:t>
      </w:r>
    </w:p>
    <w:p w14:paraId="2B3B75C7" w14:textId="77777777" w:rsidR="00767A73" w:rsidRDefault="00ED5634">
      <w:pPr>
        <w:pStyle w:val="Heading1"/>
        <w:spacing w:before="280" w:after="140"/>
      </w:pPr>
      <w:r>
        <w:rPr>
          <w:rFonts w:ascii="Carlito" w:eastAsia="Carlito" w:hAnsi="Carlito"/>
          <w:color w:val="17324D"/>
          <w:sz w:val="34"/>
        </w:rPr>
        <w:t>11. Candidate Resolution Generation</w:t>
      </w:r>
    </w:p>
    <w:p w14:paraId="23222232" w14:textId="77777777" w:rsidR="00767A73" w:rsidRDefault="00ED5634">
      <w:pPr>
        <w:pStyle w:val="BodyText"/>
        <w:rPr>
          <w:rFonts w:hint="eastAsia"/>
        </w:rPr>
      </w:pPr>
      <w:r>
        <w:rPr>
          <w:rFonts w:eastAsia="Carlito"/>
        </w:rPr>
        <w:t>A candidate resolution is a synchronized proposal for restoring consistency. It should explain the root cause, state the intended canonical meaning, identify every affected source, preserve semantic remainders, and provide reversible patch instructions.</w:t>
      </w:r>
    </w:p>
    <w:p w14:paraId="6F86ACE8" w14:textId="77777777" w:rsidR="00767A73" w:rsidRDefault="00ED5634">
      <w:pPr>
        <w:pStyle w:val="Caption"/>
        <w:keepNext/>
        <w:spacing w:before="60" w:after="100"/>
        <w:rPr>
          <w:rFonts w:hint="eastAsia"/>
        </w:rPr>
      </w:pPr>
      <w:r>
        <w:rPr>
          <w:rFonts w:eastAsia="Carlito"/>
        </w:rPr>
        <w:t>Table 14. Candidate Resolution Package</w:t>
      </w:r>
    </w:p>
    <w:tbl>
      <w:tblPr>
        <w:tblW w:w="0" w:type="auto"/>
        <w:jc w:val="center"/>
        <w:tblLayout w:type="fixed"/>
        <w:tblLook w:val="04A0" w:firstRow="1" w:lastRow="0" w:firstColumn="1" w:lastColumn="0" w:noHBand="0" w:noVBand="1"/>
      </w:tblPr>
      <w:tblGrid>
        <w:gridCol w:w="2376"/>
        <w:gridCol w:w="6984"/>
      </w:tblGrid>
      <w:tr w:rsidR="00767A73" w14:paraId="216D2FD5" w14:textId="77777777">
        <w:trPr>
          <w:cantSplit/>
          <w:tblHeader/>
          <w:jc w:val="center"/>
        </w:trPr>
        <w:tc>
          <w:tcPr>
            <w:tcW w:w="2376"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1CA42AD5" w14:textId="77777777" w:rsidR="00767A73" w:rsidRDefault="00ED5634">
            <w:pPr>
              <w:spacing w:after="0"/>
              <w:jc w:val="center"/>
              <w:rPr>
                <w:rFonts w:hint="eastAsia"/>
              </w:rPr>
            </w:pPr>
            <w:r>
              <w:rPr>
                <w:rFonts w:eastAsia="Carlito"/>
                <w:b/>
                <w:color w:val="FFFFFF"/>
                <w:sz w:val="17"/>
              </w:rPr>
              <w:t>Candidate field</w:t>
            </w:r>
          </w:p>
        </w:tc>
        <w:tc>
          <w:tcPr>
            <w:tcW w:w="6984"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610BEC18" w14:textId="77777777" w:rsidR="00767A73" w:rsidRDefault="00ED5634">
            <w:pPr>
              <w:spacing w:after="0"/>
              <w:jc w:val="center"/>
              <w:rPr>
                <w:rFonts w:hint="eastAsia"/>
              </w:rPr>
            </w:pPr>
            <w:r>
              <w:rPr>
                <w:rFonts w:eastAsia="Carlito"/>
                <w:b/>
                <w:color w:val="FFFFFF"/>
                <w:sz w:val="17"/>
              </w:rPr>
              <w:t>Purpose</w:t>
            </w:r>
          </w:p>
        </w:tc>
      </w:tr>
      <w:tr w:rsidR="00767A73" w14:paraId="159D2FD8"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4D0D36B" w14:textId="77777777" w:rsidR="00767A73" w:rsidRDefault="00ED5634">
            <w:pPr>
              <w:spacing w:after="0" w:line="252" w:lineRule="auto"/>
              <w:rPr>
                <w:rFonts w:hint="eastAsia"/>
              </w:rPr>
            </w:pPr>
            <w:r>
              <w:rPr>
                <w:rFonts w:eastAsia="Carlito"/>
                <w:color w:val="1D252C"/>
                <w:sz w:val="17"/>
              </w:rPr>
              <w:t>Candidate ID</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A4BB64C" w14:textId="77777777" w:rsidR="00767A73" w:rsidRDefault="00ED5634">
            <w:pPr>
              <w:spacing w:after="0" w:line="252" w:lineRule="auto"/>
              <w:rPr>
                <w:rFonts w:hint="eastAsia"/>
              </w:rPr>
            </w:pPr>
            <w:r>
              <w:rPr>
                <w:rFonts w:eastAsia="Carlito"/>
                <w:color w:val="1D252C"/>
                <w:sz w:val="17"/>
              </w:rPr>
              <w:t>Stable proposal identity</w:t>
            </w:r>
          </w:p>
        </w:tc>
      </w:tr>
      <w:tr w:rsidR="00767A73" w14:paraId="75FC86D5"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A4127B7" w14:textId="77777777" w:rsidR="00767A73" w:rsidRDefault="00ED5634">
            <w:pPr>
              <w:spacing w:after="0" w:line="252" w:lineRule="auto"/>
              <w:rPr>
                <w:rFonts w:hint="eastAsia"/>
              </w:rPr>
            </w:pPr>
            <w:r>
              <w:rPr>
                <w:rFonts w:eastAsia="Carlito"/>
                <w:color w:val="1D252C"/>
                <w:sz w:val="17"/>
              </w:rPr>
              <w:t>Resolution statement</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09D84CD" w14:textId="77777777" w:rsidR="00767A73" w:rsidRDefault="00ED5634">
            <w:pPr>
              <w:spacing w:after="0" w:line="252" w:lineRule="auto"/>
              <w:rPr>
                <w:rFonts w:hint="eastAsia"/>
              </w:rPr>
            </w:pPr>
            <w:r>
              <w:rPr>
                <w:rFonts w:eastAsia="Carlito"/>
                <w:color w:val="1D252C"/>
                <w:sz w:val="17"/>
              </w:rPr>
              <w:t>Concise description of the proposed canonical meaning</w:t>
            </w:r>
          </w:p>
        </w:tc>
      </w:tr>
      <w:tr w:rsidR="00767A73" w14:paraId="78136C86"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3CD9BD4" w14:textId="77777777" w:rsidR="00767A73" w:rsidRDefault="00ED5634">
            <w:pPr>
              <w:spacing w:after="0" w:line="252" w:lineRule="auto"/>
              <w:rPr>
                <w:rFonts w:hint="eastAsia"/>
              </w:rPr>
            </w:pPr>
            <w:r>
              <w:rPr>
                <w:rFonts w:eastAsia="Carlito"/>
                <w:color w:val="1D252C"/>
                <w:sz w:val="17"/>
              </w:rPr>
              <w:t>Root-cause hypothesis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1DFF6FF" w14:textId="77777777" w:rsidR="00767A73" w:rsidRDefault="00ED5634">
            <w:pPr>
              <w:spacing w:after="0" w:line="252" w:lineRule="auto"/>
              <w:rPr>
                <w:rFonts w:hint="eastAsia"/>
              </w:rPr>
            </w:pPr>
            <w:r>
              <w:rPr>
                <w:rFonts w:eastAsia="Carlito"/>
                <w:color w:val="1D252C"/>
                <w:sz w:val="17"/>
              </w:rPr>
              <w:t>Why the discrepancy occurred</w:t>
            </w:r>
          </w:p>
        </w:tc>
      </w:tr>
      <w:tr w:rsidR="00767A73" w14:paraId="4DAB8EB6"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C37535B" w14:textId="77777777" w:rsidR="00767A73" w:rsidRDefault="00ED5634">
            <w:pPr>
              <w:spacing w:after="0" w:line="252" w:lineRule="auto"/>
              <w:rPr>
                <w:rFonts w:hint="eastAsia"/>
              </w:rPr>
            </w:pPr>
            <w:r>
              <w:rPr>
                <w:rFonts w:eastAsia="Carlito"/>
                <w:color w:val="1D252C"/>
                <w:sz w:val="17"/>
              </w:rPr>
              <w:t>Evidence basis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1859B82" w14:textId="77777777" w:rsidR="00767A73" w:rsidRDefault="00ED5634">
            <w:pPr>
              <w:spacing w:after="0" w:line="252" w:lineRule="auto"/>
              <w:rPr>
                <w:rFonts w:hint="eastAsia"/>
              </w:rPr>
            </w:pPr>
            <w:r>
              <w:rPr>
                <w:rFonts w:eastAsia="Carlito"/>
                <w:color w:val="1D252C"/>
                <w:sz w:val="17"/>
              </w:rPr>
              <w:t>Research and internal records supporting the proposal</w:t>
            </w:r>
          </w:p>
        </w:tc>
      </w:tr>
      <w:tr w:rsidR="00767A73" w14:paraId="4CC26E25"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98EB6B5" w14:textId="77777777" w:rsidR="00767A73" w:rsidRDefault="00ED5634">
            <w:pPr>
              <w:spacing w:after="0" w:line="252" w:lineRule="auto"/>
              <w:rPr>
                <w:rFonts w:hint="eastAsia"/>
              </w:rPr>
            </w:pPr>
            <w:r>
              <w:rPr>
                <w:rFonts w:eastAsia="Carlito"/>
                <w:color w:val="1D252C"/>
                <w:sz w:val="17"/>
              </w:rPr>
              <w:t>Documentation patch</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3040863" w14:textId="77777777" w:rsidR="00767A73" w:rsidRDefault="00ED5634">
            <w:pPr>
              <w:spacing w:after="0" w:line="252" w:lineRule="auto"/>
              <w:rPr>
                <w:rFonts w:hint="eastAsia"/>
              </w:rPr>
            </w:pPr>
            <w:r>
              <w:rPr>
                <w:rFonts w:eastAsia="Carlito"/>
                <w:color w:val="1D252C"/>
                <w:sz w:val="17"/>
              </w:rPr>
              <w:t>Exact sections or claims to revise</w:t>
            </w:r>
          </w:p>
        </w:tc>
      </w:tr>
      <w:tr w:rsidR="00767A73" w14:paraId="7D116A2E"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A08536A" w14:textId="77777777" w:rsidR="00767A73" w:rsidRDefault="00ED5634">
            <w:pPr>
              <w:spacing w:after="0" w:line="252" w:lineRule="auto"/>
              <w:rPr>
                <w:rFonts w:hint="eastAsia"/>
              </w:rPr>
            </w:pPr>
            <w:r>
              <w:rPr>
                <w:rFonts w:eastAsia="Carlito"/>
                <w:color w:val="1D252C"/>
                <w:sz w:val="17"/>
              </w:rPr>
              <w:t>BIGFOOT patch</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C74EF6A" w14:textId="77777777" w:rsidR="00767A73" w:rsidRDefault="00ED5634">
            <w:pPr>
              <w:spacing w:after="0" w:line="252" w:lineRule="auto"/>
              <w:rPr>
                <w:rFonts w:hint="eastAsia"/>
              </w:rPr>
            </w:pPr>
            <w:r>
              <w:rPr>
                <w:rFonts w:eastAsia="Carlito"/>
                <w:color w:val="1D252C"/>
                <w:sz w:val="17"/>
              </w:rPr>
              <w:t>Definition, term status, alias, contrast, or link changes</w:t>
            </w:r>
          </w:p>
        </w:tc>
      </w:tr>
      <w:tr w:rsidR="00767A73" w14:paraId="6E022BC4"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0235B27" w14:textId="77777777" w:rsidR="00767A73" w:rsidRDefault="00ED5634">
            <w:pPr>
              <w:spacing w:after="0" w:line="252" w:lineRule="auto"/>
              <w:rPr>
                <w:rFonts w:hint="eastAsia"/>
              </w:rPr>
            </w:pPr>
            <w:r>
              <w:rPr>
                <w:rFonts w:eastAsia="Carlito"/>
                <w:color w:val="1D252C"/>
                <w:sz w:val="17"/>
              </w:rPr>
              <w:t>BOSS patch</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76CA4FD" w14:textId="77777777" w:rsidR="00767A73" w:rsidRDefault="00ED5634">
            <w:pPr>
              <w:spacing w:after="0" w:line="252" w:lineRule="auto"/>
              <w:rPr>
                <w:rFonts w:hint="eastAsia"/>
              </w:rPr>
            </w:pPr>
            <w:r>
              <w:rPr>
                <w:rFonts w:eastAsia="Carlito"/>
                <w:color w:val="1D252C"/>
                <w:sz w:val="17"/>
              </w:rPr>
              <w:t>BaseCode, Symbol Key, glyph binding, operator, Family, or relation changes</w:t>
            </w:r>
          </w:p>
        </w:tc>
      </w:tr>
      <w:tr w:rsidR="00767A73" w14:paraId="140DEB33"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455DE56" w14:textId="77777777" w:rsidR="00767A73" w:rsidRDefault="00ED5634">
            <w:pPr>
              <w:spacing w:after="0" w:line="252" w:lineRule="auto"/>
              <w:rPr>
                <w:rFonts w:hint="eastAsia"/>
              </w:rPr>
            </w:pPr>
            <w:r>
              <w:rPr>
                <w:rFonts w:eastAsia="Carlito"/>
                <w:color w:val="1D252C"/>
                <w:sz w:val="17"/>
              </w:rPr>
              <w:t>VISOR patch</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D3F64E1" w14:textId="77777777" w:rsidR="00767A73" w:rsidRDefault="00ED5634">
            <w:pPr>
              <w:spacing w:after="0" w:line="252" w:lineRule="auto"/>
              <w:rPr>
                <w:rFonts w:hint="eastAsia"/>
              </w:rPr>
            </w:pPr>
            <w:r>
              <w:rPr>
                <w:rFonts w:eastAsia="Carlito"/>
                <w:color w:val="1D252C"/>
                <w:sz w:val="17"/>
              </w:rPr>
              <w:t>Hierarchy, dependency, sequence, bridge, or interface relation changes</w:t>
            </w:r>
          </w:p>
        </w:tc>
      </w:tr>
      <w:tr w:rsidR="00767A73" w14:paraId="3625D6B3"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504C6BC" w14:textId="77777777" w:rsidR="00767A73" w:rsidRDefault="00ED5634">
            <w:pPr>
              <w:spacing w:after="0" w:line="252" w:lineRule="auto"/>
              <w:rPr>
                <w:rFonts w:hint="eastAsia"/>
              </w:rPr>
            </w:pPr>
            <w:r>
              <w:rPr>
                <w:rFonts w:eastAsia="Carlito"/>
                <w:color w:val="1D252C"/>
                <w:sz w:val="17"/>
              </w:rPr>
              <w:t>QUIVER impact</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34917E0" w14:textId="77777777" w:rsidR="00767A73" w:rsidRDefault="00ED5634">
            <w:pPr>
              <w:spacing w:after="0" w:line="252" w:lineRule="auto"/>
              <w:rPr>
                <w:rFonts w:hint="eastAsia"/>
              </w:rPr>
            </w:pPr>
            <w:r>
              <w:rPr>
                <w:rFonts w:eastAsia="Carlito"/>
                <w:color w:val="1D252C"/>
                <w:sz w:val="17"/>
              </w:rPr>
              <w:t>Saved or dynamic relation sets that may render differently</w:t>
            </w:r>
          </w:p>
        </w:tc>
      </w:tr>
      <w:tr w:rsidR="00767A73" w14:paraId="30AEFF49"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4AA6133" w14:textId="77777777" w:rsidR="00767A73" w:rsidRDefault="00ED5634">
            <w:pPr>
              <w:spacing w:after="0" w:line="252" w:lineRule="auto"/>
              <w:rPr>
                <w:rFonts w:hint="eastAsia"/>
              </w:rPr>
            </w:pPr>
            <w:r>
              <w:rPr>
                <w:rFonts w:eastAsia="Carlito"/>
                <w:color w:val="1D252C"/>
                <w:sz w:val="17"/>
              </w:rPr>
              <w:t>Version plan</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75FC900" w14:textId="77777777" w:rsidR="00767A73" w:rsidRDefault="00ED5634">
            <w:pPr>
              <w:spacing w:after="0" w:line="252" w:lineRule="auto"/>
              <w:rPr>
                <w:rFonts w:hint="eastAsia"/>
              </w:rPr>
            </w:pPr>
            <w:r>
              <w:rPr>
                <w:rFonts w:eastAsia="Carlito"/>
                <w:color w:val="1D252C"/>
                <w:sz w:val="17"/>
              </w:rPr>
              <w:t>New versions, effective date, migration, and deprecation rules</w:t>
            </w:r>
          </w:p>
        </w:tc>
      </w:tr>
      <w:tr w:rsidR="00767A73" w14:paraId="3AF83599"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48457C7" w14:textId="77777777" w:rsidR="00767A73" w:rsidRDefault="00ED5634">
            <w:pPr>
              <w:spacing w:after="0" w:line="252" w:lineRule="auto"/>
              <w:rPr>
                <w:rFonts w:hint="eastAsia"/>
              </w:rPr>
            </w:pPr>
            <w:r>
              <w:rPr>
                <w:rFonts w:eastAsia="Carlito"/>
                <w:color w:val="1D252C"/>
                <w:sz w:val="17"/>
              </w:rPr>
              <w:t>Impact set</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4285957" w14:textId="77777777" w:rsidR="00767A73" w:rsidRDefault="00ED5634">
            <w:pPr>
              <w:spacing w:after="0" w:line="252" w:lineRule="auto"/>
              <w:rPr>
                <w:rFonts w:hint="eastAsia"/>
              </w:rPr>
            </w:pPr>
            <w:r>
              <w:rPr>
                <w:rFonts w:eastAsia="Carlito"/>
                <w:color w:val="1D252C"/>
                <w:sz w:val="17"/>
              </w:rPr>
              <w:t>Records and users affected</w:t>
            </w:r>
          </w:p>
        </w:tc>
      </w:tr>
      <w:tr w:rsidR="00767A73" w14:paraId="49C17E1F"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F2D0400" w14:textId="77777777" w:rsidR="00767A73" w:rsidRDefault="00ED5634">
            <w:pPr>
              <w:spacing w:after="0" w:line="252" w:lineRule="auto"/>
              <w:rPr>
                <w:rFonts w:hint="eastAsia"/>
              </w:rPr>
            </w:pPr>
            <w:r>
              <w:rPr>
                <w:rFonts w:eastAsia="Carlito"/>
                <w:color w:val="1D252C"/>
                <w:sz w:val="17"/>
              </w:rPr>
              <w:t>Risks and alternatives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CFF5089" w14:textId="77777777" w:rsidR="00767A73" w:rsidRDefault="00ED5634">
            <w:pPr>
              <w:spacing w:after="0" w:line="252" w:lineRule="auto"/>
              <w:rPr>
                <w:rFonts w:hint="eastAsia"/>
              </w:rPr>
            </w:pPr>
            <w:r>
              <w:rPr>
                <w:rFonts w:eastAsia="Carlito"/>
                <w:color w:val="1D252C"/>
                <w:sz w:val="17"/>
              </w:rPr>
              <w:t>Potential side effects and competing candidates</w:t>
            </w:r>
          </w:p>
        </w:tc>
      </w:tr>
      <w:tr w:rsidR="00767A73" w14:paraId="0212A583"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F1049C0" w14:textId="77777777" w:rsidR="00767A73" w:rsidRDefault="00ED5634">
            <w:pPr>
              <w:spacing w:after="0" w:line="252" w:lineRule="auto"/>
              <w:rPr>
                <w:rFonts w:hint="eastAsia"/>
              </w:rPr>
            </w:pPr>
            <w:r>
              <w:rPr>
                <w:rFonts w:eastAsia="Carlito"/>
                <w:color w:val="1D252C"/>
                <w:sz w:val="17"/>
              </w:rPr>
              <w:t>Rollback plan</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EEA0019" w14:textId="77777777" w:rsidR="00767A73" w:rsidRDefault="00ED5634">
            <w:pPr>
              <w:spacing w:after="0" w:line="252" w:lineRule="auto"/>
              <w:rPr>
                <w:rFonts w:hint="eastAsia"/>
              </w:rPr>
            </w:pPr>
            <w:r>
              <w:rPr>
                <w:rFonts w:eastAsia="Carlito"/>
                <w:color w:val="1D252C"/>
                <w:sz w:val="17"/>
              </w:rPr>
              <w:t>How to restore the prior canonical state</w:t>
            </w:r>
          </w:p>
        </w:tc>
      </w:tr>
      <w:tr w:rsidR="00767A73" w14:paraId="2C9B5147"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06451AF" w14:textId="77777777" w:rsidR="00767A73" w:rsidRDefault="00ED5634">
            <w:pPr>
              <w:spacing w:after="0" w:line="252" w:lineRule="auto"/>
              <w:rPr>
                <w:rFonts w:hint="eastAsia"/>
              </w:rPr>
            </w:pPr>
            <w:r>
              <w:rPr>
                <w:rFonts w:eastAsia="Carlito"/>
                <w:color w:val="1D252C"/>
                <w:sz w:val="17"/>
              </w:rPr>
              <w:t>Approval requirement</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39E57CE" w14:textId="77777777" w:rsidR="00767A73" w:rsidRDefault="00ED5634">
            <w:pPr>
              <w:spacing w:after="0" w:line="252" w:lineRule="auto"/>
              <w:rPr>
                <w:rFonts w:hint="eastAsia"/>
              </w:rPr>
            </w:pPr>
            <w:r>
              <w:rPr>
                <w:rFonts w:eastAsia="Carlito"/>
                <w:color w:val="1D252C"/>
                <w:sz w:val="17"/>
              </w:rPr>
              <w:t>Authority, quorum, or named owner</w:t>
            </w:r>
          </w:p>
        </w:tc>
      </w:tr>
    </w:tbl>
    <w:p w14:paraId="5D89E9A8" w14:textId="77777777" w:rsidR="00767A73" w:rsidRDefault="00767A73">
      <w:pPr>
        <w:spacing w:after="40"/>
        <w:rPr>
          <w:rFonts w:hint="eastAsia"/>
        </w:rPr>
      </w:pPr>
    </w:p>
    <w:p w14:paraId="0ED5BC35" w14:textId="77777777" w:rsidR="00767A73" w:rsidRDefault="00ED5634">
      <w:pPr>
        <w:pStyle w:val="Heading2"/>
        <w:spacing w:after="80"/>
      </w:pPr>
      <w:r>
        <w:rPr>
          <w:rFonts w:ascii="Carlito" w:eastAsia="Carlito" w:hAnsi="Carlito"/>
          <w:color w:val="2B7A78"/>
        </w:rPr>
        <w:t>11.1 Candidate types</w:t>
      </w:r>
    </w:p>
    <w:p w14:paraId="38A1FF7E" w14:textId="77777777" w:rsidR="00767A73" w:rsidRDefault="00ED5634">
      <w:pPr>
        <w:pStyle w:val="ListBullet"/>
        <w:spacing w:after="60" w:line="259" w:lineRule="auto"/>
        <w:ind w:hanging="230"/>
        <w:rPr>
          <w:rFonts w:hint="eastAsia"/>
        </w:rPr>
      </w:pPr>
      <w:r>
        <w:rPr>
          <w:rFonts w:eastAsia="Carlito"/>
          <w:color w:val="1D252C"/>
        </w:rPr>
        <w:t>Documentation-only correction: the architecture is stable; prose is wrong or stale.</w:t>
      </w:r>
    </w:p>
    <w:p w14:paraId="39D34E21" w14:textId="77777777" w:rsidR="00767A73" w:rsidRDefault="00ED5634">
      <w:pPr>
        <w:pStyle w:val="ListBullet"/>
        <w:spacing w:after="60" w:line="259" w:lineRule="auto"/>
        <w:ind w:hanging="230"/>
        <w:rPr>
          <w:rFonts w:hint="eastAsia"/>
        </w:rPr>
      </w:pPr>
      <w:r>
        <w:rPr>
          <w:rFonts w:eastAsia="Carlito"/>
          <w:color w:val="1D252C"/>
        </w:rPr>
        <w:t>Terminology correction: BIGFOOT needs a revised definition, alias, status, or concept separation.</w:t>
      </w:r>
    </w:p>
    <w:p w14:paraId="7A691B28" w14:textId="77777777" w:rsidR="00767A73" w:rsidRDefault="00ED5634">
      <w:pPr>
        <w:pStyle w:val="ListBullet"/>
        <w:spacing w:after="60" w:line="259" w:lineRule="auto"/>
        <w:ind w:hanging="230"/>
        <w:rPr>
          <w:rFonts w:hint="eastAsia"/>
        </w:rPr>
      </w:pPr>
      <w:r>
        <w:rPr>
          <w:rFonts w:eastAsia="Carlito"/>
          <w:color w:val="1D252C"/>
        </w:rPr>
        <w:t>Symbolic correction: BOSS mapping, operator contract, Family, or rendering is wrong.</w:t>
      </w:r>
    </w:p>
    <w:p w14:paraId="2D43BF33" w14:textId="77777777" w:rsidR="00767A73" w:rsidRDefault="00ED5634">
      <w:pPr>
        <w:pStyle w:val="ListBullet"/>
        <w:spacing w:after="60" w:line="259" w:lineRule="auto"/>
        <w:ind w:hanging="230"/>
        <w:rPr>
          <w:rFonts w:hint="eastAsia"/>
        </w:rPr>
      </w:pPr>
      <w:r>
        <w:rPr>
          <w:rFonts w:eastAsia="Carlito"/>
          <w:color w:val="1D252C"/>
        </w:rPr>
        <w:t>Structural correction: VISOR relation direction, containment, sequence, or dependency is wrong.</w:t>
      </w:r>
    </w:p>
    <w:p w14:paraId="1B0AD023" w14:textId="77777777" w:rsidR="00767A73" w:rsidRDefault="00ED5634">
      <w:pPr>
        <w:pStyle w:val="ListBullet"/>
        <w:spacing w:after="60" w:line="259" w:lineRule="auto"/>
        <w:ind w:hanging="230"/>
        <w:rPr>
          <w:rFonts w:hint="eastAsia"/>
        </w:rPr>
      </w:pPr>
      <w:r>
        <w:rPr>
          <w:rFonts w:eastAsia="Carlito"/>
          <w:color w:val="1D252C"/>
        </w:rPr>
        <w:t>Version reconciliation: all claims are valid but must be scoped to different versions.</w:t>
      </w:r>
    </w:p>
    <w:p w14:paraId="08DF8292" w14:textId="77777777" w:rsidR="00767A73" w:rsidRDefault="00ED5634">
      <w:pPr>
        <w:pStyle w:val="ListBullet"/>
        <w:spacing w:after="60" w:line="259" w:lineRule="auto"/>
        <w:ind w:hanging="230"/>
        <w:rPr>
          <w:rFonts w:hint="eastAsia"/>
        </w:rPr>
      </w:pPr>
      <w:r>
        <w:rPr>
          <w:rFonts w:eastAsia="Carlito"/>
          <w:color w:val="1D252C"/>
        </w:rPr>
        <w:t>Coordinated semantic migration: several canonical sources change together because the concept itself evolved.</w:t>
      </w:r>
    </w:p>
    <w:p w14:paraId="01A0C2D5" w14:textId="77777777" w:rsidR="00767A73" w:rsidRDefault="00ED5634">
      <w:pPr>
        <w:pStyle w:val="ListBullet"/>
        <w:spacing w:after="60" w:line="259" w:lineRule="auto"/>
        <w:ind w:hanging="230"/>
        <w:rPr>
          <w:rFonts w:hint="eastAsia"/>
        </w:rPr>
      </w:pPr>
      <w:r>
        <w:rPr>
          <w:rFonts w:eastAsia="Carlito"/>
          <w:color w:val="1D252C"/>
        </w:rPr>
        <w:t>Intentional plurality: competing meanings remain active in different Bases, Communities, lenses, or contexts and require Crosswalks rather than unification.</w:t>
      </w:r>
    </w:p>
    <w:p w14:paraId="0F5F03CE" w14:textId="77777777" w:rsidR="00767A73" w:rsidRDefault="00ED5634">
      <w:pPr>
        <w:pStyle w:val="Heading2"/>
        <w:spacing w:after="80"/>
      </w:pPr>
      <w:r>
        <w:rPr>
          <w:rFonts w:ascii="Carlito" w:eastAsia="Carlito" w:hAnsi="Carlito"/>
          <w:color w:val="2B7A78"/>
        </w:rPr>
        <w:t>11.2 Multiple candidates</w:t>
      </w:r>
    </w:p>
    <w:p w14:paraId="4B219F92" w14:textId="77777777" w:rsidR="00767A73" w:rsidRDefault="00ED5634">
      <w:pPr>
        <w:pStyle w:val="BodyText"/>
        <w:rPr>
          <w:rFonts w:hint="eastAsia"/>
        </w:rPr>
      </w:pPr>
      <w:r>
        <w:rPr>
          <w:rFonts w:eastAsia="Carlito"/>
        </w:rPr>
        <w:t>The system should preserve alternatives when evidence does not justify one obvious repair. Candidate comparison can show semantic fit, implementation cost, backward compatibility, impact radius, evidence strength, and alignment with system principles. A rejected candidate remains in provenance so the same debate does not need to be reconstructed from memory.</w:t>
      </w:r>
    </w:p>
    <w:p w14:paraId="63F3900C" w14:textId="77777777" w:rsidR="00767A73" w:rsidRDefault="00ED5634">
      <w:pPr>
        <w:pStyle w:val="Heading2"/>
        <w:spacing w:after="80"/>
      </w:pPr>
      <w:r>
        <w:rPr>
          <w:rFonts w:ascii="Carlito" w:eastAsia="Carlito" w:hAnsi="Carlito"/>
          <w:color w:val="2B7A78"/>
        </w:rPr>
        <w:t>11.3 Patch preview</w:t>
      </w:r>
    </w:p>
    <w:p w14:paraId="11EA0317" w14:textId="77777777" w:rsidR="00767A73" w:rsidRDefault="00ED5634">
      <w:pPr>
        <w:pStyle w:val="BodyText"/>
        <w:rPr>
          <w:rFonts w:hint="eastAsia"/>
        </w:rPr>
      </w:pPr>
      <w:r>
        <w:rPr>
          <w:rFonts w:eastAsia="Carlito"/>
        </w:rPr>
        <w:t>Before approval, the interface should show a redline-like preview of every proposed change. For relational changes, it should display before and after edges. For BOSS changes, it should show BaseCode and operator effects. For BIGFOOT changes, it should show definition and alias consequences. For Documentation, it should show exact affected sections. For QUIVER, it should show which generated or saved Interfaces may change.</w:t>
      </w:r>
    </w:p>
    <w:p w14:paraId="59853DF4" w14:textId="77777777" w:rsidR="00767A73" w:rsidRDefault="00ED5634">
      <w:pPr>
        <w:pStyle w:val="Heading1"/>
        <w:spacing w:before="280" w:after="140"/>
      </w:pPr>
      <w:r>
        <w:rPr>
          <w:rFonts w:ascii="Carlito" w:eastAsia="Carlito" w:hAnsi="Carlito"/>
          <w:color w:val="17324D"/>
          <w:sz w:val="34"/>
        </w:rPr>
        <w:t>12. User and Organizational Approval</w:t>
      </w:r>
    </w:p>
    <w:p w14:paraId="67A6A71C" w14:textId="77777777" w:rsidR="00767A73" w:rsidRDefault="00ED5634">
      <w:pPr>
        <w:pStyle w:val="BodyText"/>
        <w:rPr>
          <w:rFonts w:hint="eastAsia"/>
        </w:rPr>
      </w:pPr>
      <w:r>
        <w:rPr>
          <w:rFonts w:eastAsia="Carlito"/>
        </w:rPr>
        <w:t>The architecture separates semantic competence from semantic authority. An AI may detect a contradiction and produce an excellent candidate. That does not grant it the right to redefine a system component, change an organizational policy term, or alter an executable operator.</w:t>
      </w:r>
    </w:p>
    <w:p w14:paraId="7F65C578" w14:textId="77777777" w:rsidR="00767A73" w:rsidRDefault="00ED5634">
      <w:pPr>
        <w:pStyle w:val="Caption"/>
        <w:keepNext/>
        <w:spacing w:before="60" w:after="100"/>
        <w:rPr>
          <w:rFonts w:hint="eastAsia"/>
        </w:rPr>
      </w:pPr>
      <w:r>
        <w:rPr>
          <w:rFonts w:eastAsia="Carlito"/>
        </w:rPr>
        <w:t>Table 15. Approval roles</w:t>
      </w:r>
    </w:p>
    <w:tbl>
      <w:tblPr>
        <w:tblW w:w="0" w:type="auto"/>
        <w:jc w:val="center"/>
        <w:tblLayout w:type="fixed"/>
        <w:tblLook w:val="04A0" w:firstRow="1" w:lastRow="0" w:firstColumn="1" w:lastColumn="0" w:noHBand="0" w:noVBand="1"/>
      </w:tblPr>
      <w:tblGrid>
        <w:gridCol w:w="2664"/>
        <w:gridCol w:w="6696"/>
      </w:tblGrid>
      <w:tr w:rsidR="00767A73" w14:paraId="42287DBD" w14:textId="77777777">
        <w:trPr>
          <w:cantSplit/>
          <w:tblHeader/>
          <w:jc w:val="center"/>
        </w:trPr>
        <w:tc>
          <w:tcPr>
            <w:tcW w:w="2664"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7E5586CC" w14:textId="77777777" w:rsidR="00767A73" w:rsidRDefault="00ED5634">
            <w:pPr>
              <w:spacing w:after="0"/>
              <w:jc w:val="center"/>
              <w:rPr>
                <w:rFonts w:hint="eastAsia"/>
              </w:rPr>
            </w:pPr>
            <w:r>
              <w:rPr>
                <w:rFonts w:eastAsia="Carlito"/>
                <w:b/>
                <w:color w:val="FFFFFF"/>
                <w:sz w:val="18"/>
              </w:rPr>
              <w:t>Authority</w:t>
            </w:r>
          </w:p>
        </w:tc>
        <w:tc>
          <w:tcPr>
            <w:tcW w:w="6696"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32214A34" w14:textId="77777777" w:rsidR="00767A73" w:rsidRDefault="00ED5634">
            <w:pPr>
              <w:spacing w:after="0"/>
              <w:jc w:val="center"/>
              <w:rPr>
                <w:rFonts w:hint="eastAsia"/>
              </w:rPr>
            </w:pPr>
            <w:r>
              <w:rPr>
                <w:rFonts w:eastAsia="Carlito"/>
                <w:b/>
                <w:color w:val="FFFFFF"/>
                <w:sz w:val="18"/>
              </w:rPr>
              <w:t>Typical responsibility</w:t>
            </w:r>
          </w:p>
        </w:tc>
      </w:tr>
      <w:tr w:rsidR="00767A73" w14:paraId="0E955CED"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66C9520" w14:textId="77777777" w:rsidR="00767A73" w:rsidRDefault="00ED5634">
            <w:pPr>
              <w:spacing w:after="0" w:line="252" w:lineRule="auto"/>
              <w:rPr>
                <w:rFonts w:hint="eastAsia"/>
              </w:rPr>
            </w:pPr>
            <w:r>
              <w:rPr>
                <w:rFonts w:eastAsia="Carlito"/>
                <w:color w:val="1D252C"/>
                <w:sz w:val="18"/>
              </w:rPr>
              <w:t>Personal Base owner</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EA1C1D2" w14:textId="77777777" w:rsidR="00767A73" w:rsidRDefault="00ED5634">
            <w:pPr>
              <w:spacing w:after="0" w:line="252" w:lineRule="auto"/>
              <w:rPr>
                <w:rFonts w:hint="eastAsia"/>
              </w:rPr>
            </w:pPr>
            <w:r>
              <w:rPr>
                <w:rFonts w:eastAsia="Carlito"/>
                <w:color w:val="1D252C"/>
                <w:sz w:val="18"/>
              </w:rPr>
              <w:t>Approves personal terminology, private models, preferences, and local BaseCodes.</w:t>
            </w:r>
          </w:p>
        </w:tc>
      </w:tr>
      <w:tr w:rsidR="00767A73" w14:paraId="60AD0DF9"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31A9617" w14:textId="77777777" w:rsidR="00767A73" w:rsidRDefault="00ED5634">
            <w:pPr>
              <w:spacing w:after="0" w:line="252" w:lineRule="auto"/>
              <w:rPr>
                <w:rFonts w:hint="eastAsia"/>
              </w:rPr>
            </w:pPr>
            <w:r>
              <w:rPr>
                <w:rFonts w:eastAsia="Carlito"/>
                <w:color w:val="1D252C"/>
                <w:sz w:val="18"/>
              </w:rPr>
              <w:t>Term steward</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DFCA759" w14:textId="77777777" w:rsidR="00767A73" w:rsidRDefault="00ED5634">
            <w:pPr>
              <w:spacing w:after="0" w:line="252" w:lineRule="auto"/>
              <w:rPr>
                <w:rFonts w:hint="eastAsia"/>
              </w:rPr>
            </w:pPr>
            <w:r>
              <w:rPr>
                <w:rFonts w:eastAsia="Carlito"/>
                <w:color w:val="1D252C"/>
                <w:sz w:val="18"/>
              </w:rPr>
              <w:t>Approves BIGFOOT preferred terms, definitions, aliases, and deprecations.</w:t>
            </w:r>
          </w:p>
        </w:tc>
      </w:tr>
      <w:tr w:rsidR="00767A73" w14:paraId="246EB6D4"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9FDE10C" w14:textId="77777777" w:rsidR="00767A73" w:rsidRDefault="00ED5634">
            <w:pPr>
              <w:spacing w:after="0" w:line="252" w:lineRule="auto"/>
              <w:rPr>
                <w:rFonts w:hint="eastAsia"/>
              </w:rPr>
            </w:pPr>
            <w:r>
              <w:rPr>
                <w:rFonts w:eastAsia="Carlito"/>
                <w:color w:val="1D252C"/>
                <w:sz w:val="18"/>
              </w:rPr>
              <w:t>Symbology steward</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BAF7029" w14:textId="77777777" w:rsidR="00767A73" w:rsidRDefault="00ED5634">
            <w:pPr>
              <w:spacing w:after="0" w:line="252" w:lineRule="auto"/>
              <w:rPr>
                <w:rFonts w:hint="eastAsia"/>
              </w:rPr>
            </w:pPr>
            <w:r>
              <w:rPr>
                <w:rFonts w:eastAsia="Carlito"/>
                <w:color w:val="1D252C"/>
                <w:sz w:val="18"/>
              </w:rPr>
              <w:t>Approves BaseCodes, Symbol Keys, Families, operator contracts, and rendering changes.</w:t>
            </w:r>
          </w:p>
        </w:tc>
      </w:tr>
      <w:tr w:rsidR="00767A73" w14:paraId="3DFF5B2C"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668A600" w14:textId="77777777" w:rsidR="00767A73" w:rsidRDefault="00ED5634">
            <w:pPr>
              <w:spacing w:after="0" w:line="252" w:lineRule="auto"/>
              <w:rPr>
                <w:rFonts w:hint="eastAsia"/>
              </w:rPr>
            </w:pPr>
            <w:r>
              <w:rPr>
                <w:rFonts w:eastAsia="Carlito"/>
                <w:color w:val="1D252C"/>
                <w:sz w:val="18"/>
              </w:rPr>
              <w:t>Architecture steward</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7B536AD" w14:textId="77777777" w:rsidR="00767A73" w:rsidRDefault="00ED5634">
            <w:pPr>
              <w:spacing w:after="0" w:line="252" w:lineRule="auto"/>
              <w:rPr>
                <w:rFonts w:hint="eastAsia"/>
              </w:rPr>
            </w:pPr>
            <w:r>
              <w:rPr>
                <w:rFonts w:eastAsia="Carlito"/>
                <w:color w:val="1D252C"/>
                <w:sz w:val="18"/>
              </w:rPr>
              <w:t>Approves VISOR structural relations and system-boundary changes.</w:t>
            </w:r>
          </w:p>
        </w:tc>
      </w:tr>
      <w:tr w:rsidR="00767A73" w14:paraId="2D07E94A"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859760A" w14:textId="77777777" w:rsidR="00767A73" w:rsidRDefault="00ED5634">
            <w:pPr>
              <w:spacing w:after="0" w:line="252" w:lineRule="auto"/>
              <w:rPr>
                <w:rFonts w:hint="eastAsia"/>
              </w:rPr>
            </w:pPr>
            <w:r>
              <w:rPr>
                <w:rFonts w:eastAsia="Carlito"/>
                <w:color w:val="1D252C"/>
                <w:sz w:val="18"/>
              </w:rPr>
              <w:t>Documentation owner</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B1202F2" w14:textId="77777777" w:rsidR="00767A73" w:rsidRDefault="00ED5634">
            <w:pPr>
              <w:spacing w:after="0" w:line="252" w:lineRule="auto"/>
              <w:rPr>
                <w:rFonts w:hint="eastAsia"/>
              </w:rPr>
            </w:pPr>
            <w:r>
              <w:rPr>
                <w:rFonts w:eastAsia="Carlito"/>
                <w:color w:val="1D252C"/>
                <w:sz w:val="18"/>
              </w:rPr>
              <w:t>Approves publication changes and canonical explanatory text.</w:t>
            </w:r>
          </w:p>
        </w:tc>
      </w:tr>
      <w:tr w:rsidR="00767A73" w14:paraId="29FDF3B6"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38D7A9A" w14:textId="77777777" w:rsidR="00767A73" w:rsidRDefault="00ED5634">
            <w:pPr>
              <w:spacing w:after="0" w:line="252" w:lineRule="auto"/>
              <w:rPr>
                <w:rFonts w:hint="eastAsia"/>
              </w:rPr>
            </w:pPr>
            <w:r>
              <w:rPr>
                <w:rFonts w:eastAsia="Carlito"/>
                <w:color w:val="1D252C"/>
                <w:sz w:val="18"/>
              </w:rPr>
              <w:t>Security or permission owner</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5A51AB3" w14:textId="77777777" w:rsidR="00767A73" w:rsidRDefault="00ED5634">
            <w:pPr>
              <w:spacing w:after="0" w:line="252" w:lineRule="auto"/>
              <w:rPr>
                <w:rFonts w:hint="eastAsia"/>
              </w:rPr>
            </w:pPr>
            <w:r>
              <w:rPr>
                <w:rFonts w:eastAsia="Carlito"/>
                <w:color w:val="1D252C"/>
                <w:sz w:val="18"/>
              </w:rPr>
              <w:t>Approves changes affecting visibility, authorization, or protected data.</w:t>
            </w:r>
          </w:p>
        </w:tc>
      </w:tr>
      <w:tr w:rsidR="00767A73" w14:paraId="1D86D125"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E7B46D1" w14:textId="77777777" w:rsidR="00767A73" w:rsidRDefault="00ED5634">
            <w:pPr>
              <w:spacing w:after="0" w:line="252" w:lineRule="auto"/>
              <w:rPr>
                <w:rFonts w:hint="eastAsia"/>
              </w:rPr>
            </w:pPr>
            <w:r>
              <w:rPr>
                <w:rFonts w:eastAsia="Carlito"/>
                <w:color w:val="1D252C"/>
                <w:sz w:val="18"/>
              </w:rPr>
              <w:t>Organizational governance body</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A586E28" w14:textId="77777777" w:rsidR="00767A73" w:rsidRDefault="00ED5634">
            <w:pPr>
              <w:spacing w:after="0" w:line="252" w:lineRule="auto"/>
              <w:rPr>
                <w:rFonts w:hint="eastAsia"/>
              </w:rPr>
            </w:pPr>
            <w:r>
              <w:rPr>
                <w:rFonts w:eastAsia="Carlito"/>
                <w:color w:val="1D252C"/>
                <w:sz w:val="18"/>
              </w:rPr>
              <w:t>Approves high-impact, shared, regulated, or cross-team semantic changes.</w:t>
            </w:r>
          </w:p>
        </w:tc>
      </w:tr>
      <w:tr w:rsidR="00767A73" w14:paraId="415E12F5"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8123F66" w14:textId="77777777" w:rsidR="00767A73" w:rsidRDefault="00ED5634">
            <w:pPr>
              <w:spacing w:after="0" w:line="252" w:lineRule="auto"/>
              <w:rPr>
                <w:rFonts w:hint="eastAsia"/>
              </w:rPr>
            </w:pPr>
            <w:r>
              <w:rPr>
                <w:rFonts w:eastAsia="Carlito"/>
                <w:color w:val="1D252C"/>
                <w:sz w:val="18"/>
              </w:rPr>
              <w:t>Implementation owner</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F17066B" w14:textId="77777777" w:rsidR="00767A73" w:rsidRDefault="00ED5634">
            <w:pPr>
              <w:spacing w:after="0" w:line="252" w:lineRule="auto"/>
              <w:rPr>
                <w:rFonts w:hint="eastAsia"/>
              </w:rPr>
            </w:pPr>
            <w:r>
              <w:rPr>
                <w:rFonts w:eastAsia="Carlito"/>
                <w:color w:val="1D252C"/>
                <w:sz w:val="18"/>
              </w:rPr>
              <w:t>Confirms runtime and schema changes are feasible and correctly applied.</w:t>
            </w:r>
          </w:p>
        </w:tc>
      </w:tr>
    </w:tbl>
    <w:p w14:paraId="510A23E9" w14:textId="77777777" w:rsidR="00767A73" w:rsidRDefault="00767A73">
      <w:pPr>
        <w:spacing w:after="40"/>
        <w:rPr>
          <w:rFonts w:hint="eastAsia"/>
        </w:rPr>
      </w:pPr>
    </w:p>
    <w:p w14:paraId="0D10727F" w14:textId="77777777" w:rsidR="00767A73" w:rsidRDefault="00ED5634">
      <w:pPr>
        <w:pStyle w:val="Heading2"/>
        <w:spacing w:after="80"/>
      </w:pPr>
      <w:r>
        <w:rPr>
          <w:rFonts w:ascii="Carlito" w:eastAsia="Carlito" w:hAnsi="Carlito"/>
          <w:color w:val="2B7A78"/>
        </w:rPr>
        <w:t>12.1 Approval policies</w:t>
      </w:r>
    </w:p>
    <w:p w14:paraId="4B05253D" w14:textId="77777777" w:rsidR="00767A73" w:rsidRDefault="00ED5634">
      <w:pPr>
        <w:pStyle w:val="Caption"/>
        <w:keepNext/>
        <w:spacing w:before="60" w:after="100"/>
        <w:rPr>
          <w:rFonts w:hint="eastAsia"/>
        </w:rPr>
      </w:pPr>
      <w:r>
        <w:rPr>
          <w:rFonts w:eastAsia="Carlito"/>
        </w:rPr>
        <w:t>Table 16. Approval policy patterns</w:t>
      </w:r>
    </w:p>
    <w:tbl>
      <w:tblPr>
        <w:tblW w:w="0" w:type="auto"/>
        <w:jc w:val="center"/>
        <w:tblLayout w:type="fixed"/>
        <w:tblLook w:val="04A0" w:firstRow="1" w:lastRow="0" w:firstColumn="1" w:lastColumn="0" w:noHBand="0" w:noVBand="1"/>
      </w:tblPr>
      <w:tblGrid>
        <w:gridCol w:w="1800"/>
        <w:gridCol w:w="3312"/>
        <w:gridCol w:w="4248"/>
      </w:tblGrid>
      <w:tr w:rsidR="00767A73" w14:paraId="0AA5FA08" w14:textId="77777777">
        <w:trPr>
          <w:cantSplit/>
          <w:tblHeader/>
          <w:jc w:val="center"/>
        </w:trPr>
        <w:tc>
          <w:tcPr>
            <w:tcW w:w="1800"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1F726A5B" w14:textId="77777777" w:rsidR="00767A73" w:rsidRDefault="00ED5634">
            <w:pPr>
              <w:spacing w:after="0"/>
              <w:jc w:val="center"/>
              <w:rPr>
                <w:rFonts w:hint="eastAsia"/>
              </w:rPr>
            </w:pPr>
            <w:r>
              <w:rPr>
                <w:rFonts w:eastAsia="Carlito"/>
                <w:b/>
                <w:color w:val="FFFFFF"/>
                <w:sz w:val="18"/>
              </w:rPr>
              <w:t>Policy</w:t>
            </w:r>
          </w:p>
        </w:tc>
        <w:tc>
          <w:tcPr>
            <w:tcW w:w="3312"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0366ECB2" w14:textId="77777777" w:rsidR="00767A73" w:rsidRDefault="00ED5634">
            <w:pPr>
              <w:spacing w:after="0"/>
              <w:jc w:val="center"/>
              <w:rPr>
                <w:rFonts w:hint="eastAsia"/>
              </w:rPr>
            </w:pPr>
            <w:r>
              <w:rPr>
                <w:rFonts w:eastAsia="Carlito"/>
                <w:b/>
                <w:color w:val="FFFFFF"/>
                <w:sz w:val="18"/>
              </w:rPr>
              <w:t>Mechanism</w:t>
            </w:r>
          </w:p>
        </w:tc>
        <w:tc>
          <w:tcPr>
            <w:tcW w:w="4248"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1E930EA8" w14:textId="77777777" w:rsidR="00767A73" w:rsidRDefault="00ED5634">
            <w:pPr>
              <w:spacing w:after="0"/>
              <w:jc w:val="center"/>
              <w:rPr>
                <w:rFonts w:hint="eastAsia"/>
              </w:rPr>
            </w:pPr>
            <w:r>
              <w:rPr>
                <w:rFonts w:eastAsia="Carlito"/>
                <w:b/>
                <w:color w:val="FFFFFF"/>
                <w:sz w:val="18"/>
              </w:rPr>
              <w:t>Use</w:t>
            </w:r>
          </w:p>
        </w:tc>
      </w:tr>
      <w:tr w:rsidR="00767A73" w14:paraId="10C86740" w14:textId="77777777">
        <w:trPr>
          <w:cantSplit/>
          <w:jc w:val="center"/>
        </w:trPr>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C75C4D3" w14:textId="77777777" w:rsidR="00767A73" w:rsidRDefault="00ED5634">
            <w:pPr>
              <w:spacing w:after="0" w:line="252" w:lineRule="auto"/>
              <w:rPr>
                <w:rFonts w:hint="eastAsia"/>
              </w:rPr>
            </w:pPr>
            <w:r>
              <w:rPr>
                <w:rFonts w:eastAsia="Carlito"/>
                <w:color w:val="1D252C"/>
                <w:sz w:val="18"/>
              </w:rPr>
              <w:t>Single owner</w:t>
            </w:r>
          </w:p>
        </w:tc>
        <w:tc>
          <w:tcPr>
            <w:tcW w:w="33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D0C83CE" w14:textId="77777777" w:rsidR="00767A73" w:rsidRDefault="00ED5634">
            <w:pPr>
              <w:spacing w:after="0" w:line="252" w:lineRule="auto"/>
              <w:rPr>
                <w:rFonts w:hint="eastAsia"/>
              </w:rPr>
            </w:pPr>
            <w:r>
              <w:rPr>
                <w:rFonts w:eastAsia="Carlito"/>
                <w:color w:val="1D252C"/>
                <w:sz w:val="18"/>
              </w:rPr>
              <w:t>One designated authority can approve</w:t>
            </w:r>
          </w:p>
        </w:tc>
        <w:tc>
          <w:tcPr>
            <w:tcW w:w="42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42955AC" w14:textId="77777777" w:rsidR="00767A73" w:rsidRDefault="00ED5634">
            <w:pPr>
              <w:spacing w:after="0" w:line="252" w:lineRule="auto"/>
              <w:rPr>
                <w:rFonts w:hint="eastAsia"/>
              </w:rPr>
            </w:pPr>
            <w:r>
              <w:rPr>
                <w:rFonts w:eastAsia="Carlito"/>
                <w:color w:val="1D252C"/>
                <w:sz w:val="18"/>
              </w:rPr>
              <w:t>Local personal term or low-impact documentation correction</w:t>
            </w:r>
          </w:p>
        </w:tc>
      </w:tr>
      <w:tr w:rsidR="00767A73" w14:paraId="194C63EC" w14:textId="77777777">
        <w:trPr>
          <w:cantSplit/>
          <w:jc w:val="center"/>
        </w:trPr>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32DCBD4" w14:textId="77777777" w:rsidR="00767A73" w:rsidRDefault="00ED5634">
            <w:pPr>
              <w:spacing w:after="0" w:line="252" w:lineRule="auto"/>
              <w:rPr>
                <w:rFonts w:hint="eastAsia"/>
              </w:rPr>
            </w:pPr>
            <w:r>
              <w:rPr>
                <w:rFonts w:eastAsia="Carlito"/>
                <w:color w:val="1D252C"/>
                <w:sz w:val="18"/>
              </w:rPr>
              <w:t>Dual approval</w:t>
            </w:r>
          </w:p>
        </w:tc>
        <w:tc>
          <w:tcPr>
            <w:tcW w:w="33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EF16C17" w14:textId="77777777" w:rsidR="00767A73" w:rsidRDefault="00ED5634">
            <w:pPr>
              <w:spacing w:after="0" w:line="252" w:lineRule="auto"/>
              <w:rPr>
                <w:rFonts w:hint="eastAsia"/>
              </w:rPr>
            </w:pPr>
            <w:r>
              <w:rPr>
                <w:rFonts w:eastAsia="Carlito"/>
                <w:color w:val="1D252C"/>
                <w:sz w:val="18"/>
              </w:rPr>
              <w:t>Two roles must approve</w:t>
            </w:r>
          </w:p>
        </w:tc>
        <w:tc>
          <w:tcPr>
            <w:tcW w:w="42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ECC93BC" w14:textId="77777777" w:rsidR="00767A73" w:rsidRDefault="00ED5634">
            <w:pPr>
              <w:spacing w:after="0" w:line="252" w:lineRule="auto"/>
              <w:rPr>
                <w:rFonts w:hint="eastAsia"/>
              </w:rPr>
            </w:pPr>
            <w:r>
              <w:rPr>
                <w:rFonts w:eastAsia="Carlito"/>
                <w:color w:val="1D252C"/>
                <w:sz w:val="18"/>
              </w:rPr>
              <w:t>Term and symbol change; architecture and implementation change</w:t>
            </w:r>
          </w:p>
        </w:tc>
      </w:tr>
      <w:tr w:rsidR="00767A73" w14:paraId="563B02E2" w14:textId="77777777">
        <w:trPr>
          <w:cantSplit/>
          <w:jc w:val="center"/>
        </w:trPr>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2A2194C" w14:textId="77777777" w:rsidR="00767A73" w:rsidRDefault="00ED5634">
            <w:pPr>
              <w:spacing w:after="0" w:line="252" w:lineRule="auto"/>
              <w:rPr>
                <w:rFonts w:hint="eastAsia"/>
              </w:rPr>
            </w:pPr>
            <w:r>
              <w:rPr>
                <w:rFonts w:eastAsia="Carlito"/>
                <w:color w:val="1D252C"/>
                <w:sz w:val="18"/>
              </w:rPr>
              <w:t>Quorum</w:t>
            </w:r>
          </w:p>
        </w:tc>
        <w:tc>
          <w:tcPr>
            <w:tcW w:w="33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FB133CE" w14:textId="77777777" w:rsidR="00767A73" w:rsidRDefault="00ED5634">
            <w:pPr>
              <w:spacing w:after="0" w:line="252" w:lineRule="auto"/>
              <w:rPr>
                <w:rFonts w:hint="eastAsia"/>
              </w:rPr>
            </w:pPr>
            <w:r>
              <w:rPr>
                <w:rFonts w:eastAsia="Carlito"/>
                <w:color w:val="1D252C"/>
                <w:sz w:val="18"/>
              </w:rPr>
              <w:t>A defined group threshold is required</w:t>
            </w:r>
          </w:p>
        </w:tc>
        <w:tc>
          <w:tcPr>
            <w:tcW w:w="42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C1D2C59" w14:textId="77777777" w:rsidR="00767A73" w:rsidRDefault="00ED5634">
            <w:pPr>
              <w:spacing w:after="0" w:line="252" w:lineRule="auto"/>
              <w:rPr>
                <w:rFonts w:hint="eastAsia"/>
              </w:rPr>
            </w:pPr>
            <w:r>
              <w:rPr>
                <w:rFonts w:eastAsia="Carlito"/>
                <w:color w:val="1D252C"/>
                <w:sz w:val="18"/>
              </w:rPr>
              <w:t>Organizational terminology or shared standard</w:t>
            </w:r>
          </w:p>
        </w:tc>
      </w:tr>
      <w:tr w:rsidR="00767A73" w14:paraId="4CB9864D" w14:textId="77777777">
        <w:trPr>
          <w:cantSplit/>
          <w:jc w:val="center"/>
        </w:trPr>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0EA8CEA" w14:textId="77777777" w:rsidR="00767A73" w:rsidRDefault="00ED5634">
            <w:pPr>
              <w:spacing w:after="0" w:line="252" w:lineRule="auto"/>
              <w:rPr>
                <w:rFonts w:hint="eastAsia"/>
              </w:rPr>
            </w:pPr>
            <w:r>
              <w:rPr>
                <w:rFonts w:eastAsia="Carlito"/>
                <w:color w:val="1D252C"/>
                <w:sz w:val="18"/>
              </w:rPr>
              <w:t>Sequential</w:t>
            </w:r>
          </w:p>
        </w:tc>
        <w:tc>
          <w:tcPr>
            <w:tcW w:w="33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12CCDAB" w14:textId="77777777" w:rsidR="00767A73" w:rsidRDefault="00ED5634">
            <w:pPr>
              <w:spacing w:after="0" w:line="252" w:lineRule="auto"/>
              <w:rPr>
                <w:rFonts w:hint="eastAsia"/>
              </w:rPr>
            </w:pPr>
            <w:r>
              <w:rPr>
                <w:rFonts w:eastAsia="Carlito"/>
                <w:color w:val="1D252C"/>
                <w:sz w:val="18"/>
              </w:rPr>
              <w:t>Approvals occur in a required order</w:t>
            </w:r>
          </w:p>
        </w:tc>
        <w:tc>
          <w:tcPr>
            <w:tcW w:w="42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EDAD8BD" w14:textId="77777777" w:rsidR="00767A73" w:rsidRDefault="00ED5634">
            <w:pPr>
              <w:spacing w:after="0" w:line="252" w:lineRule="auto"/>
              <w:rPr>
                <w:rFonts w:hint="eastAsia"/>
              </w:rPr>
            </w:pPr>
            <w:r>
              <w:rPr>
                <w:rFonts w:eastAsia="Carlito"/>
                <w:color w:val="1D252C"/>
                <w:sz w:val="18"/>
              </w:rPr>
              <w:t>Research -&gt; domain review -&gt; security review -&gt; publication</w:t>
            </w:r>
          </w:p>
        </w:tc>
      </w:tr>
      <w:tr w:rsidR="00767A73" w14:paraId="55E0117E" w14:textId="77777777">
        <w:trPr>
          <w:cantSplit/>
          <w:jc w:val="center"/>
        </w:trPr>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462284B" w14:textId="77777777" w:rsidR="00767A73" w:rsidRDefault="00ED5634">
            <w:pPr>
              <w:spacing w:after="0" w:line="252" w:lineRule="auto"/>
              <w:rPr>
                <w:rFonts w:hint="eastAsia"/>
              </w:rPr>
            </w:pPr>
            <w:r>
              <w:rPr>
                <w:rFonts w:eastAsia="Carlito"/>
                <w:color w:val="1D252C"/>
                <w:sz w:val="18"/>
              </w:rPr>
              <w:t>Conditional</w:t>
            </w:r>
          </w:p>
        </w:tc>
        <w:tc>
          <w:tcPr>
            <w:tcW w:w="33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4B08370" w14:textId="77777777" w:rsidR="00767A73" w:rsidRDefault="00ED5634">
            <w:pPr>
              <w:spacing w:after="0" w:line="252" w:lineRule="auto"/>
              <w:rPr>
                <w:rFonts w:hint="eastAsia"/>
              </w:rPr>
            </w:pPr>
            <w:r>
              <w:rPr>
                <w:rFonts w:eastAsia="Carlito"/>
                <w:color w:val="1D252C"/>
                <w:sz w:val="18"/>
              </w:rPr>
              <w:t>Approval depends on impact or severity</w:t>
            </w:r>
          </w:p>
        </w:tc>
        <w:tc>
          <w:tcPr>
            <w:tcW w:w="42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2AF3063" w14:textId="77777777" w:rsidR="00767A73" w:rsidRDefault="00ED5634">
            <w:pPr>
              <w:spacing w:after="0" w:line="252" w:lineRule="auto"/>
              <w:rPr>
                <w:rFonts w:hint="eastAsia"/>
              </w:rPr>
            </w:pPr>
            <w:r>
              <w:rPr>
                <w:rFonts w:eastAsia="Carlito"/>
                <w:color w:val="1D252C"/>
                <w:sz w:val="18"/>
              </w:rPr>
              <w:t>Critical changes require expanded review</w:t>
            </w:r>
          </w:p>
        </w:tc>
      </w:tr>
      <w:tr w:rsidR="00767A73" w14:paraId="27D97867" w14:textId="77777777">
        <w:trPr>
          <w:cantSplit/>
          <w:jc w:val="center"/>
        </w:trPr>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00BEC36" w14:textId="77777777" w:rsidR="00767A73" w:rsidRDefault="00ED5634">
            <w:pPr>
              <w:spacing w:after="0" w:line="252" w:lineRule="auto"/>
              <w:rPr>
                <w:rFonts w:hint="eastAsia"/>
              </w:rPr>
            </w:pPr>
            <w:r>
              <w:rPr>
                <w:rFonts w:eastAsia="Carlito"/>
                <w:color w:val="1D252C"/>
                <w:sz w:val="18"/>
              </w:rPr>
              <w:t>Time-bounded provisional</w:t>
            </w:r>
          </w:p>
        </w:tc>
        <w:tc>
          <w:tcPr>
            <w:tcW w:w="331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4719A80" w14:textId="77777777" w:rsidR="00767A73" w:rsidRDefault="00ED5634">
            <w:pPr>
              <w:spacing w:after="0" w:line="252" w:lineRule="auto"/>
              <w:rPr>
                <w:rFonts w:hint="eastAsia"/>
              </w:rPr>
            </w:pPr>
            <w:r>
              <w:rPr>
                <w:rFonts w:eastAsia="Carlito"/>
                <w:color w:val="1D252C"/>
                <w:sz w:val="18"/>
              </w:rPr>
              <w:t>Candidate becomes active for a trial period</w:t>
            </w:r>
          </w:p>
        </w:tc>
        <w:tc>
          <w:tcPr>
            <w:tcW w:w="424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540F3E6" w14:textId="77777777" w:rsidR="00767A73" w:rsidRDefault="00ED5634">
            <w:pPr>
              <w:spacing w:after="0" w:line="252" w:lineRule="auto"/>
              <w:rPr>
                <w:rFonts w:hint="eastAsia"/>
              </w:rPr>
            </w:pPr>
            <w:r>
              <w:rPr>
                <w:rFonts w:eastAsia="Carlito"/>
                <w:color w:val="1D252C"/>
                <w:sz w:val="18"/>
              </w:rPr>
              <w:t>Prototype behavior or experimental operator</w:t>
            </w:r>
          </w:p>
        </w:tc>
      </w:tr>
    </w:tbl>
    <w:p w14:paraId="5CECC395" w14:textId="77777777" w:rsidR="00767A73" w:rsidRDefault="00767A73">
      <w:pPr>
        <w:spacing w:after="40"/>
        <w:rPr>
          <w:rFonts w:hint="eastAsia"/>
        </w:rPr>
      </w:pPr>
    </w:p>
    <w:p w14:paraId="021825DE" w14:textId="77777777" w:rsidR="00767A73" w:rsidRDefault="00ED5634">
      <w:pPr>
        <w:pStyle w:val="Heading2"/>
        <w:spacing w:after="80"/>
      </w:pPr>
      <w:r>
        <w:rPr>
          <w:rFonts w:ascii="Carlito" w:eastAsia="Carlito" w:hAnsi="Carlito"/>
          <w:color w:val="2B7A78"/>
        </w:rPr>
        <w:t>12.2 Approval receipt</w:t>
      </w:r>
    </w:p>
    <w:p w14:paraId="737156FD" w14:textId="77777777" w:rsidR="00767A73" w:rsidRDefault="00ED5634">
      <w:pPr>
        <w:pStyle w:val="BodyText"/>
        <w:rPr>
          <w:rFonts w:hint="eastAsia"/>
        </w:rPr>
      </w:pPr>
      <w:r>
        <w:rPr>
          <w:rFonts w:eastAsia="Carlito"/>
        </w:rPr>
        <w:t>Approval should create a durable receipt containing candidate version, approver identity or role, timestamp, decision, comments, conditions, affected scope, and effective date. The receipt links to the applied patch and post-application validation results.</w:t>
      </w:r>
    </w:p>
    <w:p w14:paraId="5E232198" w14:textId="77777777" w:rsidR="00767A73" w:rsidRDefault="00ED5634">
      <w:pPr>
        <w:pStyle w:val="Heading2"/>
        <w:spacing w:after="80"/>
      </w:pPr>
      <w:r>
        <w:rPr>
          <w:rFonts w:ascii="Carlito" w:eastAsia="Carlito" w:hAnsi="Carlito"/>
          <w:color w:val="2B7A78"/>
        </w:rPr>
        <w:t>12.3 Rejection and deferral are informative outcomes</w:t>
      </w:r>
    </w:p>
    <w:p w14:paraId="04CCB464" w14:textId="77777777" w:rsidR="00767A73" w:rsidRDefault="00ED5634">
      <w:pPr>
        <w:pStyle w:val="BodyText"/>
        <w:rPr>
          <w:rFonts w:hint="eastAsia"/>
        </w:rPr>
      </w:pPr>
      <w:r>
        <w:rPr>
          <w:rFonts w:eastAsia="Carlito"/>
        </w:rPr>
        <w:t>A rejected candidate records why it failed. A deferred candidate records what evidence, implementation, or authority is still required. This prevents the system from repeatedly presenting the same unsupported repair and helps future AI distinguish a known rejected interpretation from a genuinely new proposal.</w:t>
      </w:r>
    </w:p>
    <w:p w14:paraId="3C311095" w14:textId="77777777" w:rsidR="00767A73" w:rsidRDefault="00ED5634">
      <w:pPr>
        <w:pStyle w:val="Heading2"/>
        <w:spacing w:after="80"/>
      </w:pPr>
      <w:r>
        <w:rPr>
          <w:rFonts w:ascii="Carlito" w:eastAsia="Carlito" w:hAnsi="Carlito"/>
          <w:color w:val="2B7A78"/>
        </w:rPr>
        <w:t>12.4 Emergency correction</w:t>
      </w:r>
    </w:p>
    <w:p w14:paraId="4155FD12" w14:textId="77777777" w:rsidR="00767A73" w:rsidRDefault="00ED5634">
      <w:pPr>
        <w:pStyle w:val="BodyText"/>
        <w:rPr>
          <w:rFonts w:hint="eastAsia"/>
        </w:rPr>
      </w:pPr>
      <w:r>
        <w:rPr>
          <w:rFonts w:eastAsia="Carlito"/>
        </w:rPr>
        <w:t>Critical errors affecting permissions, executable operators, or safety may allow immediate containment: pause the affected status, disable the relation, revert to the last approved version, and open an emergency issue. Permanent semantic repair still requires the normal approval and revalidation process.</w:t>
      </w:r>
    </w:p>
    <w:p w14:paraId="1ADA6652" w14:textId="77777777" w:rsidR="00767A73" w:rsidRDefault="00ED5634">
      <w:pPr>
        <w:pStyle w:val="Heading1"/>
        <w:spacing w:before="280" w:after="140"/>
      </w:pPr>
      <w:r>
        <w:rPr>
          <w:rFonts w:ascii="Carlito" w:eastAsia="Carlito" w:hAnsi="Carlito"/>
          <w:color w:val="17324D"/>
          <w:sz w:val="34"/>
        </w:rPr>
        <w:t>13. Routing through CERBERUS, BIGFOOT, BOSS, VISOR, and QUIVER</w:t>
      </w:r>
    </w:p>
    <w:p w14:paraId="479415E8" w14:textId="77777777" w:rsidR="00767A73" w:rsidRDefault="00ED5634">
      <w:pPr>
        <w:pStyle w:val="BodyText"/>
        <w:rPr>
          <w:rFonts w:hint="eastAsia"/>
        </w:rPr>
      </w:pPr>
      <w:r>
        <w:rPr>
          <w:rFonts w:eastAsia="Carlito"/>
        </w:rPr>
        <w:t>The resolution architecture is not a separate application layered above CERBERUS. It is assembled from the responsibilities of the existing system family.</w:t>
      </w:r>
    </w:p>
    <w:p w14:paraId="17192F03" w14:textId="77777777" w:rsidR="00767A73" w:rsidRDefault="00ED5634">
      <w:pPr>
        <w:pStyle w:val="Caption"/>
        <w:keepNext/>
        <w:spacing w:before="60" w:after="100"/>
        <w:rPr>
          <w:rFonts w:hint="eastAsia"/>
        </w:rPr>
      </w:pPr>
      <w:r>
        <w:rPr>
          <w:rFonts w:eastAsia="Carlito"/>
        </w:rPr>
        <w:t>Table 17. System-component responsibilities</w:t>
      </w:r>
    </w:p>
    <w:tbl>
      <w:tblPr>
        <w:tblW w:w="0" w:type="auto"/>
        <w:jc w:val="center"/>
        <w:tblLayout w:type="fixed"/>
        <w:tblLook w:val="04A0" w:firstRow="1" w:lastRow="0" w:firstColumn="1" w:lastColumn="0" w:noHBand="0" w:noVBand="1"/>
      </w:tblPr>
      <w:tblGrid>
        <w:gridCol w:w="1944"/>
        <w:gridCol w:w="7416"/>
      </w:tblGrid>
      <w:tr w:rsidR="00767A73" w14:paraId="3871539D" w14:textId="77777777">
        <w:trPr>
          <w:cantSplit/>
          <w:tblHeader/>
          <w:jc w:val="center"/>
        </w:trPr>
        <w:tc>
          <w:tcPr>
            <w:tcW w:w="1944"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3C2D55BD" w14:textId="77777777" w:rsidR="00767A73" w:rsidRDefault="00ED5634">
            <w:pPr>
              <w:spacing w:after="0"/>
              <w:jc w:val="center"/>
              <w:rPr>
                <w:rFonts w:hint="eastAsia"/>
              </w:rPr>
            </w:pPr>
            <w:r>
              <w:rPr>
                <w:rFonts w:eastAsia="Carlito"/>
                <w:b/>
                <w:color w:val="FFFFFF"/>
                <w:sz w:val="18"/>
              </w:rPr>
              <w:t>Component</w:t>
            </w:r>
          </w:p>
        </w:tc>
        <w:tc>
          <w:tcPr>
            <w:tcW w:w="7416"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323F10B9" w14:textId="77777777" w:rsidR="00767A73" w:rsidRDefault="00ED5634">
            <w:pPr>
              <w:spacing w:after="0"/>
              <w:jc w:val="center"/>
              <w:rPr>
                <w:rFonts w:hint="eastAsia"/>
              </w:rPr>
            </w:pPr>
            <w:r>
              <w:rPr>
                <w:rFonts w:eastAsia="Carlito"/>
                <w:b/>
                <w:color w:val="FFFFFF"/>
                <w:sz w:val="18"/>
              </w:rPr>
              <w:t>Role in consistency resolution</w:t>
            </w:r>
          </w:p>
        </w:tc>
      </w:tr>
      <w:tr w:rsidR="00767A73" w14:paraId="11410125"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EA16FAB" w14:textId="77777777" w:rsidR="00767A73" w:rsidRDefault="00ED5634">
            <w:pPr>
              <w:spacing w:after="0" w:line="252" w:lineRule="auto"/>
              <w:rPr>
                <w:rFonts w:hint="eastAsia"/>
              </w:rPr>
            </w:pPr>
            <w:r>
              <w:rPr>
                <w:rFonts w:eastAsia="Carlito"/>
                <w:color w:val="1D252C"/>
                <w:sz w:val="18"/>
              </w:rPr>
              <w:t>CERBERUS</w:t>
            </w:r>
          </w:p>
        </w:tc>
        <w:tc>
          <w:tcPr>
            <w:tcW w:w="741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245F7D2" w14:textId="77777777" w:rsidR="00767A73" w:rsidRDefault="00ED5634">
            <w:pPr>
              <w:spacing w:after="0" w:line="252" w:lineRule="auto"/>
              <w:rPr>
                <w:rFonts w:hint="eastAsia"/>
              </w:rPr>
            </w:pPr>
            <w:r>
              <w:rPr>
                <w:rFonts w:eastAsia="Carlito"/>
                <w:color w:val="1D252C"/>
                <w:sz w:val="18"/>
              </w:rPr>
              <w:t>Stores and guards Registry truth, permissions, versions, issue records, evidence, and approved mutations.</w:t>
            </w:r>
          </w:p>
        </w:tc>
      </w:tr>
      <w:tr w:rsidR="00767A73" w14:paraId="4D3524CD"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5D5915B" w14:textId="77777777" w:rsidR="00767A73" w:rsidRDefault="00ED5634">
            <w:pPr>
              <w:spacing w:after="0" w:line="252" w:lineRule="auto"/>
              <w:rPr>
                <w:rFonts w:hint="eastAsia"/>
              </w:rPr>
            </w:pPr>
            <w:r>
              <w:rPr>
                <w:rFonts w:eastAsia="Carlito"/>
                <w:color w:val="1D252C"/>
                <w:sz w:val="18"/>
              </w:rPr>
              <w:t>BIGFOOT</w:t>
            </w:r>
          </w:p>
        </w:tc>
        <w:tc>
          <w:tcPr>
            <w:tcW w:w="741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D360A47" w14:textId="77777777" w:rsidR="00767A73" w:rsidRDefault="00ED5634">
            <w:pPr>
              <w:spacing w:after="0" w:line="252" w:lineRule="auto"/>
              <w:rPr>
                <w:rFonts w:hint="eastAsia"/>
              </w:rPr>
            </w:pPr>
            <w:r>
              <w:rPr>
                <w:rFonts w:eastAsia="Carlito"/>
                <w:color w:val="1D252C"/>
                <w:sz w:val="18"/>
              </w:rPr>
              <w:t>Resolves natural language to governed terminology and documentary footprints.</w:t>
            </w:r>
          </w:p>
        </w:tc>
      </w:tr>
      <w:tr w:rsidR="00767A73" w14:paraId="670507C1"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AD1B29A" w14:textId="77777777" w:rsidR="00767A73" w:rsidRDefault="00ED5634">
            <w:pPr>
              <w:spacing w:after="0" w:line="252" w:lineRule="auto"/>
              <w:rPr>
                <w:rFonts w:hint="eastAsia"/>
              </w:rPr>
            </w:pPr>
            <w:r>
              <w:rPr>
                <w:rFonts w:eastAsia="Carlito"/>
                <w:color w:val="1D252C"/>
                <w:sz w:val="18"/>
              </w:rPr>
              <w:t>BOSS</w:t>
            </w:r>
          </w:p>
        </w:tc>
        <w:tc>
          <w:tcPr>
            <w:tcW w:w="741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9BD8787" w14:textId="77777777" w:rsidR="00767A73" w:rsidRDefault="00ED5634">
            <w:pPr>
              <w:spacing w:after="0" w:line="252" w:lineRule="auto"/>
              <w:rPr>
                <w:rFonts w:hint="eastAsia"/>
              </w:rPr>
            </w:pPr>
            <w:r>
              <w:rPr>
                <w:rFonts w:eastAsia="Carlito"/>
                <w:color w:val="1D252C"/>
                <w:sz w:val="18"/>
              </w:rPr>
              <w:t>Resolves symbols, operators, near-semantic relations, and shared logical meaning.</w:t>
            </w:r>
          </w:p>
        </w:tc>
      </w:tr>
      <w:tr w:rsidR="00767A73" w14:paraId="137889BA"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7075C6B" w14:textId="77777777" w:rsidR="00767A73" w:rsidRDefault="00ED5634">
            <w:pPr>
              <w:spacing w:after="0" w:line="252" w:lineRule="auto"/>
              <w:rPr>
                <w:rFonts w:hint="eastAsia"/>
              </w:rPr>
            </w:pPr>
            <w:r>
              <w:rPr>
                <w:rFonts w:eastAsia="Carlito"/>
                <w:color w:val="1D252C"/>
                <w:sz w:val="18"/>
              </w:rPr>
              <w:t>VISOR</w:t>
            </w:r>
          </w:p>
        </w:tc>
        <w:tc>
          <w:tcPr>
            <w:tcW w:w="741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0713E88" w14:textId="77777777" w:rsidR="00767A73" w:rsidRDefault="00ED5634">
            <w:pPr>
              <w:spacing w:after="0" w:line="252" w:lineRule="auto"/>
              <w:rPr>
                <w:rFonts w:hint="eastAsia"/>
              </w:rPr>
            </w:pPr>
            <w:r>
              <w:rPr>
                <w:rFonts w:eastAsia="Carlito"/>
                <w:color w:val="1D252C"/>
                <w:sz w:val="18"/>
              </w:rPr>
              <w:t>Supplies and validates the explicit structural map; renders the resolution workspace.</w:t>
            </w:r>
          </w:p>
        </w:tc>
      </w:tr>
      <w:tr w:rsidR="00767A73" w14:paraId="3F444FBB"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2485F65" w14:textId="77777777" w:rsidR="00767A73" w:rsidRDefault="00ED5634">
            <w:pPr>
              <w:spacing w:after="0" w:line="252" w:lineRule="auto"/>
              <w:rPr>
                <w:rFonts w:hint="eastAsia"/>
              </w:rPr>
            </w:pPr>
            <w:r>
              <w:rPr>
                <w:rFonts w:eastAsia="Carlito"/>
                <w:color w:val="1D252C"/>
                <w:sz w:val="18"/>
              </w:rPr>
              <w:t>QUIVER</w:t>
            </w:r>
          </w:p>
        </w:tc>
        <w:tc>
          <w:tcPr>
            <w:tcW w:w="741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D8054DB" w14:textId="77777777" w:rsidR="00767A73" w:rsidRDefault="00ED5634">
            <w:pPr>
              <w:spacing w:after="0" w:line="252" w:lineRule="auto"/>
              <w:rPr>
                <w:rFonts w:hint="eastAsia"/>
              </w:rPr>
            </w:pPr>
            <w:r>
              <w:rPr>
                <w:rFonts w:eastAsia="Carlito"/>
                <w:color w:val="1D252C"/>
                <w:sz w:val="18"/>
              </w:rPr>
              <w:t>Queries the issue context and dynamically loads the relevant authorized relations, records, components, and actions.</w:t>
            </w:r>
          </w:p>
        </w:tc>
      </w:tr>
      <w:tr w:rsidR="00767A73" w14:paraId="4899D324"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AB385E3" w14:textId="77777777" w:rsidR="00767A73" w:rsidRDefault="00ED5634">
            <w:pPr>
              <w:spacing w:after="0" w:line="252" w:lineRule="auto"/>
              <w:rPr>
                <w:rFonts w:hint="eastAsia"/>
              </w:rPr>
            </w:pPr>
            <w:r>
              <w:rPr>
                <w:rFonts w:eastAsia="Carlito"/>
                <w:color w:val="1D252C"/>
                <w:sz w:val="18"/>
              </w:rPr>
              <w:t>CRT</w:t>
            </w:r>
          </w:p>
        </w:tc>
        <w:tc>
          <w:tcPr>
            <w:tcW w:w="741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4241DD9" w14:textId="77777777" w:rsidR="00767A73" w:rsidRDefault="00ED5634">
            <w:pPr>
              <w:spacing w:after="0" w:line="252" w:lineRule="auto"/>
              <w:rPr>
                <w:rFonts w:hint="eastAsia"/>
              </w:rPr>
            </w:pPr>
            <w:r>
              <w:rPr>
                <w:rFonts w:eastAsia="Carlito"/>
                <w:color w:val="1D252C"/>
                <w:sz w:val="18"/>
              </w:rPr>
              <w:t>Compiles linked context into scoped summaries, evidence packets, prompts, and candidate packages.</w:t>
            </w:r>
          </w:p>
        </w:tc>
      </w:tr>
      <w:tr w:rsidR="00767A73" w14:paraId="79434A66"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045E697" w14:textId="77777777" w:rsidR="00767A73" w:rsidRDefault="00ED5634">
            <w:pPr>
              <w:spacing w:after="0" w:line="252" w:lineRule="auto"/>
              <w:rPr>
                <w:rFonts w:hint="eastAsia"/>
              </w:rPr>
            </w:pPr>
            <w:r>
              <w:rPr>
                <w:rFonts w:eastAsia="Carlito"/>
                <w:color w:val="1D252C"/>
                <w:sz w:val="18"/>
              </w:rPr>
              <w:t>Liminal Bridges</w:t>
            </w:r>
          </w:p>
        </w:tc>
        <w:tc>
          <w:tcPr>
            <w:tcW w:w="741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4AC18E2" w14:textId="77777777" w:rsidR="00767A73" w:rsidRDefault="00ED5634">
            <w:pPr>
              <w:spacing w:after="0" w:line="252" w:lineRule="auto"/>
              <w:rPr>
                <w:rFonts w:hint="eastAsia"/>
              </w:rPr>
            </w:pPr>
            <w:r>
              <w:rPr>
                <w:rFonts w:eastAsia="Carlito"/>
                <w:color w:val="1D252C"/>
                <w:sz w:val="18"/>
              </w:rPr>
              <w:t>Connect independent Registries or Bases without transferring ownership of their source records.</w:t>
            </w:r>
          </w:p>
        </w:tc>
      </w:tr>
      <w:tr w:rsidR="00767A73" w14:paraId="7F3F9D97"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58A2304" w14:textId="77777777" w:rsidR="00767A73" w:rsidRDefault="00ED5634">
            <w:pPr>
              <w:spacing w:after="0" w:line="252" w:lineRule="auto"/>
              <w:rPr>
                <w:rFonts w:hint="eastAsia"/>
              </w:rPr>
            </w:pPr>
            <w:r>
              <w:rPr>
                <w:rFonts w:eastAsia="Carlito"/>
                <w:color w:val="1D252C"/>
                <w:sz w:val="18"/>
              </w:rPr>
              <w:t>THE EDIFICE</w:t>
            </w:r>
          </w:p>
        </w:tc>
        <w:tc>
          <w:tcPr>
            <w:tcW w:w="741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F6E22F3" w14:textId="77777777" w:rsidR="00767A73" w:rsidRDefault="00ED5634">
            <w:pPr>
              <w:spacing w:after="0" w:line="252" w:lineRule="auto"/>
              <w:rPr>
                <w:rFonts w:hint="eastAsia"/>
              </w:rPr>
            </w:pPr>
            <w:r>
              <w:rPr>
                <w:rFonts w:eastAsia="Carlito"/>
                <w:color w:val="1D252C"/>
                <w:sz w:val="18"/>
              </w:rPr>
              <w:t>Allows multiple PIECE lenses to analyze ambiguous issues and compare candidate models through DICE.</w:t>
            </w:r>
          </w:p>
        </w:tc>
      </w:tr>
    </w:tbl>
    <w:p w14:paraId="468D977A" w14:textId="77777777" w:rsidR="00767A73" w:rsidRDefault="00767A73">
      <w:pPr>
        <w:spacing w:after="40"/>
        <w:rPr>
          <w:rFonts w:hint="eastAsia"/>
        </w:rPr>
      </w:pPr>
    </w:p>
    <w:p w14:paraId="40F8F345" w14:textId="77777777" w:rsidR="00767A73" w:rsidRDefault="00ED5634">
      <w:pPr>
        <w:pStyle w:val="Heading2"/>
        <w:spacing w:after="80"/>
      </w:pPr>
      <w:r>
        <w:rPr>
          <w:rFonts w:ascii="Carlito" w:eastAsia="Carlito" w:hAnsi="Carlito"/>
          <w:color w:val="2B7A78"/>
        </w:rPr>
        <w:t>13.1 Query-to-resolution flow</w:t>
      </w:r>
    </w:p>
    <w:p w14:paraId="299970A4" w14:textId="77777777" w:rsidR="00767A73" w:rsidRDefault="00ED5634">
      <w:pPr>
        <w:pStyle w:val="Caption"/>
        <w:keepNext/>
        <w:spacing w:before="60" w:after="100"/>
        <w:rPr>
          <w:rFonts w:hint="eastAsia"/>
        </w:rPr>
      </w:pPr>
      <w:r>
        <w:rPr>
          <w:rFonts w:eastAsia="Carlito"/>
        </w:rPr>
        <w:t>Figure 9. Natural-language query to governed resolution</w:t>
      </w:r>
    </w:p>
    <w:tbl>
      <w:tblPr>
        <w:tblW w:w="0" w:type="auto"/>
        <w:jc w:val="center"/>
        <w:tblLayout w:type="fixed"/>
        <w:tblLook w:val="04A0" w:firstRow="1" w:lastRow="0" w:firstColumn="1" w:lastColumn="0" w:noHBand="0" w:noVBand="1"/>
      </w:tblPr>
      <w:tblGrid>
        <w:gridCol w:w="9878"/>
      </w:tblGrid>
      <w:tr w:rsidR="00767A73" w14:paraId="0243DAA4" w14:textId="77777777">
        <w:trPr>
          <w:cantSplit/>
          <w:jc w:val="center"/>
        </w:trPr>
        <w:tc>
          <w:tcPr>
            <w:tcW w:w="9878" w:type="dxa"/>
            <w:tcBorders>
              <w:top w:val="single" w:sz="6" w:space="0" w:color="D5DCE1"/>
              <w:left w:val="single" w:sz="6" w:space="0" w:color="D5DCE1"/>
              <w:bottom w:val="single" w:sz="6" w:space="0" w:color="D5DCE1"/>
              <w:right w:val="single" w:sz="6" w:space="0" w:color="D5DCE1"/>
            </w:tcBorders>
            <w:shd w:val="clear" w:color="auto" w:fill="F6F8F9"/>
            <w:tcMar>
              <w:top w:w="150" w:type="dxa"/>
              <w:left w:w="190" w:type="dxa"/>
              <w:bottom w:w="150" w:type="dxa"/>
              <w:right w:w="190" w:type="dxa"/>
            </w:tcMar>
          </w:tcPr>
          <w:p w14:paraId="7E82FD7F" w14:textId="77777777" w:rsidR="00767A73" w:rsidRDefault="00ED5634">
            <w:pPr>
              <w:spacing w:after="0" w:line="247" w:lineRule="auto"/>
              <w:rPr>
                <w:rFonts w:hint="eastAsia"/>
              </w:rPr>
            </w:pPr>
            <w:r>
              <w:rPr>
                <w:rFonts w:ascii="DejaVu Sans Mono" w:eastAsia="DejaVu Sans Mono" w:hAnsi="DejaVu Sans Mono"/>
                <w:color w:val="1D252C"/>
                <w:sz w:val="18"/>
              </w:rPr>
              <w:t>User or AI asks: "Why do these documents describe QUIVER differently?"</w:t>
            </w:r>
            <w:r>
              <w:br/>
            </w:r>
            <w:r>
              <w:br/>
            </w:r>
            <w:r>
              <w:rPr>
                <w:rFonts w:ascii="DejaVu Sans Mono" w:eastAsia="DejaVu Sans Mono" w:hAnsi="DejaVu Sans Mono"/>
                <w:color w:val="1D252C"/>
                <w:sz w:val="18"/>
              </w:rPr>
              <w:t>BIGFOOT  -&gt; resolves QUIVER, VISOR, interface, relation, dynamic generation</w:t>
            </w:r>
            <w:r>
              <w:br/>
            </w:r>
            <w:r>
              <w:rPr>
                <w:rFonts w:ascii="DejaVu Sans Mono" w:eastAsia="DejaVu Sans Mono" w:hAnsi="DejaVu Sans Mono"/>
                <w:color w:val="1D252C"/>
                <w:sz w:val="18"/>
              </w:rPr>
              <w:t>BOSS     -&gt; resolves SELECTS, LOADS, RENDERS, PRECEDES, DEPENDS-ON</w:t>
            </w:r>
            <w:r>
              <w:br/>
            </w:r>
            <w:r>
              <w:rPr>
                <w:rFonts w:ascii="DejaVu Sans Mono" w:eastAsia="DejaVu Sans Mono" w:hAnsi="DejaVu Sans Mono"/>
                <w:color w:val="1D252C"/>
                <w:sz w:val="18"/>
              </w:rPr>
              <w:t>QUIVER   -&gt; loads linked documents, terms, symbols, models, versions, issues</w:t>
            </w:r>
            <w:r>
              <w:br/>
            </w:r>
            <w:r>
              <w:rPr>
                <w:rFonts w:ascii="DejaVu Sans Mono" w:eastAsia="DejaVu Sans Mono" w:hAnsi="DejaVu Sans Mono"/>
                <w:color w:val="1D252C"/>
                <w:sz w:val="18"/>
              </w:rPr>
              <w:t>CERBERUS -&gt; applies permissions and returns authorized records</w:t>
            </w:r>
            <w:r>
              <w:br/>
            </w:r>
            <w:r>
              <w:rPr>
                <w:rFonts w:ascii="DejaVu Sans Mono" w:eastAsia="DejaVu Sans Mono" w:hAnsi="DejaVu Sans Mono"/>
                <w:color w:val="1D252C"/>
                <w:sz w:val="18"/>
              </w:rPr>
              <w:t>VISOR    -&gt; builds the comparison and resolution workspace</w:t>
            </w:r>
            <w:r>
              <w:br/>
            </w:r>
            <w:r>
              <w:rPr>
                <w:rFonts w:ascii="DejaVu Sans Mono" w:eastAsia="DejaVu Sans Mono" w:hAnsi="DejaVu Sans Mono"/>
                <w:color w:val="1D252C"/>
                <w:sz w:val="18"/>
              </w:rPr>
              <w:t>CRT      -&gt; compiles context and evidence gaps</w:t>
            </w:r>
            <w:r>
              <w:br/>
            </w:r>
            <w:r>
              <w:rPr>
                <w:rFonts w:ascii="DejaVu Sans Mono" w:eastAsia="DejaVu Sans Mono" w:hAnsi="DejaVu Sans Mono"/>
                <w:color w:val="1D252C"/>
                <w:sz w:val="18"/>
              </w:rPr>
              <w:t>AI       -&gt; proposes research prompts and candidate repairs</w:t>
            </w:r>
            <w:r>
              <w:br/>
            </w:r>
            <w:r>
              <w:rPr>
                <w:rFonts w:ascii="DejaVu Sans Mono" w:eastAsia="DejaVu Sans Mono" w:hAnsi="DejaVu Sans Mono"/>
                <w:color w:val="1D252C"/>
                <w:sz w:val="18"/>
              </w:rPr>
              <w:t>Authority-&gt; approves, rejects, or requests revision</w:t>
            </w:r>
            <w:r>
              <w:br/>
            </w:r>
            <w:r>
              <w:rPr>
                <w:rFonts w:ascii="DejaVu Sans Mono" w:eastAsia="DejaVu Sans Mono" w:hAnsi="DejaVu Sans Mono"/>
                <w:color w:val="1D252C"/>
                <w:sz w:val="18"/>
              </w:rPr>
              <w:t>CERBERUS -&gt; applies approved patch and triggers revalidation</w:t>
            </w:r>
          </w:p>
        </w:tc>
      </w:tr>
    </w:tbl>
    <w:p w14:paraId="00276F78" w14:textId="77777777" w:rsidR="00767A73" w:rsidRDefault="00767A73">
      <w:pPr>
        <w:spacing w:after="20"/>
        <w:rPr>
          <w:rFonts w:hint="eastAsia"/>
        </w:rPr>
      </w:pPr>
    </w:p>
    <w:p w14:paraId="03EBF051" w14:textId="77777777" w:rsidR="00767A73" w:rsidRDefault="00ED5634">
      <w:pPr>
        <w:pStyle w:val="Heading2"/>
        <w:spacing w:after="80"/>
      </w:pPr>
      <w:r>
        <w:rPr>
          <w:rFonts w:ascii="Carlito" w:eastAsia="Carlito" w:hAnsi="Carlito"/>
          <w:color w:val="2B7A78"/>
        </w:rPr>
        <w:t>13.2 Multi-lens analysis</w:t>
      </w:r>
    </w:p>
    <w:p w14:paraId="0D6F13DD" w14:textId="77777777" w:rsidR="00767A73" w:rsidRDefault="00ED5634">
      <w:pPr>
        <w:pStyle w:val="BodyText"/>
        <w:rPr>
          <w:rFonts w:hint="eastAsia"/>
        </w:rPr>
      </w:pPr>
      <w:r>
        <w:rPr>
          <w:rFonts w:eastAsia="Carlito"/>
        </w:rPr>
        <w:t>For complex disputes, several PIECEs may examine the same issue through documentation, ontology, implementation, safety, user-experience, or organizational lenses. DICE compares their predictions and recommendations against evidence. BOSS allows the lenses to exchange operators and semantic mappings without forcing identical internal ontologies. The approval interface can therefore present not only one AI answer, but a structured comparison of several scoped analyses.</w:t>
      </w:r>
    </w:p>
    <w:p w14:paraId="7959B09A" w14:textId="77777777" w:rsidR="00767A73" w:rsidRDefault="00ED5634">
      <w:pPr>
        <w:pStyle w:val="Heading2"/>
        <w:spacing w:after="80"/>
      </w:pPr>
      <w:r>
        <w:rPr>
          <w:rFonts w:ascii="Carlito" w:eastAsia="Carlito" w:hAnsi="Carlito"/>
          <w:color w:val="2B7A78"/>
        </w:rPr>
        <w:t>13.3 Resolution as an Interface generated from the issue</w:t>
      </w:r>
    </w:p>
    <w:p w14:paraId="00D8EC9B" w14:textId="77777777" w:rsidR="00767A73" w:rsidRDefault="00ED5634">
      <w:pPr>
        <w:pStyle w:val="BodyText"/>
        <w:rPr>
          <w:rFonts w:hint="eastAsia"/>
        </w:rPr>
      </w:pPr>
      <w:r>
        <w:rPr>
          <w:rFonts w:eastAsia="Carlito"/>
        </w:rPr>
        <w:t>Because the Issue record already links claims, evidence, terms, symbols, relations, prompts, candidates, and permissions, QUIVER can assemble the exact environment needed for that issue. VISOR then renders it using approved panels and controls. The interface is custom to the problem but generated from stable building blocks.</w:t>
      </w:r>
    </w:p>
    <w:p w14:paraId="1CF9A823" w14:textId="77777777" w:rsidR="00767A73" w:rsidRDefault="00ED5634">
      <w:pPr>
        <w:pStyle w:val="Heading1"/>
        <w:spacing w:before="280" w:after="140"/>
      </w:pPr>
      <w:r>
        <w:rPr>
          <w:rFonts w:ascii="Carlito" w:eastAsia="Carlito" w:hAnsi="Carlito"/>
          <w:color w:val="17324D"/>
          <w:sz w:val="34"/>
        </w:rPr>
        <w:t>14. Worked Examples</w:t>
      </w:r>
    </w:p>
    <w:p w14:paraId="30B4188A" w14:textId="77777777" w:rsidR="00767A73" w:rsidRDefault="00ED5634">
      <w:pPr>
        <w:pStyle w:val="Heading2"/>
        <w:spacing w:after="80"/>
      </w:pPr>
      <w:r>
        <w:rPr>
          <w:rFonts w:ascii="Carlito" w:eastAsia="Carlito" w:hAnsi="Carlito"/>
          <w:color w:val="2B7A78"/>
        </w:rPr>
        <w:t>14.1 Ownership mismatch: QUIVER versus VISOR</w:t>
      </w:r>
    </w:p>
    <w:p w14:paraId="081E329A" w14:textId="77777777" w:rsidR="00767A73" w:rsidRDefault="00ED5634">
      <w:pPr>
        <w:pStyle w:val="BodyText"/>
        <w:rPr>
          <w:rFonts w:hint="eastAsia"/>
        </w:rPr>
      </w:pPr>
      <w:r>
        <w:rPr>
          <w:rFonts w:eastAsia="Carlito"/>
        </w:rPr>
        <w:t>A document states that VISOR selects applicable Interface relations. BIGFOOT defines QUIVER as the dynamic selector and assembler of interface relation sets. BOSS binds SELECTS and SCOPES to QUIVER, while VISOR is bound to ORIENTS and RENDERS. VISOR itself states that it receives the relation set after QUIVER.</w:t>
      </w:r>
    </w:p>
    <w:p w14:paraId="0987EC38" w14:textId="77777777" w:rsidR="00767A73" w:rsidRDefault="00ED5634">
      <w:pPr>
        <w:pStyle w:val="Caption"/>
        <w:keepNext/>
        <w:spacing w:before="60" w:after="100"/>
        <w:rPr>
          <w:rFonts w:hint="eastAsia"/>
        </w:rPr>
      </w:pPr>
      <w:r>
        <w:rPr>
          <w:rFonts w:eastAsia="Carlito"/>
        </w:rPr>
        <w:t>Table 18. Claims in the QUIVER/VISOR mismatch</w:t>
      </w:r>
    </w:p>
    <w:tbl>
      <w:tblPr>
        <w:tblW w:w="0" w:type="auto"/>
        <w:jc w:val="center"/>
        <w:tblLayout w:type="fixed"/>
        <w:tblLook w:val="04A0" w:firstRow="1" w:lastRow="0" w:firstColumn="1" w:lastColumn="0" w:noHBand="0" w:noVBand="1"/>
      </w:tblPr>
      <w:tblGrid>
        <w:gridCol w:w="1728"/>
        <w:gridCol w:w="7632"/>
      </w:tblGrid>
      <w:tr w:rsidR="00767A73" w14:paraId="213D8CA8" w14:textId="77777777">
        <w:trPr>
          <w:cantSplit/>
          <w:tblHeader/>
          <w:jc w:val="center"/>
        </w:trPr>
        <w:tc>
          <w:tcPr>
            <w:tcW w:w="1728"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3E7DC6E5" w14:textId="77777777" w:rsidR="00767A73" w:rsidRDefault="00ED5634">
            <w:pPr>
              <w:spacing w:after="0"/>
              <w:jc w:val="center"/>
              <w:rPr>
                <w:rFonts w:hint="eastAsia"/>
              </w:rPr>
            </w:pPr>
            <w:r>
              <w:rPr>
                <w:rFonts w:eastAsia="Carlito"/>
                <w:b/>
                <w:color w:val="FFFFFF"/>
                <w:sz w:val="18"/>
              </w:rPr>
              <w:t>Source</w:t>
            </w:r>
          </w:p>
        </w:tc>
        <w:tc>
          <w:tcPr>
            <w:tcW w:w="7632"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7A441744" w14:textId="77777777" w:rsidR="00767A73" w:rsidRDefault="00ED5634">
            <w:pPr>
              <w:spacing w:after="0"/>
              <w:jc w:val="center"/>
              <w:rPr>
                <w:rFonts w:hint="eastAsia"/>
              </w:rPr>
            </w:pPr>
            <w:r>
              <w:rPr>
                <w:rFonts w:eastAsia="Carlito"/>
                <w:b/>
                <w:color w:val="FFFFFF"/>
                <w:sz w:val="18"/>
              </w:rPr>
              <w:t>Claim</w:t>
            </w:r>
          </w:p>
        </w:tc>
      </w:tr>
      <w:tr w:rsidR="00767A73" w14:paraId="5127C30D" w14:textId="77777777">
        <w:trPr>
          <w:cantSplit/>
          <w:jc w:val="center"/>
        </w:trPr>
        <w:tc>
          <w:tcPr>
            <w:tcW w:w="17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149D3BC" w14:textId="77777777" w:rsidR="00767A73" w:rsidRDefault="00ED5634">
            <w:pPr>
              <w:spacing w:after="0" w:line="252" w:lineRule="auto"/>
              <w:rPr>
                <w:rFonts w:hint="eastAsia"/>
              </w:rPr>
            </w:pPr>
            <w:r>
              <w:rPr>
                <w:rFonts w:eastAsia="Carlito"/>
                <w:color w:val="1D252C"/>
                <w:sz w:val="18"/>
              </w:rPr>
              <w:t>Documentation</w:t>
            </w:r>
          </w:p>
        </w:tc>
        <w:tc>
          <w:tcPr>
            <w:tcW w:w="76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84CB0CF" w14:textId="77777777" w:rsidR="00767A73" w:rsidRDefault="00ED5634">
            <w:pPr>
              <w:spacing w:after="0" w:line="252" w:lineRule="auto"/>
              <w:rPr>
                <w:rFonts w:hint="eastAsia"/>
              </w:rPr>
            </w:pPr>
            <w:r>
              <w:rPr>
                <w:rFonts w:eastAsia="Carlito"/>
                <w:color w:val="1D252C"/>
                <w:sz w:val="18"/>
              </w:rPr>
              <w:t>VISOR selects applicable relations and generates the interface.</w:t>
            </w:r>
          </w:p>
        </w:tc>
      </w:tr>
      <w:tr w:rsidR="00767A73" w14:paraId="133FF66E" w14:textId="77777777">
        <w:trPr>
          <w:cantSplit/>
          <w:jc w:val="center"/>
        </w:trPr>
        <w:tc>
          <w:tcPr>
            <w:tcW w:w="17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D7298FE" w14:textId="77777777" w:rsidR="00767A73" w:rsidRDefault="00ED5634">
            <w:pPr>
              <w:spacing w:after="0" w:line="252" w:lineRule="auto"/>
              <w:rPr>
                <w:rFonts w:hint="eastAsia"/>
              </w:rPr>
            </w:pPr>
            <w:r>
              <w:rPr>
                <w:rFonts w:eastAsia="Carlito"/>
                <w:color w:val="1D252C"/>
                <w:sz w:val="18"/>
              </w:rPr>
              <w:t>BIGFOOT</w:t>
            </w:r>
          </w:p>
        </w:tc>
        <w:tc>
          <w:tcPr>
            <w:tcW w:w="76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0644F38" w14:textId="77777777" w:rsidR="00767A73" w:rsidRDefault="00ED5634">
            <w:pPr>
              <w:spacing w:after="0" w:line="252" w:lineRule="auto"/>
              <w:rPr>
                <w:rFonts w:hint="eastAsia"/>
              </w:rPr>
            </w:pPr>
            <w:r>
              <w:rPr>
                <w:rFonts w:eastAsia="Carlito"/>
                <w:color w:val="1D252C"/>
                <w:sz w:val="18"/>
              </w:rPr>
              <w:t>QUIVER selects and assembles applicable, permission-scoped relations.</w:t>
            </w:r>
          </w:p>
        </w:tc>
      </w:tr>
      <w:tr w:rsidR="00767A73" w14:paraId="0F7497B7" w14:textId="77777777">
        <w:trPr>
          <w:cantSplit/>
          <w:jc w:val="center"/>
        </w:trPr>
        <w:tc>
          <w:tcPr>
            <w:tcW w:w="17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7DDA0B2" w14:textId="77777777" w:rsidR="00767A73" w:rsidRDefault="00ED5634">
            <w:pPr>
              <w:spacing w:after="0" w:line="252" w:lineRule="auto"/>
              <w:rPr>
                <w:rFonts w:hint="eastAsia"/>
              </w:rPr>
            </w:pPr>
            <w:r>
              <w:rPr>
                <w:rFonts w:eastAsia="Carlito"/>
                <w:color w:val="1D252C"/>
                <w:sz w:val="18"/>
              </w:rPr>
              <w:t>BOSS</w:t>
            </w:r>
          </w:p>
        </w:tc>
        <w:tc>
          <w:tcPr>
            <w:tcW w:w="76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C6A9220" w14:textId="77777777" w:rsidR="00767A73" w:rsidRDefault="00ED5634">
            <w:pPr>
              <w:spacing w:after="0" w:line="252" w:lineRule="auto"/>
              <w:rPr>
                <w:rFonts w:hint="eastAsia"/>
              </w:rPr>
            </w:pPr>
            <w:r>
              <w:rPr>
                <w:rFonts w:eastAsia="Carlito"/>
                <w:color w:val="1D252C"/>
                <w:sz w:val="18"/>
              </w:rPr>
              <w:t>QUIVER SELECTS/SCOPES/LOADS; VISOR ORIENTS/RENDERS.</w:t>
            </w:r>
          </w:p>
        </w:tc>
      </w:tr>
      <w:tr w:rsidR="00767A73" w14:paraId="6A1F50A5" w14:textId="77777777">
        <w:trPr>
          <w:cantSplit/>
          <w:jc w:val="center"/>
        </w:trPr>
        <w:tc>
          <w:tcPr>
            <w:tcW w:w="17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6ED02E7" w14:textId="77777777" w:rsidR="00767A73" w:rsidRDefault="00ED5634">
            <w:pPr>
              <w:spacing w:after="0" w:line="252" w:lineRule="auto"/>
              <w:rPr>
                <w:rFonts w:hint="eastAsia"/>
              </w:rPr>
            </w:pPr>
            <w:r>
              <w:rPr>
                <w:rFonts w:eastAsia="Carlito"/>
                <w:color w:val="1D252C"/>
                <w:sz w:val="18"/>
              </w:rPr>
              <w:t>VISOR</w:t>
            </w:r>
          </w:p>
        </w:tc>
        <w:tc>
          <w:tcPr>
            <w:tcW w:w="76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D950CF7" w14:textId="77777777" w:rsidR="00767A73" w:rsidRDefault="00ED5634">
            <w:pPr>
              <w:spacing w:after="0" w:line="252" w:lineRule="auto"/>
              <w:rPr>
                <w:rFonts w:hint="eastAsia"/>
              </w:rPr>
            </w:pPr>
            <w:r>
              <w:rPr>
                <w:rFonts w:eastAsia="Carlito"/>
                <w:color w:val="1D252C"/>
                <w:sz w:val="18"/>
              </w:rPr>
              <w:t>QUIVER PRECEDES VISOR; VISOR RECEIVES relation set.</w:t>
            </w:r>
          </w:p>
        </w:tc>
      </w:tr>
    </w:tbl>
    <w:p w14:paraId="4E65BFE1" w14:textId="77777777" w:rsidR="00767A73" w:rsidRDefault="00767A73">
      <w:pPr>
        <w:spacing w:after="40"/>
        <w:rPr>
          <w:rFonts w:hint="eastAsia"/>
        </w:rPr>
      </w:pPr>
    </w:p>
    <w:p w14:paraId="307EF0D5" w14:textId="77777777" w:rsidR="00767A73" w:rsidRDefault="00ED5634">
      <w:pPr>
        <w:pStyle w:val="BodyText"/>
        <w:rPr>
          <w:rFonts w:hint="eastAsia"/>
        </w:rPr>
      </w:pPr>
      <w:r>
        <w:rPr>
          <w:rFonts w:eastAsia="Carlito"/>
        </w:rPr>
        <w:t>Classification: Operational Mismatch and Structural Mismatch. Likely outlier: Documentation. Research: confirm latest architecture decision and prototype ownership. Candidate: patch the document to state that QUIVER selects the relation set and VISOR renders it. Approval: Documentation owner plus architecture steward. Revalidation: all four sources agree.</w:t>
      </w:r>
    </w:p>
    <w:p w14:paraId="10E9E9E8" w14:textId="77777777" w:rsidR="00767A73" w:rsidRDefault="00ED5634">
      <w:pPr>
        <w:pStyle w:val="Heading2"/>
        <w:spacing w:after="80"/>
      </w:pPr>
      <w:r>
        <w:rPr>
          <w:rFonts w:ascii="Carlito" w:eastAsia="Carlito" w:hAnsi="Carlito"/>
          <w:color w:val="2B7A78"/>
        </w:rPr>
        <w:t>14.2 Symbol used with the wrong Community meaning</w:t>
      </w:r>
    </w:p>
    <w:p w14:paraId="78BF2A8A" w14:textId="77777777" w:rsidR="00767A73" w:rsidRDefault="00ED5634">
      <w:pPr>
        <w:pStyle w:val="BodyText"/>
        <w:rPr>
          <w:rFonts w:hint="eastAsia"/>
        </w:rPr>
      </w:pPr>
      <w:r>
        <w:rPr>
          <w:rFonts w:eastAsia="Carlito"/>
        </w:rPr>
        <w:t>A square glyph appears in a calendar document and is interpreted as a generic container because the same glyph is also used structurally. BOSS shows that the calendar occurrence resolves to a temporal Phase Symbol in the Calendar Family, not the Structural Container Family.</w:t>
      </w:r>
    </w:p>
    <w:p w14:paraId="58CFF85A" w14:textId="77777777" w:rsidR="00767A73" w:rsidRDefault="00ED5634">
      <w:pPr>
        <w:pStyle w:val="BodyText"/>
        <w:rPr>
          <w:rFonts w:hint="eastAsia"/>
        </w:rPr>
      </w:pPr>
      <w:r>
        <w:rPr>
          <w:rFonts w:eastAsia="Carlito"/>
        </w:rPr>
        <w:t>Classification: Symbol Meaning Mismatch. Candidate: bind the occurrence to the correct Symbol Key, add a textual fallback label, and ensure the document metadata includes the Calendar Community. No glyph redesign is required because contextual polysemy is valid when the Symbol Key is explicit.</w:t>
      </w:r>
    </w:p>
    <w:p w14:paraId="3D777714" w14:textId="77777777" w:rsidR="00767A73" w:rsidRDefault="00ED5634">
      <w:pPr>
        <w:pStyle w:val="Heading2"/>
        <w:spacing w:after="80"/>
      </w:pPr>
      <w:r>
        <w:rPr>
          <w:rFonts w:ascii="Carlito" w:eastAsia="Carlito" w:hAnsi="Carlito"/>
          <w:color w:val="2B7A78"/>
        </w:rPr>
        <w:t>14.3 Definition drift after a component evolves</w:t>
      </w:r>
    </w:p>
    <w:p w14:paraId="2B2000B3" w14:textId="77777777" w:rsidR="00767A73" w:rsidRDefault="00ED5634">
      <w:pPr>
        <w:pStyle w:val="BodyText"/>
        <w:rPr>
          <w:rFonts w:hint="eastAsia"/>
        </w:rPr>
      </w:pPr>
      <w:r>
        <w:rPr>
          <w:rFonts w:eastAsia="Carlito"/>
        </w:rPr>
        <w:t>BIGFOOT defines a saved Interface as a saved relation set. Later Documentation expands QUIVER to include dynamic query-based Interface generation, but the BIGFOOT definition remains limited to saved configurations. BOSS and VISOR already reflect the broader function.</w:t>
      </w:r>
    </w:p>
    <w:p w14:paraId="05C7A2FB" w14:textId="77777777" w:rsidR="00767A73" w:rsidRDefault="00ED5634">
      <w:pPr>
        <w:pStyle w:val="BodyText"/>
        <w:rPr>
          <w:rFonts w:hint="eastAsia"/>
        </w:rPr>
      </w:pPr>
      <w:r>
        <w:rPr>
          <w:rFonts w:eastAsia="Carlito"/>
        </w:rPr>
        <w:t>Classification: Definition Mismatch and Propagation Failure. Candidate: revise the BIGFOOT definition so dynamic generation is primary and saved environments are persisted QUIVER resolutions. Update the affected Documentation passages that still imply a storage-only role. Version the term because its scope has materially expanded.</w:t>
      </w:r>
    </w:p>
    <w:p w14:paraId="56C42364" w14:textId="77777777" w:rsidR="00767A73" w:rsidRDefault="00ED5634">
      <w:pPr>
        <w:pStyle w:val="Heading2"/>
        <w:spacing w:after="80"/>
      </w:pPr>
      <w:r>
        <w:rPr>
          <w:rFonts w:ascii="Carlito" w:eastAsia="Carlito" w:hAnsi="Carlito"/>
          <w:color w:val="2B7A78"/>
        </w:rPr>
        <w:t>14.4 Reversed dependency in a Visual Model</w:t>
      </w:r>
    </w:p>
    <w:p w14:paraId="3D8E939D" w14:textId="77777777" w:rsidR="00767A73" w:rsidRDefault="00ED5634">
      <w:pPr>
        <w:pStyle w:val="BodyText"/>
        <w:rPr>
          <w:rFonts w:hint="eastAsia"/>
        </w:rPr>
      </w:pPr>
      <w:r>
        <w:rPr>
          <w:rFonts w:eastAsia="Carlito"/>
        </w:rPr>
        <w:t>Documentation correctly states that a BOSS Port depends on symbol definitions and Crosswalks. A VISOR model accidentally states that Symbology depends on the BOSS Port. The mistake could alter generated interface ordering and AI explanation.</w:t>
      </w:r>
    </w:p>
    <w:p w14:paraId="21C1B12C" w14:textId="77777777" w:rsidR="00767A73" w:rsidRDefault="00ED5634">
      <w:pPr>
        <w:pStyle w:val="BodyText"/>
        <w:rPr>
          <w:rFonts w:hint="eastAsia"/>
        </w:rPr>
      </w:pPr>
      <w:r>
        <w:rPr>
          <w:rFonts w:eastAsia="Carlito"/>
        </w:rPr>
        <w:t>Classification: Dependency Reversal. Research: inspect source tables and runtime data flow. Candidate: reverse the VISOR edge, re-render affected models, and test generated Interfaces. Severity may be Error or Critical depending on whether the relation affects executable routing.</w:t>
      </w:r>
    </w:p>
    <w:p w14:paraId="1EB6B53C" w14:textId="77777777" w:rsidR="00767A73" w:rsidRDefault="00ED5634">
      <w:pPr>
        <w:pStyle w:val="Heading2"/>
        <w:spacing w:after="80"/>
      </w:pPr>
      <w:r>
        <w:rPr>
          <w:rFonts w:ascii="Carlito" w:eastAsia="Carlito" w:hAnsi="Carlito"/>
          <w:color w:val="2B7A78"/>
        </w:rPr>
        <w:t>14.5 All sources agree but reality disagrees</w:t>
      </w:r>
    </w:p>
    <w:p w14:paraId="625386E0" w14:textId="77777777" w:rsidR="00767A73" w:rsidRDefault="00ED5634">
      <w:pPr>
        <w:pStyle w:val="BodyText"/>
        <w:rPr>
          <w:rFonts w:hint="eastAsia"/>
        </w:rPr>
      </w:pPr>
      <w:r>
        <w:rPr>
          <w:rFonts w:eastAsia="Carlito"/>
        </w:rPr>
        <w:t>Documentation, BIGFOOT, BOSS, and VISOR all state that a component preserves source provenance during merge. A runtime test shows provenance is lost. Internal consistency passes, but external validity fails.</w:t>
      </w:r>
    </w:p>
    <w:p w14:paraId="396A358A" w14:textId="77777777" w:rsidR="00767A73" w:rsidRDefault="00ED5634">
      <w:pPr>
        <w:pStyle w:val="BodyText"/>
        <w:rPr>
          <w:rFonts w:hint="eastAsia"/>
        </w:rPr>
      </w:pPr>
      <w:r>
        <w:rPr>
          <w:rFonts w:eastAsia="Carlito"/>
        </w:rPr>
        <w:t>Classification: Implementation Defect and Unsupported Implementation Claim. The architecture opens an issue against the implementation rather than rewriting the conceptual sources. If the behavior is intentionally changed, then a coordinated semantic migration is required. This example demonstrates why triangulation must be paired with observation and testing.</w:t>
      </w:r>
    </w:p>
    <w:p w14:paraId="3A94B3C5" w14:textId="77777777" w:rsidR="00767A73" w:rsidRDefault="00ED5634">
      <w:pPr>
        <w:pStyle w:val="Heading2"/>
        <w:spacing w:after="80"/>
      </w:pPr>
      <w:r>
        <w:rPr>
          <w:rFonts w:ascii="Carlito" w:eastAsia="Carlito" w:hAnsi="Carlito"/>
          <w:color w:val="2B7A78"/>
        </w:rPr>
        <w:t>14.6 Conflicting evidence with no immediate winner</w:t>
      </w:r>
    </w:p>
    <w:p w14:paraId="75C14EBA" w14:textId="77777777" w:rsidR="00767A73" w:rsidRDefault="00ED5634">
      <w:pPr>
        <w:pStyle w:val="BodyText"/>
        <w:rPr>
          <w:rFonts w:hint="eastAsia"/>
        </w:rPr>
      </w:pPr>
      <w:r>
        <w:rPr>
          <w:rFonts w:eastAsia="Carlito"/>
        </w:rPr>
        <w:t>Two organizational groups use the same term for related but non-equivalent approval processes. Their Documentation, BIGFOOT, and BOSS records are internally consistent within each Base. Cross-Base comparison reveals a semantic difference.</w:t>
      </w:r>
    </w:p>
    <w:p w14:paraId="13F61E53" w14:textId="77777777" w:rsidR="00767A73" w:rsidRDefault="00ED5634">
      <w:pPr>
        <w:pStyle w:val="BodyText"/>
        <w:rPr>
          <w:rFonts w:hint="eastAsia"/>
        </w:rPr>
      </w:pPr>
      <w:r>
        <w:rPr>
          <w:rFonts w:eastAsia="Carlito"/>
        </w:rPr>
        <w:t>Classification: Intentional Plurality, not error. Candidate: preserve both terms in their owning Bases, create a Crosswalk marked near-semantic rather than exact, and document the semantic remainder. BOSS Ports can then communicate the distinction without forcing premature unification.</w:t>
      </w:r>
    </w:p>
    <w:p w14:paraId="63F60714" w14:textId="77777777" w:rsidR="00767A73" w:rsidRDefault="00ED5634">
      <w:pPr>
        <w:pStyle w:val="Heading1"/>
        <w:spacing w:before="280" w:after="140"/>
      </w:pPr>
      <w:r>
        <w:rPr>
          <w:rFonts w:ascii="Carlito" w:eastAsia="Carlito" w:hAnsi="Carlito"/>
          <w:color w:val="17324D"/>
          <w:sz w:val="34"/>
        </w:rPr>
        <w:t>15. Data Model and Implementation Schema</w:t>
      </w:r>
    </w:p>
    <w:p w14:paraId="707A7B8E" w14:textId="77777777" w:rsidR="00767A73" w:rsidRDefault="00ED5634">
      <w:pPr>
        <w:pStyle w:val="Heading2"/>
        <w:spacing w:after="80"/>
      </w:pPr>
      <w:r>
        <w:rPr>
          <w:rFonts w:ascii="Carlito" w:eastAsia="Carlito" w:hAnsi="Carlito"/>
          <w:color w:val="2B7A78"/>
        </w:rPr>
        <w:t>15.1 Recommended Registries</w:t>
      </w:r>
    </w:p>
    <w:p w14:paraId="25E2E901" w14:textId="77777777" w:rsidR="00767A73" w:rsidRDefault="00ED5634">
      <w:pPr>
        <w:pStyle w:val="Caption"/>
        <w:keepNext/>
        <w:spacing w:before="60" w:after="100"/>
        <w:rPr>
          <w:rFonts w:hint="eastAsia"/>
        </w:rPr>
      </w:pPr>
      <w:r>
        <w:rPr>
          <w:rFonts w:eastAsia="Carlito"/>
        </w:rPr>
        <w:t>Table 19. Recommended consistency Registry set</w:t>
      </w:r>
    </w:p>
    <w:tbl>
      <w:tblPr>
        <w:tblW w:w="0" w:type="auto"/>
        <w:jc w:val="center"/>
        <w:tblLayout w:type="fixed"/>
        <w:tblLook w:val="04A0" w:firstRow="1" w:lastRow="0" w:firstColumn="1" w:lastColumn="0" w:noHBand="0" w:noVBand="1"/>
      </w:tblPr>
      <w:tblGrid>
        <w:gridCol w:w="2376"/>
        <w:gridCol w:w="6984"/>
      </w:tblGrid>
      <w:tr w:rsidR="00767A73" w14:paraId="5454A220" w14:textId="77777777">
        <w:trPr>
          <w:cantSplit/>
          <w:tblHeader/>
          <w:jc w:val="center"/>
        </w:trPr>
        <w:tc>
          <w:tcPr>
            <w:tcW w:w="2376"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0D118CEE" w14:textId="77777777" w:rsidR="00767A73" w:rsidRDefault="00ED5634">
            <w:pPr>
              <w:spacing w:after="0"/>
              <w:jc w:val="center"/>
              <w:rPr>
                <w:rFonts w:hint="eastAsia"/>
              </w:rPr>
            </w:pPr>
            <w:r>
              <w:rPr>
                <w:rFonts w:eastAsia="Carlito"/>
                <w:b/>
                <w:color w:val="FFFFFF"/>
                <w:sz w:val="18"/>
              </w:rPr>
              <w:t>Registry</w:t>
            </w:r>
          </w:p>
        </w:tc>
        <w:tc>
          <w:tcPr>
            <w:tcW w:w="6984"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75583776" w14:textId="77777777" w:rsidR="00767A73" w:rsidRDefault="00ED5634">
            <w:pPr>
              <w:spacing w:after="0"/>
              <w:jc w:val="center"/>
              <w:rPr>
                <w:rFonts w:hint="eastAsia"/>
              </w:rPr>
            </w:pPr>
            <w:r>
              <w:rPr>
                <w:rFonts w:eastAsia="Carlito"/>
                <w:b/>
                <w:color w:val="FFFFFF"/>
                <w:sz w:val="18"/>
              </w:rPr>
              <w:t>Purpose</w:t>
            </w:r>
          </w:p>
        </w:tc>
      </w:tr>
      <w:tr w:rsidR="00767A73" w14:paraId="3635D25A"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DDC93FE" w14:textId="77777777" w:rsidR="00767A73" w:rsidRDefault="00ED5634">
            <w:pPr>
              <w:spacing w:after="0" w:line="252" w:lineRule="auto"/>
              <w:rPr>
                <w:rFonts w:hint="eastAsia"/>
              </w:rPr>
            </w:pPr>
            <w:r>
              <w:rPr>
                <w:rFonts w:eastAsia="Carlito"/>
                <w:color w:val="1D252C"/>
                <w:sz w:val="18"/>
              </w:rPr>
              <w:t>Consistency Rules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2266678" w14:textId="77777777" w:rsidR="00767A73" w:rsidRDefault="00ED5634">
            <w:pPr>
              <w:spacing w:after="0" w:line="252" w:lineRule="auto"/>
              <w:rPr>
                <w:rFonts w:hint="eastAsia"/>
              </w:rPr>
            </w:pPr>
            <w:r>
              <w:rPr>
                <w:rFonts w:eastAsia="Carlito"/>
                <w:color w:val="1D252C"/>
                <w:sz w:val="18"/>
              </w:rPr>
              <w:t>Machine-testable requirements, severity, source classes, and remediation policy.</w:t>
            </w:r>
          </w:p>
        </w:tc>
      </w:tr>
      <w:tr w:rsidR="00767A73" w14:paraId="376EF68A"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9D3887B" w14:textId="77777777" w:rsidR="00767A73" w:rsidRDefault="00ED5634">
            <w:pPr>
              <w:spacing w:after="0" w:line="252" w:lineRule="auto"/>
              <w:rPr>
                <w:rFonts w:hint="eastAsia"/>
              </w:rPr>
            </w:pPr>
            <w:r>
              <w:rPr>
                <w:rFonts w:eastAsia="Carlito"/>
                <w:color w:val="1D252C"/>
                <w:sz w:val="18"/>
              </w:rPr>
              <w:t>Semantic Claims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327C2F4" w14:textId="77777777" w:rsidR="00767A73" w:rsidRDefault="00ED5634">
            <w:pPr>
              <w:spacing w:after="0" w:line="252" w:lineRule="auto"/>
              <w:rPr>
                <w:rFonts w:hint="eastAsia"/>
              </w:rPr>
            </w:pPr>
            <w:r>
              <w:rPr>
                <w:rFonts w:eastAsia="Carlito"/>
                <w:color w:val="1D252C"/>
                <w:sz w:val="18"/>
              </w:rPr>
              <w:t>Normalized claims extracted from each source, with type, subject, predicate, object, scope, and version.</w:t>
            </w:r>
          </w:p>
        </w:tc>
      </w:tr>
      <w:tr w:rsidR="00767A73" w14:paraId="3E104ADF"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6F4D530" w14:textId="77777777" w:rsidR="00767A73" w:rsidRDefault="00ED5634">
            <w:pPr>
              <w:spacing w:after="0" w:line="252" w:lineRule="auto"/>
              <w:rPr>
                <w:rFonts w:hint="eastAsia"/>
              </w:rPr>
            </w:pPr>
            <w:r>
              <w:rPr>
                <w:rFonts w:eastAsia="Carlito"/>
                <w:color w:val="1D252C"/>
                <w:sz w:val="18"/>
              </w:rPr>
              <w:t>Consistency Issues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9A37018" w14:textId="77777777" w:rsidR="00767A73" w:rsidRDefault="00ED5634">
            <w:pPr>
              <w:spacing w:after="0" w:line="252" w:lineRule="auto"/>
              <w:rPr>
                <w:rFonts w:hint="eastAsia"/>
              </w:rPr>
            </w:pPr>
            <w:r>
              <w:rPr>
                <w:rFonts w:eastAsia="Carlito"/>
                <w:color w:val="1D252C"/>
                <w:sz w:val="18"/>
              </w:rPr>
              <w:t>Detected discrepancies and lifecycle state.</w:t>
            </w:r>
          </w:p>
        </w:tc>
      </w:tr>
      <w:tr w:rsidR="00767A73" w14:paraId="45BB2D7B"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215140C" w14:textId="77777777" w:rsidR="00767A73" w:rsidRDefault="00ED5634">
            <w:pPr>
              <w:spacing w:after="0" w:line="252" w:lineRule="auto"/>
              <w:rPr>
                <w:rFonts w:hint="eastAsia"/>
              </w:rPr>
            </w:pPr>
            <w:r>
              <w:rPr>
                <w:rFonts w:eastAsia="Carlito"/>
                <w:color w:val="1D252C"/>
                <w:sz w:val="18"/>
              </w:rPr>
              <w:t>Issue Evidence</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DAECB54" w14:textId="77777777" w:rsidR="00767A73" w:rsidRDefault="00ED5634">
            <w:pPr>
              <w:spacing w:after="0" w:line="252" w:lineRule="auto"/>
              <w:rPr>
                <w:rFonts w:hint="eastAsia"/>
              </w:rPr>
            </w:pPr>
            <w:r>
              <w:rPr>
                <w:rFonts w:eastAsia="Carlito"/>
                <w:color w:val="1D252C"/>
                <w:sz w:val="18"/>
              </w:rPr>
              <w:t>Internal and external findings linked to issues and claims.</w:t>
            </w:r>
          </w:p>
        </w:tc>
      </w:tr>
      <w:tr w:rsidR="00767A73" w14:paraId="69616B4E"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8CCAAF7" w14:textId="77777777" w:rsidR="00767A73" w:rsidRDefault="00ED5634">
            <w:pPr>
              <w:spacing w:after="0" w:line="252" w:lineRule="auto"/>
              <w:rPr>
                <w:rFonts w:hint="eastAsia"/>
              </w:rPr>
            </w:pPr>
            <w:r>
              <w:rPr>
                <w:rFonts w:eastAsia="Carlito"/>
                <w:color w:val="1D252C"/>
                <w:sz w:val="18"/>
              </w:rPr>
              <w:t>Evidence Gaps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EC7930F" w14:textId="77777777" w:rsidR="00767A73" w:rsidRDefault="00ED5634">
            <w:pPr>
              <w:spacing w:after="0" w:line="252" w:lineRule="auto"/>
              <w:rPr>
                <w:rFonts w:hint="eastAsia"/>
              </w:rPr>
            </w:pPr>
            <w:r>
              <w:rPr>
                <w:rFonts w:eastAsia="Carlito"/>
                <w:color w:val="1D252C"/>
                <w:sz w:val="18"/>
              </w:rPr>
              <w:t>Explicit missing information that blocks resolution.</w:t>
            </w:r>
          </w:p>
        </w:tc>
      </w:tr>
      <w:tr w:rsidR="00767A73" w14:paraId="2AD4D446"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95E8CC4" w14:textId="77777777" w:rsidR="00767A73" w:rsidRDefault="00ED5634">
            <w:pPr>
              <w:spacing w:after="0" w:line="252" w:lineRule="auto"/>
              <w:rPr>
                <w:rFonts w:hint="eastAsia"/>
              </w:rPr>
            </w:pPr>
            <w:r>
              <w:rPr>
                <w:rFonts w:eastAsia="Carlito"/>
                <w:color w:val="1D252C"/>
                <w:sz w:val="18"/>
              </w:rPr>
              <w:t>Research Prompts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B4B1798" w14:textId="77777777" w:rsidR="00767A73" w:rsidRDefault="00ED5634">
            <w:pPr>
              <w:spacing w:after="0" w:line="252" w:lineRule="auto"/>
              <w:rPr>
                <w:rFonts w:hint="eastAsia"/>
              </w:rPr>
            </w:pPr>
            <w:r>
              <w:rPr>
                <w:rFonts w:eastAsia="Carlito"/>
                <w:color w:val="1D252C"/>
                <w:sz w:val="18"/>
              </w:rPr>
              <w:t>Scoped tasks generated to obtain missing evidence.</w:t>
            </w:r>
          </w:p>
        </w:tc>
      </w:tr>
      <w:tr w:rsidR="00767A73" w14:paraId="2E54843A"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1E041CB" w14:textId="77777777" w:rsidR="00767A73" w:rsidRDefault="00ED5634">
            <w:pPr>
              <w:spacing w:after="0" w:line="252" w:lineRule="auto"/>
              <w:rPr>
                <w:rFonts w:hint="eastAsia"/>
              </w:rPr>
            </w:pPr>
            <w:r>
              <w:rPr>
                <w:rFonts w:eastAsia="Carlito"/>
                <w:color w:val="1D252C"/>
                <w:sz w:val="18"/>
              </w:rPr>
              <w:t>Research Results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348E3B5" w14:textId="77777777" w:rsidR="00767A73" w:rsidRDefault="00ED5634">
            <w:pPr>
              <w:spacing w:after="0" w:line="252" w:lineRule="auto"/>
              <w:rPr>
                <w:rFonts w:hint="eastAsia"/>
              </w:rPr>
            </w:pPr>
            <w:r>
              <w:rPr>
                <w:rFonts w:eastAsia="Carlito"/>
                <w:color w:val="1D252C"/>
                <w:sz w:val="18"/>
              </w:rPr>
              <w:t>Structured findings, provenance, confidence, and unresolved questions.</w:t>
            </w:r>
          </w:p>
        </w:tc>
      </w:tr>
      <w:tr w:rsidR="00767A73" w14:paraId="032C43C6"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B616701" w14:textId="77777777" w:rsidR="00767A73" w:rsidRDefault="00ED5634">
            <w:pPr>
              <w:spacing w:after="0" w:line="252" w:lineRule="auto"/>
              <w:rPr>
                <w:rFonts w:hint="eastAsia"/>
              </w:rPr>
            </w:pPr>
            <w:r>
              <w:rPr>
                <w:rFonts w:eastAsia="Carlito"/>
                <w:color w:val="1D252C"/>
                <w:sz w:val="18"/>
              </w:rPr>
              <w:t>Candidate Resolutions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2B98B92" w14:textId="77777777" w:rsidR="00767A73" w:rsidRDefault="00ED5634">
            <w:pPr>
              <w:spacing w:after="0" w:line="252" w:lineRule="auto"/>
              <w:rPr>
                <w:rFonts w:hint="eastAsia"/>
              </w:rPr>
            </w:pPr>
            <w:r>
              <w:rPr>
                <w:rFonts w:eastAsia="Carlito"/>
                <w:color w:val="1D252C"/>
                <w:sz w:val="18"/>
              </w:rPr>
              <w:t>Alternative repair packages.</w:t>
            </w:r>
          </w:p>
        </w:tc>
      </w:tr>
      <w:tr w:rsidR="00767A73" w14:paraId="670E96C3"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430AD57" w14:textId="77777777" w:rsidR="00767A73" w:rsidRDefault="00ED5634">
            <w:pPr>
              <w:spacing w:after="0" w:line="252" w:lineRule="auto"/>
              <w:rPr>
                <w:rFonts w:hint="eastAsia"/>
              </w:rPr>
            </w:pPr>
            <w:r>
              <w:rPr>
                <w:rFonts w:eastAsia="Carlito"/>
                <w:color w:val="1D252C"/>
                <w:sz w:val="18"/>
              </w:rPr>
              <w:t>Candidate Patches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A76B51A" w14:textId="77777777" w:rsidR="00767A73" w:rsidRDefault="00ED5634">
            <w:pPr>
              <w:spacing w:after="0" w:line="252" w:lineRule="auto"/>
              <w:rPr>
                <w:rFonts w:hint="eastAsia"/>
              </w:rPr>
            </w:pPr>
            <w:r>
              <w:rPr>
                <w:rFonts w:eastAsia="Carlito"/>
                <w:color w:val="1D252C"/>
                <w:sz w:val="18"/>
              </w:rPr>
              <w:t>Source-specific proposed mutations.</w:t>
            </w:r>
          </w:p>
        </w:tc>
      </w:tr>
      <w:tr w:rsidR="00767A73" w14:paraId="3347C1DB"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5BA9B65" w14:textId="77777777" w:rsidR="00767A73" w:rsidRDefault="00ED5634">
            <w:pPr>
              <w:spacing w:after="0" w:line="252" w:lineRule="auto"/>
              <w:rPr>
                <w:rFonts w:hint="eastAsia"/>
              </w:rPr>
            </w:pPr>
            <w:r>
              <w:rPr>
                <w:rFonts w:eastAsia="Carlito"/>
                <w:color w:val="1D252C"/>
                <w:sz w:val="18"/>
              </w:rPr>
              <w:t>Approvals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2E84263" w14:textId="77777777" w:rsidR="00767A73" w:rsidRDefault="00ED5634">
            <w:pPr>
              <w:spacing w:after="0" w:line="252" w:lineRule="auto"/>
              <w:rPr>
                <w:rFonts w:hint="eastAsia"/>
              </w:rPr>
            </w:pPr>
            <w:r>
              <w:rPr>
                <w:rFonts w:eastAsia="Carlito"/>
                <w:color w:val="1D252C"/>
                <w:sz w:val="18"/>
              </w:rPr>
              <w:t>Decisions, authority, conditions, and receipts.</w:t>
            </w:r>
          </w:p>
        </w:tc>
      </w:tr>
      <w:tr w:rsidR="00767A73" w14:paraId="12B70DB7"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2E4CBFE" w14:textId="77777777" w:rsidR="00767A73" w:rsidRDefault="00ED5634">
            <w:pPr>
              <w:spacing w:after="0" w:line="252" w:lineRule="auto"/>
              <w:rPr>
                <w:rFonts w:hint="eastAsia"/>
              </w:rPr>
            </w:pPr>
            <w:r>
              <w:rPr>
                <w:rFonts w:eastAsia="Carlito"/>
                <w:color w:val="1D252C"/>
                <w:sz w:val="18"/>
              </w:rPr>
              <w:t>Revalidation Runs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E72BC84" w14:textId="77777777" w:rsidR="00767A73" w:rsidRDefault="00ED5634">
            <w:pPr>
              <w:spacing w:after="0" w:line="252" w:lineRule="auto"/>
              <w:rPr>
                <w:rFonts w:hint="eastAsia"/>
              </w:rPr>
            </w:pPr>
            <w:r>
              <w:rPr>
                <w:rFonts w:eastAsia="Carlito"/>
                <w:color w:val="1D252C"/>
                <w:sz w:val="18"/>
              </w:rPr>
              <w:t>Post-patch tests and outcomes.</w:t>
            </w:r>
          </w:p>
        </w:tc>
      </w:tr>
      <w:tr w:rsidR="00767A73" w14:paraId="0B1B58D6"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395DF67" w14:textId="77777777" w:rsidR="00767A73" w:rsidRDefault="00ED5634">
            <w:pPr>
              <w:spacing w:after="0" w:line="252" w:lineRule="auto"/>
              <w:rPr>
                <w:rFonts w:hint="eastAsia"/>
              </w:rPr>
            </w:pPr>
            <w:r>
              <w:rPr>
                <w:rFonts w:eastAsia="Carlito"/>
                <w:color w:val="1D252C"/>
                <w:sz w:val="18"/>
              </w:rPr>
              <w:t>Consistency Events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7A8358D" w14:textId="77777777" w:rsidR="00767A73" w:rsidRDefault="00ED5634">
            <w:pPr>
              <w:spacing w:after="0" w:line="252" w:lineRule="auto"/>
              <w:rPr>
                <w:rFonts w:hint="eastAsia"/>
              </w:rPr>
            </w:pPr>
            <w:r>
              <w:rPr>
                <w:rFonts w:eastAsia="Carlito"/>
                <w:color w:val="1D252C"/>
                <w:sz w:val="18"/>
              </w:rPr>
              <w:t>Immutable audit history across the lifecycle.</w:t>
            </w:r>
          </w:p>
        </w:tc>
      </w:tr>
    </w:tbl>
    <w:p w14:paraId="332BD1E6" w14:textId="77777777" w:rsidR="00767A73" w:rsidRDefault="00767A73">
      <w:pPr>
        <w:spacing w:after="40"/>
        <w:rPr>
          <w:rFonts w:hint="eastAsia"/>
        </w:rPr>
      </w:pPr>
    </w:p>
    <w:p w14:paraId="33203B53" w14:textId="77777777" w:rsidR="00767A73" w:rsidRDefault="00ED5634">
      <w:pPr>
        <w:pStyle w:val="Heading2"/>
        <w:spacing w:after="80"/>
      </w:pPr>
      <w:r>
        <w:rPr>
          <w:rFonts w:ascii="Carlito" w:eastAsia="Carlito" w:hAnsi="Carlito"/>
          <w:color w:val="2B7A78"/>
        </w:rPr>
        <w:t>15.2 Semantic Claim record</w:t>
      </w:r>
    </w:p>
    <w:p w14:paraId="76909FAA" w14:textId="77777777" w:rsidR="00767A73" w:rsidRDefault="00ED5634">
      <w:pPr>
        <w:pStyle w:val="Caption"/>
        <w:keepNext/>
        <w:spacing w:before="60" w:after="100"/>
        <w:rPr>
          <w:rFonts w:hint="eastAsia"/>
        </w:rPr>
      </w:pPr>
      <w:r>
        <w:rPr>
          <w:rFonts w:eastAsia="Carlito"/>
        </w:rPr>
        <w:t>Table 20. Semantic Claim fields</w:t>
      </w:r>
    </w:p>
    <w:tbl>
      <w:tblPr>
        <w:tblW w:w="0" w:type="auto"/>
        <w:jc w:val="center"/>
        <w:tblLayout w:type="fixed"/>
        <w:tblLook w:val="04A0" w:firstRow="1" w:lastRow="0" w:firstColumn="1" w:lastColumn="0" w:noHBand="0" w:noVBand="1"/>
      </w:tblPr>
      <w:tblGrid>
        <w:gridCol w:w="2232"/>
        <w:gridCol w:w="7128"/>
      </w:tblGrid>
      <w:tr w:rsidR="00767A73" w14:paraId="3E1F6407" w14:textId="77777777">
        <w:trPr>
          <w:cantSplit/>
          <w:tblHeader/>
          <w:jc w:val="center"/>
        </w:trPr>
        <w:tc>
          <w:tcPr>
            <w:tcW w:w="2232"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254A25A9" w14:textId="77777777" w:rsidR="00767A73" w:rsidRDefault="00ED5634">
            <w:pPr>
              <w:spacing w:after="0"/>
              <w:jc w:val="center"/>
              <w:rPr>
                <w:rFonts w:hint="eastAsia"/>
              </w:rPr>
            </w:pPr>
            <w:r>
              <w:rPr>
                <w:rFonts w:eastAsia="Carlito"/>
                <w:b/>
                <w:color w:val="FFFFFF"/>
                <w:sz w:val="17"/>
              </w:rPr>
              <w:t>Field</w:t>
            </w:r>
          </w:p>
        </w:tc>
        <w:tc>
          <w:tcPr>
            <w:tcW w:w="7128"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28938343" w14:textId="77777777" w:rsidR="00767A73" w:rsidRDefault="00ED5634">
            <w:pPr>
              <w:spacing w:after="0"/>
              <w:jc w:val="center"/>
              <w:rPr>
                <w:rFonts w:hint="eastAsia"/>
              </w:rPr>
            </w:pPr>
            <w:r>
              <w:rPr>
                <w:rFonts w:eastAsia="Carlito"/>
                <w:b/>
                <w:color w:val="FFFFFF"/>
                <w:sz w:val="17"/>
              </w:rPr>
              <w:t>Purpose</w:t>
            </w:r>
          </w:p>
        </w:tc>
      </w:tr>
      <w:tr w:rsidR="00767A73" w14:paraId="58D3C4D8"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54D2D58" w14:textId="77777777" w:rsidR="00767A73" w:rsidRDefault="00ED5634">
            <w:pPr>
              <w:spacing w:after="0" w:line="252" w:lineRule="auto"/>
              <w:rPr>
                <w:rFonts w:hint="eastAsia"/>
              </w:rPr>
            </w:pPr>
            <w:r>
              <w:rPr>
                <w:rFonts w:eastAsia="Carlito"/>
                <w:color w:val="1D252C"/>
                <w:sz w:val="17"/>
              </w:rPr>
              <w:t>Claim ID</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CD169C8" w14:textId="77777777" w:rsidR="00767A73" w:rsidRDefault="00ED5634">
            <w:pPr>
              <w:spacing w:after="0" w:line="252" w:lineRule="auto"/>
              <w:rPr>
                <w:rFonts w:hint="eastAsia"/>
              </w:rPr>
            </w:pPr>
            <w:r>
              <w:rPr>
                <w:rFonts w:eastAsia="Carlito"/>
                <w:color w:val="1D252C"/>
                <w:sz w:val="17"/>
              </w:rPr>
              <w:t>Stable identity</w:t>
            </w:r>
          </w:p>
        </w:tc>
      </w:tr>
      <w:tr w:rsidR="00767A73" w14:paraId="67D58002"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F336C3B" w14:textId="77777777" w:rsidR="00767A73" w:rsidRDefault="00ED5634">
            <w:pPr>
              <w:spacing w:after="0" w:line="252" w:lineRule="auto"/>
              <w:rPr>
                <w:rFonts w:hint="eastAsia"/>
              </w:rPr>
            </w:pPr>
            <w:r>
              <w:rPr>
                <w:rFonts w:eastAsia="Carlito"/>
                <w:color w:val="1D252C"/>
                <w:sz w:val="17"/>
              </w:rPr>
              <w:t>Source Type / Source ID</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2CC0481" w14:textId="77777777" w:rsidR="00767A73" w:rsidRDefault="00ED5634">
            <w:pPr>
              <w:spacing w:after="0" w:line="252" w:lineRule="auto"/>
              <w:rPr>
                <w:rFonts w:hint="eastAsia"/>
              </w:rPr>
            </w:pPr>
            <w:r>
              <w:rPr>
                <w:rFonts w:eastAsia="Carlito"/>
                <w:color w:val="1D252C"/>
                <w:sz w:val="17"/>
              </w:rPr>
              <w:t>Documentation, BIGFOOT, BOSS, VISOR, implementation, or external evidence</w:t>
            </w:r>
          </w:p>
        </w:tc>
      </w:tr>
      <w:tr w:rsidR="00767A73" w14:paraId="5B3F7388"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49CC0F2" w14:textId="77777777" w:rsidR="00767A73" w:rsidRDefault="00ED5634">
            <w:pPr>
              <w:spacing w:after="0" w:line="252" w:lineRule="auto"/>
              <w:rPr>
                <w:rFonts w:hint="eastAsia"/>
              </w:rPr>
            </w:pPr>
            <w:r>
              <w:rPr>
                <w:rFonts w:eastAsia="Carlito"/>
                <w:color w:val="1D252C"/>
                <w:sz w:val="17"/>
              </w:rPr>
              <w:t>Subject</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CA2C3D5" w14:textId="77777777" w:rsidR="00767A73" w:rsidRDefault="00ED5634">
            <w:pPr>
              <w:spacing w:after="0" w:line="252" w:lineRule="auto"/>
              <w:rPr>
                <w:rFonts w:hint="eastAsia"/>
              </w:rPr>
            </w:pPr>
            <w:r>
              <w:rPr>
                <w:rFonts w:eastAsia="Carlito"/>
                <w:color w:val="1D252C"/>
                <w:sz w:val="17"/>
              </w:rPr>
              <w:t>NodeKey, Term, BaseCode, component, or relation endpoint</w:t>
            </w:r>
          </w:p>
        </w:tc>
      </w:tr>
      <w:tr w:rsidR="00767A73" w14:paraId="33C0EA98"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C40083E" w14:textId="77777777" w:rsidR="00767A73" w:rsidRDefault="00ED5634">
            <w:pPr>
              <w:spacing w:after="0" w:line="252" w:lineRule="auto"/>
              <w:rPr>
                <w:rFonts w:hint="eastAsia"/>
              </w:rPr>
            </w:pPr>
            <w:r>
              <w:rPr>
                <w:rFonts w:eastAsia="Carlito"/>
                <w:color w:val="1D252C"/>
                <w:sz w:val="17"/>
              </w:rPr>
              <w:t>Predicate</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F88F237" w14:textId="77777777" w:rsidR="00767A73" w:rsidRDefault="00ED5634">
            <w:pPr>
              <w:spacing w:after="0" w:line="252" w:lineRule="auto"/>
              <w:rPr>
                <w:rFonts w:hint="eastAsia"/>
              </w:rPr>
            </w:pPr>
            <w:r>
              <w:rPr>
                <w:rFonts w:eastAsia="Carlito"/>
                <w:color w:val="1D252C"/>
                <w:sz w:val="17"/>
              </w:rPr>
              <w:t>DEFINES, IS-A, CONTAINS, DEPENDS-ON, PRECEDES, SELECTS, RENDERS, and so forth</w:t>
            </w:r>
          </w:p>
        </w:tc>
      </w:tr>
      <w:tr w:rsidR="00767A73" w14:paraId="7C0B35D7"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AF48F0E" w14:textId="77777777" w:rsidR="00767A73" w:rsidRDefault="00ED5634">
            <w:pPr>
              <w:spacing w:after="0" w:line="252" w:lineRule="auto"/>
              <w:rPr>
                <w:rFonts w:hint="eastAsia"/>
              </w:rPr>
            </w:pPr>
            <w:r>
              <w:rPr>
                <w:rFonts w:eastAsia="Carlito"/>
                <w:color w:val="1D252C"/>
                <w:sz w:val="17"/>
              </w:rPr>
              <w:t>Object</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320CAA6" w14:textId="77777777" w:rsidR="00767A73" w:rsidRDefault="00ED5634">
            <w:pPr>
              <w:spacing w:after="0" w:line="252" w:lineRule="auto"/>
              <w:rPr>
                <w:rFonts w:hint="eastAsia"/>
              </w:rPr>
            </w:pPr>
            <w:r>
              <w:rPr>
                <w:rFonts w:eastAsia="Carlito"/>
                <w:color w:val="1D252C"/>
                <w:sz w:val="17"/>
              </w:rPr>
              <w:t>Target concept, value, state, or endpoint</w:t>
            </w:r>
          </w:p>
        </w:tc>
      </w:tr>
      <w:tr w:rsidR="00767A73" w14:paraId="4A2305BE"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51D7CC1" w14:textId="77777777" w:rsidR="00767A73" w:rsidRDefault="00ED5634">
            <w:pPr>
              <w:spacing w:after="0" w:line="252" w:lineRule="auto"/>
              <w:rPr>
                <w:rFonts w:hint="eastAsia"/>
              </w:rPr>
            </w:pPr>
            <w:r>
              <w:rPr>
                <w:rFonts w:eastAsia="Carlito"/>
                <w:color w:val="1D252C"/>
                <w:sz w:val="17"/>
              </w:rPr>
              <w:t>Claim Class</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747D77F" w14:textId="77777777" w:rsidR="00767A73" w:rsidRDefault="00ED5634">
            <w:pPr>
              <w:spacing w:after="0" w:line="252" w:lineRule="auto"/>
              <w:rPr>
                <w:rFonts w:hint="eastAsia"/>
              </w:rPr>
            </w:pPr>
            <w:r>
              <w:rPr>
                <w:rFonts w:eastAsia="Carlito"/>
                <w:color w:val="1D252C"/>
                <w:sz w:val="17"/>
              </w:rPr>
              <w:t>Definition, identity, relation, behavior, constraint, example, status, permission</w:t>
            </w:r>
          </w:p>
        </w:tc>
      </w:tr>
      <w:tr w:rsidR="00767A73" w14:paraId="5A6E2435"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CA0255D" w14:textId="77777777" w:rsidR="00767A73" w:rsidRDefault="00ED5634">
            <w:pPr>
              <w:spacing w:after="0" w:line="252" w:lineRule="auto"/>
              <w:rPr>
                <w:rFonts w:hint="eastAsia"/>
              </w:rPr>
            </w:pPr>
            <w:r>
              <w:rPr>
                <w:rFonts w:eastAsia="Carlito"/>
                <w:color w:val="1D252C"/>
                <w:sz w:val="17"/>
              </w:rPr>
              <w:t>Scope</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6C6245E" w14:textId="77777777" w:rsidR="00767A73" w:rsidRDefault="00ED5634">
            <w:pPr>
              <w:spacing w:after="0" w:line="252" w:lineRule="auto"/>
              <w:rPr>
                <w:rFonts w:hint="eastAsia"/>
              </w:rPr>
            </w:pPr>
            <w:r>
              <w:rPr>
                <w:rFonts w:eastAsia="Carlito"/>
                <w:color w:val="1D252C"/>
                <w:sz w:val="17"/>
              </w:rPr>
              <w:t>Base, Community, Family, audience, use case, or permission context</w:t>
            </w:r>
          </w:p>
        </w:tc>
      </w:tr>
      <w:tr w:rsidR="00767A73" w14:paraId="3D26AEBB"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E6FDAF9" w14:textId="77777777" w:rsidR="00767A73" w:rsidRDefault="00ED5634">
            <w:pPr>
              <w:spacing w:after="0" w:line="252" w:lineRule="auto"/>
              <w:rPr>
                <w:rFonts w:hint="eastAsia"/>
              </w:rPr>
            </w:pPr>
            <w:r>
              <w:rPr>
                <w:rFonts w:eastAsia="Carlito"/>
                <w:color w:val="1D252C"/>
                <w:sz w:val="17"/>
              </w:rPr>
              <w:t>Version</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4305481" w14:textId="77777777" w:rsidR="00767A73" w:rsidRDefault="00ED5634">
            <w:pPr>
              <w:spacing w:after="0" w:line="252" w:lineRule="auto"/>
              <w:rPr>
                <w:rFonts w:hint="eastAsia"/>
              </w:rPr>
            </w:pPr>
            <w:r>
              <w:rPr>
                <w:rFonts w:eastAsia="Carlito"/>
                <w:color w:val="1D252C"/>
                <w:sz w:val="17"/>
              </w:rPr>
              <w:t>Semantic and source version</w:t>
            </w:r>
          </w:p>
        </w:tc>
      </w:tr>
      <w:tr w:rsidR="00767A73" w14:paraId="4F1ABE5E"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00A1BEC" w14:textId="77777777" w:rsidR="00767A73" w:rsidRDefault="00ED5634">
            <w:pPr>
              <w:spacing w:after="0" w:line="252" w:lineRule="auto"/>
              <w:rPr>
                <w:rFonts w:hint="eastAsia"/>
              </w:rPr>
            </w:pPr>
            <w:r>
              <w:rPr>
                <w:rFonts w:eastAsia="Carlito"/>
                <w:color w:val="1D252C"/>
                <w:sz w:val="17"/>
              </w:rPr>
              <w:t>Canonicality</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EDDD3FF" w14:textId="77777777" w:rsidR="00767A73" w:rsidRDefault="00ED5634">
            <w:pPr>
              <w:spacing w:after="0" w:line="252" w:lineRule="auto"/>
              <w:rPr>
                <w:rFonts w:hint="eastAsia"/>
              </w:rPr>
            </w:pPr>
            <w:r>
              <w:rPr>
                <w:rFonts w:eastAsia="Carlito"/>
                <w:color w:val="1D252C"/>
                <w:sz w:val="17"/>
              </w:rPr>
              <w:t>Canonical, illustrative, historical, candidate, inferred</w:t>
            </w:r>
          </w:p>
        </w:tc>
      </w:tr>
      <w:tr w:rsidR="00767A73" w14:paraId="504B5D87"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006092B" w14:textId="77777777" w:rsidR="00767A73" w:rsidRDefault="00ED5634">
            <w:pPr>
              <w:spacing w:after="0" w:line="252" w:lineRule="auto"/>
              <w:rPr>
                <w:rFonts w:hint="eastAsia"/>
              </w:rPr>
            </w:pPr>
            <w:r>
              <w:rPr>
                <w:rFonts w:eastAsia="Carlito"/>
                <w:color w:val="1D252C"/>
                <w:sz w:val="17"/>
              </w:rPr>
              <w:t>Evidence</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29A9B7A" w14:textId="77777777" w:rsidR="00767A73" w:rsidRDefault="00ED5634">
            <w:pPr>
              <w:spacing w:after="0" w:line="252" w:lineRule="auto"/>
              <w:rPr>
                <w:rFonts w:hint="eastAsia"/>
              </w:rPr>
            </w:pPr>
            <w:r>
              <w:rPr>
                <w:rFonts w:eastAsia="Carlito"/>
                <w:color w:val="1D252C"/>
                <w:sz w:val="17"/>
              </w:rPr>
              <w:t>Supporting records and extraction location</w:t>
            </w:r>
          </w:p>
        </w:tc>
      </w:tr>
      <w:tr w:rsidR="00767A73" w14:paraId="28BF645A"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64FE572" w14:textId="77777777" w:rsidR="00767A73" w:rsidRDefault="00ED5634">
            <w:pPr>
              <w:spacing w:after="0" w:line="252" w:lineRule="auto"/>
              <w:rPr>
                <w:rFonts w:hint="eastAsia"/>
              </w:rPr>
            </w:pPr>
            <w:r>
              <w:rPr>
                <w:rFonts w:eastAsia="Carlito"/>
                <w:color w:val="1D252C"/>
                <w:sz w:val="17"/>
              </w:rPr>
              <w:t>Confidence</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2224BB5" w14:textId="77777777" w:rsidR="00767A73" w:rsidRDefault="00ED5634">
            <w:pPr>
              <w:spacing w:after="0" w:line="252" w:lineRule="auto"/>
              <w:rPr>
                <w:rFonts w:hint="eastAsia"/>
              </w:rPr>
            </w:pPr>
            <w:r>
              <w:rPr>
                <w:rFonts w:eastAsia="Carlito"/>
                <w:color w:val="1D252C"/>
                <w:sz w:val="17"/>
              </w:rPr>
              <w:t>Identity, extraction, and comparison confidence</w:t>
            </w:r>
          </w:p>
        </w:tc>
      </w:tr>
      <w:tr w:rsidR="00767A73" w14:paraId="3FC576E0" w14:textId="77777777">
        <w:trPr>
          <w:cantSplit/>
          <w:jc w:val="center"/>
        </w:trPr>
        <w:tc>
          <w:tcPr>
            <w:tcW w:w="223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179A570" w14:textId="77777777" w:rsidR="00767A73" w:rsidRDefault="00ED5634">
            <w:pPr>
              <w:spacing w:after="0" w:line="252" w:lineRule="auto"/>
              <w:rPr>
                <w:rFonts w:hint="eastAsia"/>
              </w:rPr>
            </w:pPr>
            <w:r>
              <w:rPr>
                <w:rFonts w:eastAsia="Carlito"/>
                <w:color w:val="1D252C"/>
                <w:sz w:val="17"/>
              </w:rPr>
              <w:t>Status</w:t>
            </w:r>
          </w:p>
        </w:tc>
        <w:tc>
          <w:tcPr>
            <w:tcW w:w="7128"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2CCA43C" w14:textId="77777777" w:rsidR="00767A73" w:rsidRDefault="00ED5634">
            <w:pPr>
              <w:spacing w:after="0" w:line="252" w:lineRule="auto"/>
              <w:rPr>
                <w:rFonts w:hint="eastAsia"/>
              </w:rPr>
            </w:pPr>
            <w:r>
              <w:rPr>
                <w:rFonts w:eastAsia="Carlito"/>
                <w:color w:val="1D252C"/>
                <w:sz w:val="17"/>
              </w:rPr>
              <w:t>Active, superseded, disputed, unresolved</w:t>
            </w:r>
          </w:p>
        </w:tc>
      </w:tr>
    </w:tbl>
    <w:p w14:paraId="156E4A7E" w14:textId="77777777" w:rsidR="00767A73" w:rsidRDefault="00767A73">
      <w:pPr>
        <w:spacing w:after="40"/>
        <w:rPr>
          <w:rFonts w:hint="eastAsia"/>
        </w:rPr>
      </w:pPr>
    </w:p>
    <w:p w14:paraId="432C7274" w14:textId="77777777" w:rsidR="00767A73" w:rsidRDefault="00ED5634">
      <w:pPr>
        <w:pStyle w:val="Heading2"/>
        <w:spacing w:after="80"/>
      </w:pPr>
      <w:r>
        <w:rPr>
          <w:rFonts w:ascii="Carlito" w:eastAsia="Carlito" w:hAnsi="Carlito"/>
          <w:color w:val="2B7A78"/>
        </w:rPr>
        <w:t>15.3 Airtable prototype implementation</w:t>
      </w:r>
    </w:p>
    <w:p w14:paraId="1B2FAC34" w14:textId="77777777" w:rsidR="00767A73" w:rsidRDefault="00ED5634">
      <w:pPr>
        <w:pStyle w:val="BodyText"/>
        <w:rPr>
          <w:rFonts w:hint="eastAsia"/>
        </w:rPr>
      </w:pPr>
      <w:r>
        <w:rPr>
          <w:rFonts w:eastAsia="Carlito"/>
        </w:rPr>
        <w:t>In Airtable, linked-record fields can connect each Issue to source records, terms, symbols, relations, evidence, prompts, candidates, approvals, and affected objects. Rollups can display source claims and status counts. Formula fields can create Issue Fingerprints and human-readable comparison summaries. Automations can open issues when rules fail, generate prompt fragments, update lag indicators, and trigger revalidation after an approved patch.</w:t>
      </w:r>
    </w:p>
    <w:p w14:paraId="0EEDF520" w14:textId="77777777" w:rsidR="00767A73" w:rsidRDefault="00ED5634">
      <w:pPr>
        <w:pStyle w:val="Heading2"/>
        <w:spacing w:after="80"/>
      </w:pPr>
      <w:r>
        <w:rPr>
          <w:rFonts w:ascii="Carlito" w:eastAsia="Carlito" w:hAnsi="Carlito"/>
          <w:color w:val="2B7A78"/>
        </w:rPr>
        <w:t>15.4 Production runtime implementation</w:t>
      </w:r>
    </w:p>
    <w:p w14:paraId="59E182DF" w14:textId="77777777" w:rsidR="00767A73" w:rsidRDefault="00ED5634">
      <w:pPr>
        <w:pStyle w:val="BodyText"/>
        <w:rPr>
          <w:rFonts w:hint="eastAsia"/>
        </w:rPr>
      </w:pPr>
      <w:r>
        <w:rPr>
          <w:rFonts w:eastAsia="Carlito"/>
        </w:rPr>
        <w:t>A dedicated runtime can normalize claims into a graph or relational store, run rule evaluation incrementally, compile permission-scoped issue contexts, and expose mutation actions through typed APIs. The conceptual model remains implementation-independent: canonical sources, claim extraction, typed discrepancies, evidence routing, candidate generation, approval, patching, and revalidation.</w:t>
      </w:r>
    </w:p>
    <w:p w14:paraId="3B669255" w14:textId="77777777" w:rsidR="00767A73" w:rsidRDefault="00ED5634">
      <w:pPr>
        <w:pStyle w:val="Heading2"/>
        <w:spacing w:after="80"/>
      </w:pPr>
      <w:r>
        <w:rPr>
          <w:rFonts w:ascii="Carlito" w:eastAsia="Carlito" w:hAnsi="Carlito"/>
          <w:color w:val="2B7A78"/>
        </w:rPr>
        <w:t>15.5 Status fields</w:t>
      </w:r>
    </w:p>
    <w:p w14:paraId="6908A13E" w14:textId="77777777" w:rsidR="00767A73" w:rsidRDefault="00ED5634">
      <w:pPr>
        <w:pStyle w:val="Caption"/>
        <w:keepNext/>
        <w:spacing w:before="60" w:after="100"/>
        <w:rPr>
          <w:rFonts w:hint="eastAsia"/>
        </w:rPr>
      </w:pPr>
      <w:r>
        <w:rPr>
          <w:rFonts w:eastAsia="Carlito"/>
        </w:rPr>
        <w:t>Table 21. Example lifecycle statuses</w:t>
      </w:r>
    </w:p>
    <w:tbl>
      <w:tblPr>
        <w:tblW w:w="0" w:type="auto"/>
        <w:jc w:val="center"/>
        <w:tblLayout w:type="fixed"/>
        <w:tblLook w:val="04A0" w:firstRow="1" w:lastRow="0" w:firstColumn="1" w:lastColumn="0" w:noHBand="0" w:noVBand="1"/>
      </w:tblPr>
      <w:tblGrid>
        <w:gridCol w:w="1800"/>
        <w:gridCol w:w="7560"/>
      </w:tblGrid>
      <w:tr w:rsidR="00767A73" w14:paraId="4FA6509D" w14:textId="77777777">
        <w:trPr>
          <w:cantSplit/>
          <w:tblHeader/>
          <w:jc w:val="center"/>
        </w:trPr>
        <w:tc>
          <w:tcPr>
            <w:tcW w:w="1800"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0B1EA39D" w14:textId="77777777" w:rsidR="00767A73" w:rsidRDefault="00ED5634">
            <w:pPr>
              <w:spacing w:after="0"/>
              <w:jc w:val="center"/>
              <w:rPr>
                <w:rFonts w:hint="eastAsia"/>
              </w:rPr>
            </w:pPr>
            <w:r>
              <w:rPr>
                <w:rFonts w:eastAsia="Carlito"/>
                <w:b/>
                <w:color w:val="FFFFFF"/>
                <w:sz w:val="18"/>
              </w:rPr>
              <w:t>Object</w:t>
            </w:r>
          </w:p>
        </w:tc>
        <w:tc>
          <w:tcPr>
            <w:tcW w:w="7560"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31777A94" w14:textId="77777777" w:rsidR="00767A73" w:rsidRDefault="00ED5634">
            <w:pPr>
              <w:spacing w:after="0"/>
              <w:jc w:val="center"/>
              <w:rPr>
                <w:rFonts w:hint="eastAsia"/>
              </w:rPr>
            </w:pPr>
            <w:r>
              <w:rPr>
                <w:rFonts w:eastAsia="Carlito"/>
                <w:b/>
                <w:color w:val="FFFFFF"/>
                <w:sz w:val="18"/>
              </w:rPr>
              <w:t>Example statuses</w:t>
            </w:r>
          </w:p>
        </w:tc>
      </w:tr>
      <w:tr w:rsidR="00767A73" w14:paraId="6D697B4B" w14:textId="77777777">
        <w:trPr>
          <w:cantSplit/>
          <w:jc w:val="center"/>
        </w:trPr>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A6F7080" w14:textId="77777777" w:rsidR="00767A73" w:rsidRDefault="00ED5634">
            <w:pPr>
              <w:spacing w:after="0" w:line="252" w:lineRule="auto"/>
              <w:rPr>
                <w:rFonts w:hint="eastAsia"/>
              </w:rPr>
            </w:pPr>
            <w:r>
              <w:rPr>
                <w:rFonts w:eastAsia="Carlito"/>
                <w:color w:val="1D252C"/>
                <w:sz w:val="18"/>
              </w:rPr>
              <w:t>Rule</w:t>
            </w:r>
          </w:p>
        </w:tc>
        <w:tc>
          <w:tcPr>
            <w:tcW w:w="756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03BB3B1" w14:textId="77777777" w:rsidR="00767A73" w:rsidRDefault="00ED5634">
            <w:pPr>
              <w:spacing w:after="0" w:line="252" w:lineRule="auto"/>
              <w:rPr>
                <w:rFonts w:hint="eastAsia"/>
              </w:rPr>
            </w:pPr>
            <w:r>
              <w:rPr>
                <w:rFonts w:eastAsia="Carlito"/>
                <w:color w:val="1D252C"/>
                <w:sz w:val="18"/>
              </w:rPr>
              <w:t>Draft, Testing, Active, Paused, Deprecated</w:t>
            </w:r>
          </w:p>
        </w:tc>
      </w:tr>
      <w:tr w:rsidR="00767A73" w14:paraId="7BAF85B8" w14:textId="77777777">
        <w:trPr>
          <w:cantSplit/>
          <w:jc w:val="center"/>
        </w:trPr>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2ABDEF7" w14:textId="77777777" w:rsidR="00767A73" w:rsidRDefault="00ED5634">
            <w:pPr>
              <w:spacing w:after="0" w:line="252" w:lineRule="auto"/>
              <w:rPr>
                <w:rFonts w:hint="eastAsia"/>
              </w:rPr>
            </w:pPr>
            <w:r>
              <w:rPr>
                <w:rFonts w:eastAsia="Carlito"/>
                <w:color w:val="1D252C"/>
                <w:sz w:val="18"/>
              </w:rPr>
              <w:t>Claim</w:t>
            </w:r>
          </w:p>
        </w:tc>
        <w:tc>
          <w:tcPr>
            <w:tcW w:w="756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69560CE" w14:textId="77777777" w:rsidR="00767A73" w:rsidRDefault="00ED5634">
            <w:pPr>
              <w:spacing w:after="0" w:line="252" w:lineRule="auto"/>
              <w:rPr>
                <w:rFonts w:hint="eastAsia"/>
              </w:rPr>
            </w:pPr>
            <w:r>
              <w:rPr>
                <w:rFonts w:eastAsia="Carlito"/>
                <w:color w:val="1D252C"/>
                <w:sz w:val="18"/>
              </w:rPr>
              <w:t>Active, Historical, Superseded, Disputed, Unresolved</w:t>
            </w:r>
          </w:p>
        </w:tc>
      </w:tr>
      <w:tr w:rsidR="00767A73" w14:paraId="5E7F181C" w14:textId="77777777">
        <w:trPr>
          <w:cantSplit/>
          <w:jc w:val="center"/>
        </w:trPr>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7A9CE3F" w14:textId="77777777" w:rsidR="00767A73" w:rsidRDefault="00ED5634">
            <w:pPr>
              <w:spacing w:after="0" w:line="252" w:lineRule="auto"/>
              <w:rPr>
                <w:rFonts w:hint="eastAsia"/>
              </w:rPr>
            </w:pPr>
            <w:r>
              <w:rPr>
                <w:rFonts w:eastAsia="Carlito"/>
                <w:color w:val="1D252C"/>
                <w:sz w:val="18"/>
              </w:rPr>
              <w:t>Issue</w:t>
            </w:r>
          </w:p>
        </w:tc>
        <w:tc>
          <w:tcPr>
            <w:tcW w:w="756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859F7AA" w14:textId="77777777" w:rsidR="00767A73" w:rsidRDefault="00ED5634">
            <w:pPr>
              <w:spacing w:after="0" w:line="252" w:lineRule="auto"/>
              <w:rPr>
                <w:rFonts w:hint="eastAsia"/>
              </w:rPr>
            </w:pPr>
            <w:r>
              <w:rPr>
                <w:rFonts w:eastAsia="Carlito"/>
                <w:color w:val="1D252C"/>
                <w:sz w:val="18"/>
              </w:rPr>
              <w:t>Detected, Triaged, Researching, Candidate Drafted, Review, Applying, Revalidating, Closed</w:t>
            </w:r>
          </w:p>
        </w:tc>
      </w:tr>
      <w:tr w:rsidR="00767A73" w14:paraId="4906D657" w14:textId="77777777">
        <w:trPr>
          <w:cantSplit/>
          <w:jc w:val="center"/>
        </w:trPr>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CCCE4D4" w14:textId="77777777" w:rsidR="00767A73" w:rsidRDefault="00ED5634">
            <w:pPr>
              <w:spacing w:after="0" w:line="252" w:lineRule="auto"/>
              <w:rPr>
                <w:rFonts w:hint="eastAsia"/>
              </w:rPr>
            </w:pPr>
            <w:r>
              <w:rPr>
                <w:rFonts w:eastAsia="Carlito"/>
                <w:color w:val="1D252C"/>
                <w:sz w:val="18"/>
              </w:rPr>
              <w:t>Prompt</w:t>
            </w:r>
          </w:p>
        </w:tc>
        <w:tc>
          <w:tcPr>
            <w:tcW w:w="756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B73801D" w14:textId="77777777" w:rsidR="00767A73" w:rsidRDefault="00ED5634">
            <w:pPr>
              <w:spacing w:after="0" w:line="252" w:lineRule="auto"/>
              <w:rPr>
                <w:rFonts w:hint="eastAsia"/>
              </w:rPr>
            </w:pPr>
            <w:r>
              <w:rPr>
                <w:rFonts w:eastAsia="Carlito"/>
                <w:color w:val="1D252C"/>
                <w:sz w:val="18"/>
              </w:rPr>
              <w:t>Draft, Approved, Running, Completed, Insufficient, Cancelled</w:t>
            </w:r>
          </w:p>
        </w:tc>
      </w:tr>
      <w:tr w:rsidR="00767A73" w14:paraId="212682B2" w14:textId="77777777">
        <w:trPr>
          <w:cantSplit/>
          <w:jc w:val="center"/>
        </w:trPr>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659A08C" w14:textId="77777777" w:rsidR="00767A73" w:rsidRDefault="00ED5634">
            <w:pPr>
              <w:spacing w:after="0" w:line="252" w:lineRule="auto"/>
              <w:rPr>
                <w:rFonts w:hint="eastAsia"/>
              </w:rPr>
            </w:pPr>
            <w:r>
              <w:rPr>
                <w:rFonts w:eastAsia="Carlito"/>
                <w:color w:val="1D252C"/>
                <w:sz w:val="18"/>
              </w:rPr>
              <w:t>Candidate</w:t>
            </w:r>
          </w:p>
        </w:tc>
        <w:tc>
          <w:tcPr>
            <w:tcW w:w="756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770E5A3" w14:textId="77777777" w:rsidR="00767A73" w:rsidRDefault="00ED5634">
            <w:pPr>
              <w:spacing w:after="0" w:line="252" w:lineRule="auto"/>
              <w:rPr>
                <w:rFonts w:hint="eastAsia"/>
              </w:rPr>
            </w:pPr>
            <w:r>
              <w:rPr>
                <w:rFonts w:eastAsia="Carlito"/>
                <w:color w:val="1D252C"/>
                <w:sz w:val="18"/>
              </w:rPr>
              <w:t>Draft, Ready for Review, Approved, Rejected, Deferred, Applied, Rolled Back</w:t>
            </w:r>
          </w:p>
        </w:tc>
      </w:tr>
      <w:tr w:rsidR="00767A73" w14:paraId="799700AA" w14:textId="77777777">
        <w:trPr>
          <w:cantSplit/>
          <w:jc w:val="center"/>
        </w:trPr>
        <w:tc>
          <w:tcPr>
            <w:tcW w:w="180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D70B064" w14:textId="77777777" w:rsidR="00767A73" w:rsidRDefault="00ED5634">
            <w:pPr>
              <w:spacing w:after="0" w:line="252" w:lineRule="auto"/>
              <w:rPr>
                <w:rFonts w:hint="eastAsia"/>
              </w:rPr>
            </w:pPr>
            <w:r>
              <w:rPr>
                <w:rFonts w:eastAsia="Carlito"/>
                <w:color w:val="1D252C"/>
                <w:sz w:val="18"/>
              </w:rPr>
              <w:t>Patch</w:t>
            </w:r>
          </w:p>
        </w:tc>
        <w:tc>
          <w:tcPr>
            <w:tcW w:w="756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72BE257" w14:textId="77777777" w:rsidR="00767A73" w:rsidRDefault="00ED5634">
            <w:pPr>
              <w:spacing w:after="0" w:line="252" w:lineRule="auto"/>
              <w:rPr>
                <w:rFonts w:hint="eastAsia"/>
              </w:rPr>
            </w:pPr>
            <w:r>
              <w:rPr>
                <w:rFonts w:eastAsia="Carlito"/>
                <w:color w:val="1D252C"/>
                <w:sz w:val="18"/>
              </w:rPr>
              <w:t>Proposed, Authorized, Applied, Failed, Reverted</w:t>
            </w:r>
          </w:p>
        </w:tc>
      </w:tr>
    </w:tbl>
    <w:p w14:paraId="31016A87" w14:textId="77777777" w:rsidR="00767A73" w:rsidRDefault="00767A73">
      <w:pPr>
        <w:spacing w:after="40"/>
        <w:rPr>
          <w:rFonts w:hint="eastAsia"/>
        </w:rPr>
      </w:pPr>
    </w:p>
    <w:p w14:paraId="1E607EC2" w14:textId="77777777" w:rsidR="00767A73" w:rsidRDefault="00ED5634">
      <w:pPr>
        <w:pStyle w:val="Heading1"/>
        <w:spacing w:before="280" w:after="140"/>
      </w:pPr>
      <w:r>
        <w:rPr>
          <w:rFonts w:ascii="Carlito" w:eastAsia="Carlito" w:hAnsi="Carlito"/>
          <w:color w:val="17324D"/>
          <w:sz w:val="34"/>
        </w:rPr>
        <w:t>16. Governance, Security, and Failure Controls</w:t>
      </w:r>
    </w:p>
    <w:p w14:paraId="76EB976A" w14:textId="77777777" w:rsidR="00767A73" w:rsidRDefault="00ED5634">
      <w:pPr>
        <w:pStyle w:val="Heading2"/>
        <w:spacing w:after="80"/>
      </w:pPr>
      <w:r>
        <w:rPr>
          <w:rFonts w:ascii="Carlito" w:eastAsia="Carlito" w:hAnsi="Carlito"/>
          <w:color w:val="2B7A78"/>
        </w:rPr>
        <w:t>16.1 Semantic injection</w:t>
      </w:r>
    </w:p>
    <w:p w14:paraId="471CAD87" w14:textId="77777777" w:rsidR="00767A73" w:rsidRDefault="00ED5634">
      <w:pPr>
        <w:pStyle w:val="BodyText"/>
        <w:rPr>
          <w:rFonts w:hint="eastAsia"/>
        </w:rPr>
      </w:pPr>
      <w:r>
        <w:rPr>
          <w:rFonts w:eastAsia="Carlito"/>
        </w:rPr>
        <w:t>An untrusted document or message could attempt to redefine an internal term, bind a misleading symbol, or assert false relations. Source type, authority, signature, permission, and canonicality must therefore be checked before a claim can influence validation or candidate generation. Untrusted text may create a claim for analysis but cannot silently become BIGFOOT, BOSS, or VISOR truth.</w:t>
      </w:r>
    </w:p>
    <w:p w14:paraId="3239DCCD" w14:textId="77777777" w:rsidR="00767A73" w:rsidRDefault="00ED5634">
      <w:pPr>
        <w:pStyle w:val="Heading2"/>
        <w:spacing w:after="80"/>
      </w:pPr>
      <w:r>
        <w:rPr>
          <w:rFonts w:ascii="Carlito" w:eastAsia="Carlito" w:hAnsi="Carlito"/>
          <w:color w:val="2B7A78"/>
        </w:rPr>
        <w:t>16.2 Permission leakage</w:t>
      </w:r>
    </w:p>
    <w:p w14:paraId="70D86642" w14:textId="77777777" w:rsidR="00767A73" w:rsidRDefault="00ED5634">
      <w:pPr>
        <w:pStyle w:val="BodyText"/>
        <w:rPr>
          <w:rFonts w:hint="eastAsia"/>
        </w:rPr>
      </w:pPr>
      <w:r>
        <w:rPr>
          <w:rFonts w:eastAsia="Carlito"/>
        </w:rPr>
        <w:t>Consistency checking can reveal that a protected term, document, relationship, or count exists. The permission layer must prune unauthorized source records and derived metadata before the workspace is generated. Research prompts must not include protected excerpts or hints beyond the researcher’s scope.</w:t>
      </w:r>
    </w:p>
    <w:p w14:paraId="38D7DE40" w14:textId="77777777" w:rsidR="00767A73" w:rsidRDefault="00ED5634">
      <w:pPr>
        <w:pStyle w:val="Heading2"/>
        <w:spacing w:after="80"/>
      </w:pPr>
      <w:r>
        <w:rPr>
          <w:rFonts w:ascii="Carlito" w:eastAsia="Carlito" w:hAnsi="Carlito"/>
          <w:color w:val="2B7A78"/>
        </w:rPr>
        <w:t>16.3 Automated mutation boundaries</w:t>
      </w:r>
    </w:p>
    <w:p w14:paraId="4C7602DC" w14:textId="77777777" w:rsidR="00767A73" w:rsidRDefault="00ED5634">
      <w:pPr>
        <w:pStyle w:val="BodyText"/>
        <w:rPr>
          <w:rFonts w:hint="eastAsia"/>
        </w:rPr>
      </w:pPr>
      <w:r>
        <w:rPr>
          <w:rFonts w:eastAsia="Carlito"/>
        </w:rPr>
        <w:t>Low-risk formatting or broken-link repairs may be eligible for pre-approved automation. Semantic definitions, operator contracts, structural relations, permissions, and organizational policy require explicit approval. The system should classify each target field by mutation risk and authority requirement.</w:t>
      </w:r>
    </w:p>
    <w:p w14:paraId="665881F1" w14:textId="77777777" w:rsidR="00767A73" w:rsidRDefault="00ED5634">
      <w:pPr>
        <w:pStyle w:val="Heading2"/>
        <w:spacing w:after="80"/>
      </w:pPr>
      <w:r>
        <w:rPr>
          <w:rFonts w:ascii="Carlito" w:eastAsia="Carlito" w:hAnsi="Carlito"/>
          <w:color w:val="2B7A78"/>
        </w:rPr>
        <w:t>16.4 Correlated error</w:t>
      </w:r>
    </w:p>
    <w:p w14:paraId="6C7DFA73" w14:textId="77777777" w:rsidR="00767A73" w:rsidRDefault="00ED5634">
      <w:pPr>
        <w:pStyle w:val="BodyText"/>
        <w:rPr>
          <w:rFonts w:hint="eastAsia"/>
        </w:rPr>
      </w:pPr>
      <w:r>
        <w:rPr>
          <w:rFonts w:eastAsia="Carlito"/>
        </w:rPr>
        <w:t>Several sources may agree because they were generated from the same mistaken record. The validator should preserve provenance and source independence. A Documentation paragraph generated directly from BIGFOOT is useful, but its agreement with BIGFOOT is not independent confirmation. Confidence models should record derivation relationships.</w:t>
      </w:r>
    </w:p>
    <w:p w14:paraId="37FE104E" w14:textId="77777777" w:rsidR="00767A73" w:rsidRDefault="00ED5634">
      <w:pPr>
        <w:pStyle w:val="Heading2"/>
        <w:spacing w:after="80"/>
      </w:pPr>
      <w:r>
        <w:rPr>
          <w:rFonts w:ascii="Carlito" w:eastAsia="Carlito" w:hAnsi="Carlito"/>
          <w:color w:val="2B7A78"/>
        </w:rPr>
        <w:t>16.5 Rollback and quarantine</w:t>
      </w:r>
    </w:p>
    <w:p w14:paraId="28C443D9" w14:textId="77777777" w:rsidR="00767A73" w:rsidRDefault="00ED5634">
      <w:pPr>
        <w:pStyle w:val="BodyText"/>
        <w:rPr>
          <w:rFonts w:hint="eastAsia"/>
        </w:rPr>
      </w:pPr>
      <w:r>
        <w:rPr>
          <w:rFonts w:eastAsia="Carlito"/>
        </w:rPr>
        <w:t>Every approved semantic repair should preserve the prior version, approval receipt, and reverse patch. A failed revalidation can automatically quarantine the new version, restore the last stable state, and reopen the issue with the failed checks attached.</w:t>
      </w:r>
    </w:p>
    <w:p w14:paraId="0C6BA890" w14:textId="77777777" w:rsidR="00767A73" w:rsidRDefault="00ED5634">
      <w:pPr>
        <w:pStyle w:val="Heading2"/>
        <w:spacing w:after="80"/>
      </w:pPr>
      <w:r>
        <w:rPr>
          <w:rFonts w:ascii="Carlito" w:eastAsia="Carlito" w:hAnsi="Carlito"/>
          <w:color w:val="2B7A78"/>
        </w:rPr>
        <w:t>16.6 Avoiding overformalization</w:t>
      </w:r>
    </w:p>
    <w:p w14:paraId="192E4FCA" w14:textId="77777777" w:rsidR="00767A73" w:rsidRDefault="00ED5634">
      <w:pPr>
        <w:pStyle w:val="BodyText"/>
        <w:rPr>
          <w:rFonts w:hint="eastAsia"/>
        </w:rPr>
      </w:pPr>
      <w:r>
        <w:rPr>
          <w:rFonts w:eastAsia="Carlito"/>
        </w:rPr>
        <w:t>Not every sentence requires symbolic normalization. The system should formalize terms, symbols, relations, constraints, and operations that materially affect understanding or execution while leaving expressive prose free to communicate nuance. BIGFOOT and BOSS are anchors, not replacements for human language.</w:t>
      </w:r>
    </w:p>
    <w:tbl>
      <w:tblPr>
        <w:tblW w:w="0" w:type="auto"/>
        <w:jc w:val="center"/>
        <w:tblLayout w:type="fixed"/>
        <w:tblLook w:val="04A0" w:firstRow="1" w:lastRow="0" w:firstColumn="1" w:lastColumn="0" w:noHBand="0" w:noVBand="1"/>
      </w:tblPr>
      <w:tblGrid>
        <w:gridCol w:w="9878"/>
      </w:tblGrid>
      <w:tr w:rsidR="00767A73" w14:paraId="3DE89A8C" w14:textId="77777777">
        <w:trPr>
          <w:cantSplit/>
          <w:jc w:val="center"/>
        </w:trPr>
        <w:tc>
          <w:tcPr>
            <w:tcW w:w="9878" w:type="dxa"/>
            <w:tcBorders>
              <w:top w:val="single" w:sz="1" w:space="0" w:color="F8EAEA"/>
              <w:left w:val="single" w:sz="24" w:space="0" w:color="B64949"/>
              <w:bottom w:val="single" w:sz="1" w:space="0" w:color="F8EAEA"/>
              <w:right w:val="single" w:sz="1" w:space="0" w:color="F8EAEA"/>
            </w:tcBorders>
            <w:shd w:val="clear" w:color="auto" w:fill="F8EAEA"/>
            <w:tcMar>
              <w:top w:w="130" w:type="dxa"/>
              <w:left w:w="180" w:type="dxa"/>
              <w:bottom w:w="130" w:type="dxa"/>
              <w:right w:w="180" w:type="dxa"/>
            </w:tcMar>
          </w:tcPr>
          <w:p w14:paraId="20B7CA0F" w14:textId="77777777" w:rsidR="00767A73" w:rsidRDefault="00ED5634">
            <w:pPr>
              <w:spacing w:after="60"/>
              <w:rPr>
                <w:rFonts w:hint="eastAsia"/>
              </w:rPr>
            </w:pPr>
            <w:r>
              <w:rPr>
                <w:rFonts w:eastAsia="Carlito"/>
                <w:b/>
                <w:color w:val="B64949"/>
                <w:sz w:val="21"/>
              </w:rPr>
              <w:t>Safety principle</w:t>
            </w:r>
          </w:p>
          <w:p w14:paraId="45CF547A" w14:textId="77777777" w:rsidR="00767A73" w:rsidRDefault="00ED5634">
            <w:pPr>
              <w:spacing w:after="0" w:line="259" w:lineRule="auto"/>
              <w:rPr>
                <w:rFonts w:hint="eastAsia"/>
              </w:rPr>
            </w:pPr>
            <w:r>
              <w:rPr>
                <w:rFonts w:eastAsia="Carlito"/>
                <w:color w:val="1D252C"/>
                <w:sz w:val="20"/>
              </w:rPr>
              <w:t>AI may accelerate the path from discrepancy to evidence and from evidence to candidate. It must not collapse evidence, authority, and approval into one opaque step.</w:t>
            </w:r>
          </w:p>
        </w:tc>
      </w:tr>
    </w:tbl>
    <w:p w14:paraId="1F7DB89D" w14:textId="77777777" w:rsidR="00767A73" w:rsidRDefault="00767A73">
      <w:pPr>
        <w:spacing w:after="20"/>
        <w:rPr>
          <w:rFonts w:hint="eastAsia"/>
        </w:rPr>
      </w:pPr>
    </w:p>
    <w:p w14:paraId="35202B03" w14:textId="77777777" w:rsidR="00767A73" w:rsidRDefault="00ED5634">
      <w:pPr>
        <w:pStyle w:val="Heading1"/>
        <w:spacing w:before="280" w:after="140"/>
      </w:pPr>
      <w:r>
        <w:rPr>
          <w:rFonts w:ascii="Carlito" w:eastAsia="Carlito" w:hAnsi="Carlito"/>
          <w:color w:val="17324D"/>
          <w:sz w:val="34"/>
        </w:rPr>
        <w:t>17. Operations, Metrics, and Continuous Reconciliation</w:t>
      </w:r>
    </w:p>
    <w:p w14:paraId="2E1EF2F9" w14:textId="77777777" w:rsidR="00767A73" w:rsidRDefault="00ED5634">
      <w:pPr>
        <w:pStyle w:val="Heading2"/>
        <w:spacing w:after="80"/>
      </w:pPr>
      <w:r>
        <w:rPr>
          <w:rFonts w:ascii="Carlito" w:eastAsia="Carlito" w:hAnsi="Carlito"/>
          <w:color w:val="2B7A78"/>
        </w:rPr>
        <w:t>17.1 Operational cadence</w:t>
      </w:r>
    </w:p>
    <w:p w14:paraId="745C0EF9" w14:textId="77777777" w:rsidR="00767A73" w:rsidRDefault="00ED5634">
      <w:pPr>
        <w:pStyle w:val="ListBullet"/>
        <w:spacing w:after="60" w:line="259" w:lineRule="auto"/>
        <w:ind w:hanging="230"/>
        <w:rPr>
          <w:rFonts w:hint="eastAsia"/>
        </w:rPr>
      </w:pPr>
      <w:r>
        <w:rPr>
          <w:rFonts w:eastAsia="Carlito"/>
          <w:color w:val="1D252C"/>
        </w:rPr>
        <w:t>On document creation or revision: scan terms, symbols, relations, version, and links.</w:t>
      </w:r>
    </w:p>
    <w:p w14:paraId="0AB76278" w14:textId="77777777" w:rsidR="00767A73" w:rsidRDefault="00ED5634">
      <w:pPr>
        <w:pStyle w:val="ListBullet"/>
        <w:spacing w:after="60" w:line="259" w:lineRule="auto"/>
        <w:ind w:hanging="230"/>
        <w:rPr>
          <w:rFonts w:hint="eastAsia"/>
        </w:rPr>
      </w:pPr>
      <w:r>
        <w:rPr>
          <w:rFonts w:eastAsia="Carlito"/>
          <w:color w:val="1D252C"/>
        </w:rPr>
        <w:t>On BIGFOOT change: identify affected documents, symbols, models, prompts, and Interfaces.</w:t>
      </w:r>
    </w:p>
    <w:p w14:paraId="38493A62" w14:textId="77777777" w:rsidR="00767A73" w:rsidRDefault="00ED5634">
      <w:pPr>
        <w:pStyle w:val="ListBullet"/>
        <w:spacing w:after="60" w:line="259" w:lineRule="auto"/>
        <w:ind w:hanging="230"/>
        <w:rPr>
          <w:rFonts w:hint="eastAsia"/>
        </w:rPr>
      </w:pPr>
      <w:r>
        <w:rPr>
          <w:rFonts w:eastAsia="Carlito"/>
          <w:color w:val="1D252C"/>
        </w:rPr>
        <w:t>On BOSS change: identify all symbolic occurrences, operator bindings, Crosswalks, and learning assets.</w:t>
      </w:r>
    </w:p>
    <w:p w14:paraId="6C51A28E" w14:textId="77777777" w:rsidR="00767A73" w:rsidRDefault="00ED5634">
      <w:pPr>
        <w:pStyle w:val="ListBullet"/>
        <w:spacing w:after="60" w:line="259" w:lineRule="auto"/>
        <w:ind w:hanging="230"/>
        <w:rPr>
          <w:rFonts w:hint="eastAsia"/>
        </w:rPr>
      </w:pPr>
      <w:r>
        <w:rPr>
          <w:rFonts w:eastAsia="Carlito"/>
          <w:color w:val="1D252C"/>
        </w:rPr>
        <w:t>On VISOR change: identify affected Documentation, dependency claims, generated Interfaces, and permissions.</w:t>
      </w:r>
    </w:p>
    <w:p w14:paraId="12D62371" w14:textId="77777777" w:rsidR="00767A73" w:rsidRDefault="00ED5634">
      <w:pPr>
        <w:pStyle w:val="ListBullet"/>
        <w:spacing w:after="60" w:line="259" w:lineRule="auto"/>
        <w:ind w:hanging="230"/>
        <w:rPr>
          <w:rFonts w:hint="eastAsia"/>
        </w:rPr>
      </w:pPr>
      <w:r>
        <w:rPr>
          <w:rFonts w:eastAsia="Carlito"/>
          <w:color w:val="1D252C"/>
        </w:rPr>
        <w:t>On approved patch: run targeted checks on the impact set, then broader regression checks.</w:t>
      </w:r>
    </w:p>
    <w:p w14:paraId="3C1A5149" w14:textId="77777777" w:rsidR="00767A73" w:rsidRDefault="00ED5634">
      <w:pPr>
        <w:pStyle w:val="ListBullet"/>
        <w:spacing w:after="60" w:line="259" w:lineRule="auto"/>
        <w:ind w:hanging="230"/>
        <w:rPr>
          <w:rFonts w:hint="eastAsia"/>
        </w:rPr>
      </w:pPr>
      <w:r>
        <w:rPr>
          <w:rFonts w:eastAsia="Carlito"/>
          <w:color w:val="1D252C"/>
        </w:rPr>
        <w:t>On scheduled audit: scan orphaned records, stale versions, unresolved issues, and unreviewed planned components.</w:t>
      </w:r>
    </w:p>
    <w:p w14:paraId="58AD2FF1" w14:textId="77777777" w:rsidR="00767A73" w:rsidRDefault="00ED5634">
      <w:pPr>
        <w:pStyle w:val="Heading2"/>
        <w:spacing w:after="80"/>
      </w:pPr>
      <w:r>
        <w:rPr>
          <w:rFonts w:ascii="Carlito" w:eastAsia="Carlito" w:hAnsi="Carlito"/>
          <w:color w:val="2B7A78"/>
        </w:rPr>
        <w:t>17.2 Metrics</w:t>
      </w:r>
    </w:p>
    <w:p w14:paraId="071502E7" w14:textId="77777777" w:rsidR="00767A73" w:rsidRDefault="00ED5634">
      <w:pPr>
        <w:pStyle w:val="Caption"/>
        <w:keepNext/>
        <w:spacing w:before="60" w:after="100"/>
        <w:rPr>
          <w:rFonts w:hint="eastAsia"/>
        </w:rPr>
      </w:pPr>
      <w:r>
        <w:rPr>
          <w:rFonts w:eastAsia="Carlito"/>
        </w:rPr>
        <w:t>Table 22. Consistency operations metrics</w:t>
      </w:r>
    </w:p>
    <w:tbl>
      <w:tblPr>
        <w:tblW w:w="0" w:type="auto"/>
        <w:jc w:val="center"/>
        <w:tblLayout w:type="fixed"/>
        <w:tblLook w:val="04A0" w:firstRow="1" w:lastRow="0" w:firstColumn="1" w:lastColumn="0" w:noHBand="0" w:noVBand="1"/>
      </w:tblPr>
      <w:tblGrid>
        <w:gridCol w:w="2880"/>
        <w:gridCol w:w="6480"/>
      </w:tblGrid>
      <w:tr w:rsidR="00767A73" w14:paraId="60513B46" w14:textId="77777777">
        <w:trPr>
          <w:cantSplit/>
          <w:tblHeader/>
          <w:jc w:val="center"/>
        </w:trPr>
        <w:tc>
          <w:tcPr>
            <w:tcW w:w="2880"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4C1CFCEF" w14:textId="77777777" w:rsidR="00767A73" w:rsidRDefault="00ED5634">
            <w:pPr>
              <w:spacing w:after="0"/>
              <w:jc w:val="center"/>
              <w:rPr>
                <w:rFonts w:hint="eastAsia"/>
              </w:rPr>
            </w:pPr>
            <w:r>
              <w:rPr>
                <w:rFonts w:eastAsia="Carlito"/>
                <w:b/>
                <w:color w:val="FFFFFF"/>
                <w:sz w:val="18"/>
              </w:rPr>
              <w:t>Metric</w:t>
            </w:r>
          </w:p>
        </w:tc>
        <w:tc>
          <w:tcPr>
            <w:tcW w:w="6480"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0F202C54" w14:textId="77777777" w:rsidR="00767A73" w:rsidRDefault="00ED5634">
            <w:pPr>
              <w:spacing w:after="0"/>
              <w:jc w:val="center"/>
              <w:rPr>
                <w:rFonts w:hint="eastAsia"/>
              </w:rPr>
            </w:pPr>
            <w:r>
              <w:rPr>
                <w:rFonts w:eastAsia="Carlito"/>
                <w:b/>
                <w:color w:val="FFFFFF"/>
                <w:sz w:val="18"/>
              </w:rPr>
              <w:t>Meaning</w:t>
            </w:r>
          </w:p>
        </w:tc>
      </w:tr>
      <w:tr w:rsidR="00767A73" w14:paraId="772B3C90"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75BE571" w14:textId="77777777" w:rsidR="00767A73" w:rsidRDefault="00ED5634">
            <w:pPr>
              <w:spacing w:after="0" w:line="252" w:lineRule="auto"/>
              <w:rPr>
                <w:rFonts w:hint="eastAsia"/>
              </w:rPr>
            </w:pPr>
            <w:r>
              <w:rPr>
                <w:rFonts w:eastAsia="Carlito"/>
                <w:color w:val="1D252C"/>
                <w:sz w:val="18"/>
              </w:rPr>
              <w:t>Term resolution coverage</w:t>
            </w:r>
          </w:p>
        </w:tc>
        <w:tc>
          <w:tcPr>
            <w:tcW w:w="64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B7DE0F1" w14:textId="77777777" w:rsidR="00767A73" w:rsidRDefault="00ED5634">
            <w:pPr>
              <w:spacing w:after="0" w:line="252" w:lineRule="auto"/>
              <w:rPr>
                <w:rFonts w:hint="eastAsia"/>
              </w:rPr>
            </w:pPr>
            <w:r>
              <w:rPr>
                <w:rFonts w:eastAsia="Carlito"/>
                <w:color w:val="1D252C"/>
                <w:sz w:val="18"/>
              </w:rPr>
              <w:t>Percentage of internal terms in active Documentation resolved to BIGFOOT.</w:t>
            </w:r>
          </w:p>
        </w:tc>
      </w:tr>
      <w:tr w:rsidR="00767A73" w14:paraId="20FFE7F7"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0BF574C" w14:textId="77777777" w:rsidR="00767A73" w:rsidRDefault="00ED5634">
            <w:pPr>
              <w:spacing w:after="0" w:line="252" w:lineRule="auto"/>
              <w:rPr>
                <w:rFonts w:hint="eastAsia"/>
              </w:rPr>
            </w:pPr>
            <w:r>
              <w:rPr>
                <w:rFonts w:eastAsia="Carlito"/>
                <w:color w:val="1D252C"/>
                <w:sz w:val="18"/>
              </w:rPr>
              <w:t>Symbol resolution coverage</w:t>
            </w:r>
          </w:p>
        </w:tc>
        <w:tc>
          <w:tcPr>
            <w:tcW w:w="64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784E988" w14:textId="77777777" w:rsidR="00767A73" w:rsidRDefault="00ED5634">
            <w:pPr>
              <w:spacing w:after="0" w:line="252" w:lineRule="auto"/>
              <w:rPr>
                <w:rFonts w:hint="eastAsia"/>
              </w:rPr>
            </w:pPr>
            <w:r>
              <w:rPr>
                <w:rFonts w:eastAsia="Carlito"/>
                <w:color w:val="1D252C"/>
                <w:sz w:val="18"/>
              </w:rPr>
              <w:t>Percentage of operational symbols resolved to BOSS.</w:t>
            </w:r>
          </w:p>
        </w:tc>
      </w:tr>
      <w:tr w:rsidR="00767A73" w14:paraId="7DFF19B6"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472B53E" w14:textId="77777777" w:rsidR="00767A73" w:rsidRDefault="00ED5634">
            <w:pPr>
              <w:spacing w:after="0" w:line="252" w:lineRule="auto"/>
              <w:rPr>
                <w:rFonts w:hint="eastAsia"/>
              </w:rPr>
            </w:pPr>
            <w:r>
              <w:rPr>
                <w:rFonts w:eastAsia="Carlito"/>
                <w:color w:val="1D252C"/>
                <w:sz w:val="18"/>
              </w:rPr>
              <w:t>Structural claim coverage</w:t>
            </w:r>
          </w:p>
        </w:tc>
        <w:tc>
          <w:tcPr>
            <w:tcW w:w="64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F9FBC15" w14:textId="77777777" w:rsidR="00767A73" w:rsidRDefault="00ED5634">
            <w:pPr>
              <w:spacing w:after="0" w:line="252" w:lineRule="auto"/>
              <w:rPr>
                <w:rFonts w:hint="eastAsia"/>
              </w:rPr>
            </w:pPr>
            <w:r>
              <w:rPr>
                <w:rFonts w:eastAsia="Carlito"/>
                <w:color w:val="1D252C"/>
                <w:sz w:val="18"/>
              </w:rPr>
              <w:t>Percentage of material hierarchy/dependency claims represented in VISOR.</w:t>
            </w:r>
          </w:p>
        </w:tc>
      </w:tr>
      <w:tr w:rsidR="00767A73" w14:paraId="05176E50"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E8A6223" w14:textId="77777777" w:rsidR="00767A73" w:rsidRDefault="00ED5634">
            <w:pPr>
              <w:spacing w:after="0" w:line="252" w:lineRule="auto"/>
              <w:rPr>
                <w:rFonts w:hint="eastAsia"/>
              </w:rPr>
            </w:pPr>
            <w:r>
              <w:rPr>
                <w:rFonts w:eastAsia="Carlito"/>
                <w:color w:val="1D252C"/>
                <w:sz w:val="18"/>
              </w:rPr>
              <w:t>Consistency pass rate</w:t>
            </w:r>
          </w:p>
        </w:tc>
        <w:tc>
          <w:tcPr>
            <w:tcW w:w="64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DE3BEB1" w14:textId="77777777" w:rsidR="00767A73" w:rsidRDefault="00ED5634">
            <w:pPr>
              <w:spacing w:after="0" w:line="252" w:lineRule="auto"/>
              <w:rPr>
                <w:rFonts w:hint="eastAsia"/>
              </w:rPr>
            </w:pPr>
            <w:r>
              <w:rPr>
                <w:rFonts w:eastAsia="Carlito"/>
                <w:color w:val="1D252C"/>
                <w:sz w:val="18"/>
              </w:rPr>
              <w:t>Percentage of concepts passing current rules at aligned versions.</w:t>
            </w:r>
          </w:p>
        </w:tc>
      </w:tr>
      <w:tr w:rsidR="00767A73" w14:paraId="7E988067"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EEF96A7" w14:textId="77777777" w:rsidR="00767A73" w:rsidRDefault="00ED5634">
            <w:pPr>
              <w:spacing w:after="0" w:line="252" w:lineRule="auto"/>
              <w:rPr>
                <w:rFonts w:hint="eastAsia"/>
              </w:rPr>
            </w:pPr>
            <w:r>
              <w:rPr>
                <w:rFonts w:eastAsia="Carlito"/>
                <w:color w:val="1D252C"/>
                <w:sz w:val="18"/>
              </w:rPr>
              <w:t>Open issues by severity</w:t>
            </w:r>
          </w:p>
        </w:tc>
        <w:tc>
          <w:tcPr>
            <w:tcW w:w="64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8736938" w14:textId="77777777" w:rsidR="00767A73" w:rsidRDefault="00ED5634">
            <w:pPr>
              <w:spacing w:after="0" w:line="252" w:lineRule="auto"/>
              <w:rPr>
                <w:rFonts w:hint="eastAsia"/>
              </w:rPr>
            </w:pPr>
            <w:r>
              <w:rPr>
                <w:rFonts w:eastAsia="Carlito"/>
                <w:color w:val="1D252C"/>
                <w:sz w:val="18"/>
              </w:rPr>
              <w:t>Current unresolved semantic risk.</w:t>
            </w:r>
          </w:p>
        </w:tc>
      </w:tr>
      <w:tr w:rsidR="00767A73" w14:paraId="44EC5C5C"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B82E162" w14:textId="77777777" w:rsidR="00767A73" w:rsidRDefault="00ED5634">
            <w:pPr>
              <w:spacing w:after="0" w:line="252" w:lineRule="auto"/>
              <w:rPr>
                <w:rFonts w:hint="eastAsia"/>
              </w:rPr>
            </w:pPr>
            <w:r>
              <w:rPr>
                <w:rFonts w:eastAsia="Carlito"/>
                <w:color w:val="1D252C"/>
                <w:sz w:val="18"/>
              </w:rPr>
              <w:t>Mean time to triage</w:t>
            </w:r>
          </w:p>
        </w:tc>
        <w:tc>
          <w:tcPr>
            <w:tcW w:w="64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70D5115" w14:textId="77777777" w:rsidR="00767A73" w:rsidRDefault="00ED5634">
            <w:pPr>
              <w:spacing w:after="0" w:line="252" w:lineRule="auto"/>
              <w:rPr>
                <w:rFonts w:hint="eastAsia"/>
              </w:rPr>
            </w:pPr>
            <w:r>
              <w:rPr>
                <w:rFonts w:eastAsia="Carlito"/>
                <w:color w:val="1D252C"/>
                <w:sz w:val="18"/>
              </w:rPr>
              <w:t>Speed from detection to classified ownership.</w:t>
            </w:r>
          </w:p>
        </w:tc>
      </w:tr>
      <w:tr w:rsidR="00767A73" w14:paraId="2559BE5A"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AA00512" w14:textId="77777777" w:rsidR="00767A73" w:rsidRDefault="00ED5634">
            <w:pPr>
              <w:spacing w:after="0" w:line="252" w:lineRule="auto"/>
              <w:rPr>
                <w:rFonts w:hint="eastAsia"/>
              </w:rPr>
            </w:pPr>
            <w:r>
              <w:rPr>
                <w:rFonts w:eastAsia="Carlito"/>
                <w:color w:val="1D252C"/>
                <w:sz w:val="18"/>
              </w:rPr>
              <w:t>Mean time to evidence</w:t>
            </w:r>
          </w:p>
        </w:tc>
        <w:tc>
          <w:tcPr>
            <w:tcW w:w="64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7EF609A" w14:textId="77777777" w:rsidR="00767A73" w:rsidRDefault="00ED5634">
            <w:pPr>
              <w:spacing w:after="0" w:line="252" w:lineRule="auto"/>
              <w:rPr>
                <w:rFonts w:hint="eastAsia"/>
              </w:rPr>
            </w:pPr>
            <w:r>
              <w:rPr>
                <w:rFonts w:eastAsia="Carlito"/>
                <w:color w:val="1D252C"/>
                <w:sz w:val="18"/>
              </w:rPr>
              <w:t>Speed from research request to sufficient findings.</w:t>
            </w:r>
          </w:p>
        </w:tc>
      </w:tr>
      <w:tr w:rsidR="00767A73" w14:paraId="1AF5BED5"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EE84454" w14:textId="77777777" w:rsidR="00767A73" w:rsidRDefault="00ED5634">
            <w:pPr>
              <w:spacing w:after="0" w:line="252" w:lineRule="auto"/>
              <w:rPr>
                <w:rFonts w:hint="eastAsia"/>
              </w:rPr>
            </w:pPr>
            <w:r>
              <w:rPr>
                <w:rFonts w:eastAsia="Carlito"/>
                <w:color w:val="1D252C"/>
                <w:sz w:val="18"/>
              </w:rPr>
              <w:t>Mean time to approval</w:t>
            </w:r>
          </w:p>
        </w:tc>
        <w:tc>
          <w:tcPr>
            <w:tcW w:w="64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F924F37" w14:textId="77777777" w:rsidR="00767A73" w:rsidRDefault="00ED5634">
            <w:pPr>
              <w:spacing w:after="0" w:line="252" w:lineRule="auto"/>
              <w:rPr>
                <w:rFonts w:hint="eastAsia"/>
              </w:rPr>
            </w:pPr>
            <w:r>
              <w:rPr>
                <w:rFonts w:eastAsia="Carlito"/>
                <w:color w:val="1D252C"/>
                <w:sz w:val="18"/>
              </w:rPr>
              <w:t>Governance throughput.</w:t>
            </w:r>
          </w:p>
        </w:tc>
      </w:tr>
      <w:tr w:rsidR="00767A73" w14:paraId="56D22142"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0A6C0A7" w14:textId="77777777" w:rsidR="00767A73" w:rsidRDefault="00ED5634">
            <w:pPr>
              <w:spacing w:after="0" w:line="252" w:lineRule="auto"/>
              <w:rPr>
                <w:rFonts w:hint="eastAsia"/>
              </w:rPr>
            </w:pPr>
            <w:r>
              <w:rPr>
                <w:rFonts w:eastAsia="Carlito"/>
                <w:color w:val="1D252C"/>
                <w:sz w:val="18"/>
              </w:rPr>
              <w:t>Propagation completeness</w:t>
            </w:r>
          </w:p>
        </w:tc>
        <w:tc>
          <w:tcPr>
            <w:tcW w:w="64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839A73F" w14:textId="77777777" w:rsidR="00767A73" w:rsidRDefault="00ED5634">
            <w:pPr>
              <w:spacing w:after="0" w:line="252" w:lineRule="auto"/>
              <w:rPr>
                <w:rFonts w:hint="eastAsia"/>
              </w:rPr>
            </w:pPr>
            <w:r>
              <w:rPr>
                <w:rFonts w:eastAsia="Carlito"/>
                <w:color w:val="1D252C"/>
                <w:sz w:val="18"/>
              </w:rPr>
              <w:t>Percentage of approved changes reflected in all mandatory sources.</w:t>
            </w:r>
          </w:p>
        </w:tc>
      </w:tr>
      <w:tr w:rsidR="00767A73" w14:paraId="4CC05E0A"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652C71A" w14:textId="77777777" w:rsidR="00767A73" w:rsidRDefault="00ED5634">
            <w:pPr>
              <w:spacing w:after="0" w:line="252" w:lineRule="auto"/>
              <w:rPr>
                <w:rFonts w:hint="eastAsia"/>
              </w:rPr>
            </w:pPr>
            <w:r>
              <w:rPr>
                <w:rFonts w:eastAsia="Carlito"/>
                <w:color w:val="1D252C"/>
                <w:sz w:val="18"/>
              </w:rPr>
              <w:t>Reopen rate</w:t>
            </w:r>
          </w:p>
        </w:tc>
        <w:tc>
          <w:tcPr>
            <w:tcW w:w="64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0AD2063" w14:textId="77777777" w:rsidR="00767A73" w:rsidRDefault="00ED5634">
            <w:pPr>
              <w:spacing w:after="0" w:line="252" w:lineRule="auto"/>
              <w:rPr>
                <w:rFonts w:hint="eastAsia"/>
              </w:rPr>
            </w:pPr>
            <w:r>
              <w:rPr>
                <w:rFonts w:eastAsia="Carlito"/>
                <w:color w:val="1D252C"/>
                <w:sz w:val="18"/>
              </w:rPr>
              <w:t>Percentage of closed issues that fail later validation.</w:t>
            </w:r>
          </w:p>
        </w:tc>
      </w:tr>
      <w:tr w:rsidR="00767A73" w14:paraId="75B54125"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AE48AF0" w14:textId="77777777" w:rsidR="00767A73" w:rsidRDefault="00ED5634">
            <w:pPr>
              <w:spacing w:after="0" w:line="252" w:lineRule="auto"/>
              <w:rPr>
                <w:rFonts w:hint="eastAsia"/>
              </w:rPr>
            </w:pPr>
            <w:r>
              <w:rPr>
                <w:rFonts w:eastAsia="Carlito"/>
                <w:color w:val="1D252C"/>
                <w:sz w:val="18"/>
              </w:rPr>
              <w:t>False-positive rate</w:t>
            </w:r>
          </w:p>
        </w:tc>
        <w:tc>
          <w:tcPr>
            <w:tcW w:w="64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CB2E2D7" w14:textId="77777777" w:rsidR="00767A73" w:rsidRDefault="00ED5634">
            <w:pPr>
              <w:spacing w:after="0" w:line="252" w:lineRule="auto"/>
              <w:rPr>
                <w:rFonts w:hint="eastAsia"/>
              </w:rPr>
            </w:pPr>
            <w:r>
              <w:rPr>
                <w:rFonts w:eastAsia="Carlito"/>
                <w:color w:val="1D252C"/>
                <w:sz w:val="18"/>
              </w:rPr>
              <w:t>Rules generating non-material discrepancies.</w:t>
            </w:r>
          </w:p>
        </w:tc>
      </w:tr>
      <w:tr w:rsidR="00767A73" w14:paraId="62E1B094"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5912FFD" w14:textId="77777777" w:rsidR="00767A73" w:rsidRDefault="00ED5634">
            <w:pPr>
              <w:spacing w:after="0" w:line="252" w:lineRule="auto"/>
              <w:rPr>
                <w:rFonts w:hint="eastAsia"/>
              </w:rPr>
            </w:pPr>
            <w:r>
              <w:rPr>
                <w:rFonts w:eastAsia="Carlito"/>
                <w:color w:val="1D252C"/>
                <w:sz w:val="18"/>
              </w:rPr>
              <w:t>Unresolved semantic debt</w:t>
            </w:r>
          </w:p>
        </w:tc>
        <w:tc>
          <w:tcPr>
            <w:tcW w:w="648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DEAC703" w14:textId="77777777" w:rsidR="00767A73" w:rsidRDefault="00ED5634">
            <w:pPr>
              <w:spacing w:after="0" w:line="252" w:lineRule="auto"/>
              <w:rPr>
                <w:rFonts w:hint="eastAsia"/>
              </w:rPr>
            </w:pPr>
            <w:r>
              <w:rPr>
                <w:rFonts w:eastAsia="Carlito"/>
                <w:color w:val="1D252C"/>
                <w:sz w:val="18"/>
              </w:rPr>
              <w:t>Planned, deferred, or ambiguous concepts awaiting crystallization.</w:t>
            </w:r>
          </w:p>
        </w:tc>
      </w:tr>
    </w:tbl>
    <w:p w14:paraId="07400C97" w14:textId="77777777" w:rsidR="00767A73" w:rsidRDefault="00767A73">
      <w:pPr>
        <w:spacing w:after="40"/>
        <w:rPr>
          <w:rFonts w:hint="eastAsia"/>
        </w:rPr>
      </w:pPr>
    </w:p>
    <w:p w14:paraId="3F2FA2C5" w14:textId="77777777" w:rsidR="00767A73" w:rsidRDefault="00ED5634">
      <w:pPr>
        <w:pStyle w:val="Heading2"/>
        <w:spacing w:after="80"/>
      </w:pPr>
      <w:r>
        <w:rPr>
          <w:rFonts w:ascii="Carlito" w:eastAsia="Carlito" w:hAnsi="Carlito"/>
          <w:color w:val="2B7A78"/>
        </w:rPr>
        <w:t>17.3 Consistency dashboard</w:t>
      </w:r>
    </w:p>
    <w:p w14:paraId="218435F6" w14:textId="77777777" w:rsidR="00767A73" w:rsidRDefault="00ED5634">
      <w:pPr>
        <w:pStyle w:val="BodyText"/>
        <w:rPr>
          <w:rFonts w:hint="eastAsia"/>
        </w:rPr>
      </w:pPr>
      <w:r>
        <w:rPr>
          <w:rFonts w:eastAsia="Carlito"/>
        </w:rPr>
        <w:t>A dashboard can show the health of Documentation, BIGFOOT, BOSS, and VISOR by Base, Stack, Community, Family, document set, version, or owner. Users can drill from a high-level score into specific issues, then open the generated resolution workspace.</w:t>
      </w:r>
    </w:p>
    <w:p w14:paraId="6816E266" w14:textId="77777777" w:rsidR="00767A73" w:rsidRDefault="00ED5634">
      <w:pPr>
        <w:pStyle w:val="Heading2"/>
        <w:spacing w:after="80"/>
      </w:pPr>
      <w:r>
        <w:rPr>
          <w:rFonts w:ascii="Carlito" w:eastAsia="Carlito" w:hAnsi="Carlito"/>
          <w:color w:val="2B7A78"/>
        </w:rPr>
        <w:t>17.4 Documentation as a development instrument</w:t>
      </w:r>
    </w:p>
    <w:p w14:paraId="50F8608F" w14:textId="77777777" w:rsidR="00767A73" w:rsidRDefault="00ED5634">
      <w:pPr>
        <w:pStyle w:val="BodyText"/>
        <w:rPr>
          <w:rFonts w:hint="eastAsia"/>
        </w:rPr>
      </w:pPr>
      <w:r>
        <w:rPr>
          <w:rFonts w:eastAsia="Carlito"/>
        </w:rPr>
        <w:t>When the system evolves, the act of reconciling Documentation, BIGFOOT, BOSS, and VISOR exposes unclear concepts and unowned relations. Better documentation improves brainstorming; better brainstorming improves architecture; the next architectural change then generates a new consistency cycle. Documentation is therefore part of the development loop, not merely its record.</w:t>
      </w:r>
    </w:p>
    <w:p w14:paraId="639D314D" w14:textId="77777777" w:rsidR="00767A73" w:rsidRDefault="00ED5634">
      <w:pPr>
        <w:pStyle w:val="Heading1"/>
        <w:spacing w:before="280" w:after="140"/>
      </w:pPr>
      <w:r>
        <w:rPr>
          <w:rFonts w:ascii="Carlito" w:eastAsia="Carlito" w:hAnsi="Carlito"/>
          <w:color w:val="17324D"/>
          <w:sz w:val="34"/>
        </w:rPr>
        <w:t>18. Future Implications</w:t>
      </w:r>
    </w:p>
    <w:p w14:paraId="207951A2" w14:textId="77777777" w:rsidR="00767A73" w:rsidRDefault="00ED5634">
      <w:pPr>
        <w:pStyle w:val="Heading2"/>
        <w:spacing w:after="80"/>
      </w:pPr>
      <w:r>
        <w:rPr>
          <w:rFonts w:ascii="Carlito" w:eastAsia="Carlito" w:hAnsi="Carlito"/>
          <w:color w:val="2B7A78"/>
        </w:rPr>
        <w:t>18.1 Self-explaining evolving systems</w:t>
      </w:r>
    </w:p>
    <w:p w14:paraId="693D7496" w14:textId="77777777" w:rsidR="00767A73" w:rsidRDefault="00ED5634">
      <w:pPr>
        <w:pStyle w:val="BodyText"/>
        <w:rPr>
          <w:rFonts w:hint="eastAsia"/>
        </w:rPr>
      </w:pPr>
      <w:r>
        <w:rPr>
          <w:rFonts w:eastAsia="Carlito"/>
        </w:rPr>
        <w:t>Systems can evolve and diverge without becoming inexplicable when every new concept links to governed terminology, symbolic meaning, structural models, and documentary context. A forked Base can preserve its own definitions and operators while BOSS Crosswalks explain its relation to other Bases.</w:t>
      </w:r>
    </w:p>
    <w:p w14:paraId="75AE9C4B" w14:textId="77777777" w:rsidR="00767A73" w:rsidRDefault="00ED5634">
      <w:pPr>
        <w:pStyle w:val="Heading2"/>
        <w:spacing w:after="80"/>
      </w:pPr>
      <w:r>
        <w:rPr>
          <w:rFonts w:ascii="Carlito" w:eastAsia="Carlito" w:hAnsi="Carlito"/>
          <w:color w:val="2B7A78"/>
        </w:rPr>
        <w:t>18.2 Semantic continuous integration</w:t>
      </w:r>
    </w:p>
    <w:p w14:paraId="46AEE879" w14:textId="77777777" w:rsidR="00767A73" w:rsidRDefault="00ED5634">
      <w:pPr>
        <w:pStyle w:val="BodyText"/>
        <w:rPr>
          <w:rFonts w:hint="eastAsia"/>
        </w:rPr>
      </w:pPr>
      <w:r>
        <w:rPr>
          <w:rFonts w:eastAsia="Carlito"/>
        </w:rPr>
        <w:t>The architecture resembles continuous integration for meaning. Code repositories test whether software still compiles; semantic repositories can test whether Documentation, terminology, Symbology, and structural models still agree. A failed check becomes a reviewable issue before confusion spreads into Interfaces, AI behavior, or organizational practice.</w:t>
      </w:r>
    </w:p>
    <w:p w14:paraId="3F195421" w14:textId="77777777" w:rsidR="00767A73" w:rsidRDefault="00ED5634">
      <w:pPr>
        <w:pStyle w:val="Heading2"/>
        <w:spacing w:after="80"/>
      </w:pPr>
      <w:r>
        <w:rPr>
          <w:rFonts w:ascii="Carlito" w:eastAsia="Carlito" w:hAnsi="Carlito"/>
          <w:color w:val="2B7A78"/>
        </w:rPr>
        <w:t>18.3 AI-supported institutional memory</w:t>
      </w:r>
    </w:p>
    <w:p w14:paraId="49BD5E97" w14:textId="77777777" w:rsidR="00767A73" w:rsidRDefault="00ED5634">
      <w:pPr>
        <w:pStyle w:val="BodyText"/>
        <w:rPr>
          <w:rFonts w:hint="eastAsia"/>
        </w:rPr>
      </w:pPr>
      <w:r>
        <w:rPr>
          <w:rFonts w:eastAsia="Carlito"/>
        </w:rPr>
        <w:t>Approval receipts, rejected candidates, research results, and semantic migrations preserve why terminology and structures changed. Future collaborators and AI agents can inspect the decision path rather than rediscovering the same ambiguity.</w:t>
      </w:r>
    </w:p>
    <w:p w14:paraId="00E29037" w14:textId="77777777" w:rsidR="00767A73" w:rsidRDefault="00ED5634">
      <w:pPr>
        <w:pStyle w:val="Heading2"/>
        <w:spacing w:after="80"/>
      </w:pPr>
      <w:r>
        <w:rPr>
          <w:rFonts w:ascii="Carlito" w:eastAsia="Carlito" w:hAnsi="Carlito"/>
          <w:color w:val="2B7A78"/>
        </w:rPr>
        <w:t>18.4 Cross-Base and cross-intelligence consistency</w:t>
      </w:r>
    </w:p>
    <w:p w14:paraId="0EC33ACA" w14:textId="77777777" w:rsidR="00767A73" w:rsidRDefault="00ED5634">
      <w:pPr>
        <w:pStyle w:val="BodyText"/>
        <w:rPr>
          <w:rFonts w:hint="eastAsia"/>
        </w:rPr>
      </w:pPr>
      <w:r>
        <w:rPr>
          <w:rFonts w:eastAsia="Carlito"/>
        </w:rPr>
        <w:t>Within THE EDIFICE, different PIECEs may maintain divergent ontologies. Internal consistency can be checked inside each Base, while BOSS Ports and Crosswalks compare meanings between Bases. A difference may be an error, a version split, or legitimate cognitive divergence. The same issue architecture can preserve that distinction.</w:t>
      </w:r>
    </w:p>
    <w:p w14:paraId="72B322AF" w14:textId="77777777" w:rsidR="00767A73" w:rsidRDefault="00ED5634">
      <w:pPr>
        <w:pStyle w:val="Heading2"/>
        <w:spacing w:after="80"/>
      </w:pPr>
      <w:r>
        <w:rPr>
          <w:rFonts w:ascii="Carlito" w:eastAsia="Carlito" w:hAnsi="Carlito"/>
          <w:color w:val="2B7A78"/>
        </w:rPr>
        <w:t>18.5 Candidate repair as a general coordination protocol</w:t>
      </w:r>
    </w:p>
    <w:p w14:paraId="5D468DF8" w14:textId="77777777" w:rsidR="00767A73" w:rsidRDefault="00ED5634">
      <w:pPr>
        <w:pStyle w:val="BodyText"/>
        <w:rPr>
          <w:rFonts w:hint="eastAsia"/>
        </w:rPr>
      </w:pPr>
      <w:r>
        <w:rPr>
          <w:rFonts w:eastAsia="Carlito"/>
        </w:rPr>
        <w:t>The research-candidate-approval pattern extends beyond terminology. It can govern schema changes, operator evolution, permission changes, interface component contracts, educational content, organizational policies, and shared symbolic standards. The system can therefore evolve quickly without confusing proposal with authority.</w:t>
      </w:r>
    </w:p>
    <w:p w14:paraId="76C14506" w14:textId="77777777" w:rsidR="00767A73" w:rsidRDefault="00ED5634">
      <w:pPr>
        <w:pStyle w:val="Heading2"/>
        <w:spacing w:after="80"/>
      </w:pPr>
      <w:r>
        <w:rPr>
          <w:rFonts w:ascii="Carlito" w:eastAsia="Carlito" w:hAnsi="Carlito"/>
          <w:color w:val="2B7A78"/>
        </w:rPr>
        <w:t>18.6 A living semantic checksum</w:t>
      </w:r>
    </w:p>
    <w:p w14:paraId="6F81E087" w14:textId="77777777" w:rsidR="00767A73" w:rsidRDefault="00ED5634">
      <w:pPr>
        <w:pStyle w:val="BodyText"/>
        <w:rPr>
          <w:rFonts w:hint="eastAsia"/>
        </w:rPr>
      </w:pPr>
      <w:r>
        <w:rPr>
          <w:rFonts w:eastAsia="Carlito"/>
        </w:rPr>
        <w:t>As CERBERUS grows, the linked representations form a continually updated checksum across language, symbol, structure, and operation. The goal is not a frozen ontology. The goal is a living architecture capable of noticing when its explanations, terms, symbols, and relations no longer describe the same system.</w:t>
      </w:r>
    </w:p>
    <w:tbl>
      <w:tblPr>
        <w:tblW w:w="0" w:type="auto"/>
        <w:jc w:val="center"/>
        <w:tblLayout w:type="fixed"/>
        <w:tblLook w:val="04A0" w:firstRow="1" w:lastRow="0" w:firstColumn="1" w:lastColumn="0" w:noHBand="0" w:noVBand="1"/>
      </w:tblPr>
      <w:tblGrid>
        <w:gridCol w:w="9878"/>
      </w:tblGrid>
      <w:tr w:rsidR="00767A73" w14:paraId="1CD8F28B" w14:textId="77777777">
        <w:trPr>
          <w:cantSplit/>
          <w:jc w:val="center"/>
        </w:trPr>
        <w:tc>
          <w:tcPr>
            <w:tcW w:w="9878" w:type="dxa"/>
            <w:tcBorders>
              <w:top w:val="single" w:sz="1" w:space="0" w:color="F7F1E3"/>
              <w:left w:val="single" w:sz="24" w:space="0" w:color="C89B3C"/>
              <w:bottom w:val="single" w:sz="1" w:space="0" w:color="F7F1E3"/>
              <w:right w:val="single" w:sz="1" w:space="0" w:color="F7F1E3"/>
            </w:tcBorders>
            <w:shd w:val="clear" w:color="auto" w:fill="F7F1E3"/>
            <w:tcMar>
              <w:top w:w="130" w:type="dxa"/>
              <w:left w:w="180" w:type="dxa"/>
              <w:bottom w:w="130" w:type="dxa"/>
              <w:right w:w="180" w:type="dxa"/>
            </w:tcMar>
          </w:tcPr>
          <w:p w14:paraId="648F83B7" w14:textId="77777777" w:rsidR="00767A73" w:rsidRDefault="00ED5634">
            <w:pPr>
              <w:spacing w:after="60"/>
              <w:rPr>
                <w:rFonts w:hint="eastAsia"/>
              </w:rPr>
            </w:pPr>
            <w:r>
              <w:rPr>
                <w:rFonts w:eastAsia="Carlito"/>
                <w:b/>
                <w:color w:val="C89B3C"/>
                <w:sz w:val="21"/>
              </w:rPr>
              <w:t>Final architectural principle</w:t>
            </w:r>
          </w:p>
          <w:p w14:paraId="70BCFA3D" w14:textId="77777777" w:rsidR="00767A73" w:rsidRDefault="00ED5634">
            <w:pPr>
              <w:spacing w:after="0" w:line="259" w:lineRule="auto"/>
              <w:rPr>
                <w:rFonts w:hint="eastAsia"/>
              </w:rPr>
            </w:pPr>
            <w:r>
              <w:rPr>
                <w:rFonts w:eastAsia="Carlito"/>
                <w:color w:val="1D252C"/>
                <w:sz w:val="20"/>
              </w:rPr>
              <w:t>Documentation explains what the system says. BIGFOOT governs what its words mean. BOSS governs what its symbols and operators mean. VISOR governs how its components relate. CERBERUS turns disagreement among them into evidence, research, candidate repair, approval, and renewed consistency.</w:t>
            </w:r>
          </w:p>
        </w:tc>
      </w:tr>
    </w:tbl>
    <w:p w14:paraId="49DD860D" w14:textId="77777777" w:rsidR="00767A73" w:rsidRDefault="00767A73">
      <w:pPr>
        <w:spacing w:after="20"/>
        <w:rPr>
          <w:rFonts w:hint="eastAsia"/>
        </w:rPr>
      </w:pPr>
    </w:p>
    <w:p w14:paraId="526C8C78" w14:textId="77777777" w:rsidR="00767A73" w:rsidRDefault="00ED5634">
      <w:pPr>
        <w:rPr>
          <w:rFonts w:hint="eastAsia"/>
        </w:rPr>
      </w:pPr>
      <w:r>
        <w:br w:type="page"/>
      </w:r>
    </w:p>
    <w:p w14:paraId="2955B914" w14:textId="77777777" w:rsidR="00767A73" w:rsidRDefault="00ED5634">
      <w:pPr>
        <w:pStyle w:val="Heading1"/>
        <w:spacing w:before="280" w:after="140"/>
      </w:pPr>
      <w:r>
        <w:rPr>
          <w:rFonts w:ascii="Carlito" w:eastAsia="Carlito" w:hAnsi="Carlito"/>
          <w:color w:val="17324D"/>
          <w:sz w:val="34"/>
        </w:rPr>
        <w:t>Appendix A. Error Detection Matrix</w:t>
      </w:r>
    </w:p>
    <w:p w14:paraId="58A9F3CE" w14:textId="77777777" w:rsidR="00767A73" w:rsidRDefault="00ED5634">
      <w:pPr>
        <w:pStyle w:val="Caption"/>
        <w:keepNext/>
        <w:spacing w:before="60" w:after="100"/>
        <w:rPr>
          <w:rFonts w:hint="eastAsia"/>
        </w:rPr>
      </w:pPr>
      <w:r>
        <w:rPr>
          <w:rFonts w:eastAsia="Carlito"/>
        </w:rPr>
        <w:t>Table A1. Error detection and default routing matrix</w:t>
      </w:r>
    </w:p>
    <w:tbl>
      <w:tblPr>
        <w:tblW w:w="0" w:type="auto"/>
        <w:jc w:val="center"/>
        <w:tblLayout w:type="fixed"/>
        <w:tblLook w:val="04A0" w:firstRow="1" w:lastRow="0" w:firstColumn="1" w:lastColumn="0" w:noHBand="0" w:noVBand="1"/>
      </w:tblPr>
      <w:tblGrid>
        <w:gridCol w:w="2952"/>
        <w:gridCol w:w="1944"/>
        <w:gridCol w:w="1944"/>
        <w:gridCol w:w="2520"/>
      </w:tblGrid>
      <w:tr w:rsidR="00767A73" w14:paraId="024B1BD8" w14:textId="77777777">
        <w:trPr>
          <w:cantSplit/>
          <w:tblHeader/>
          <w:jc w:val="center"/>
        </w:trPr>
        <w:tc>
          <w:tcPr>
            <w:tcW w:w="2952"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0AFB00E1" w14:textId="77777777" w:rsidR="00767A73" w:rsidRDefault="00ED5634">
            <w:pPr>
              <w:spacing w:after="0"/>
              <w:jc w:val="center"/>
              <w:rPr>
                <w:rFonts w:hint="eastAsia"/>
              </w:rPr>
            </w:pPr>
            <w:r>
              <w:rPr>
                <w:rFonts w:eastAsia="Carlito"/>
                <w:b/>
                <w:color w:val="FFFFFF"/>
                <w:sz w:val="15"/>
              </w:rPr>
              <w:t>Detection condition</w:t>
            </w:r>
          </w:p>
        </w:tc>
        <w:tc>
          <w:tcPr>
            <w:tcW w:w="1944"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5A5D5F73" w14:textId="77777777" w:rsidR="00767A73" w:rsidRDefault="00ED5634">
            <w:pPr>
              <w:spacing w:after="0"/>
              <w:jc w:val="center"/>
              <w:rPr>
                <w:rFonts w:hint="eastAsia"/>
              </w:rPr>
            </w:pPr>
            <w:r>
              <w:rPr>
                <w:rFonts w:eastAsia="Carlito"/>
                <w:b/>
                <w:color w:val="FFFFFF"/>
                <w:sz w:val="15"/>
              </w:rPr>
              <w:t>Issue type</w:t>
            </w:r>
          </w:p>
        </w:tc>
        <w:tc>
          <w:tcPr>
            <w:tcW w:w="1944"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4B23A2F5" w14:textId="77777777" w:rsidR="00767A73" w:rsidRDefault="00ED5634">
            <w:pPr>
              <w:spacing w:after="0"/>
              <w:jc w:val="center"/>
              <w:rPr>
                <w:rFonts w:hint="eastAsia"/>
              </w:rPr>
            </w:pPr>
            <w:r>
              <w:rPr>
                <w:rFonts w:eastAsia="Carlito"/>
                <w:b/>
                <w:color w:val="FFFFFF"/>
                <w:sz w:val="15"/>
              </w:rPr>
              <w:t>Sources</w:t>
            </w:r>
          </w:p>
        </w:tc>
        <w:tc>
          <w:tcPr>
            <w:tcW w:w="2520"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312F6539" w14:textId="77777777" w:rsidR="00767A73" w:rsidRDefault="00ED5634">
            <w:pPr>
              <w:spacing w:after="0"/>
              <w:jc w:val="center"/>
              <w:rPr>
                <w:rFonts w:hint="eastAsia"/>
              </w:rPr>
            </w:pPr>
            <w:r>
              <w:rPr>
                <w:rFonts w:eastAsia="Carlito"/>
                <w:b/>
                <w:color w:val="FFFFFF"/>
                <w:sz w:val="15"/>
              </w:rPr>
              <w:t>Default action</w:t>
            </w:r>
          </w:p>
        </w:tc>
      </w:tr>
      <w:tr w:rsidR="00767A73" w14:paraId="51D8A830"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677E2AC" w14:textId="77777777" w:rsidR="00767A73" w:rsidRDefault="00ED5634">
            <w:pPr>
              <w:spacing w:after="0" w:line="252" w:lineRule="auto"/>
              <w:rPr>
                <w:rFonts w:hint="eastAsia"/>
              </w:rPr>
            </w:pPr>
            <w:r>
              <w:rPr>
                <w:rFonts w:eastAsia="Carlito"/>
                <w:color w:val="1D252C"/>
                <w:sz w:val="15"/>
              </w:rPr>
              <w:t>Term in Documentation; no BIGFOOT link</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03F929E" w14:textId="77777777" w:rsidR="00767A73" w:rsidRDefault="00ED5634">
            <w:pPr>
              <w:spacing w:after="0" w:line="252" w:lineRule="auto"/>
              <w:rPr>
                <w:rFonts w:hint="eastAsia"/>
              </w:rPr>
            </w:pPr>
            <w:r>
              <w:rPr>
                <w:rFonts w:eastAsia="Carlito"/>
                <w:color w:val="1D252C"/>
                <w:sz w:val="15"/>
              </w:rPr>
              <w:t>Undefined Internal Term</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1E86F5E" w14:textId="77777777" w:rsidR="00767A73" w:rsidRDefault="00ED5634">
            <w:pPr>
              <w:spacing w:after="0" w:line="252" w:lineRule="auto"/>
              <w:rPr>
                <w:rFonts w:hint="eastAsia"/>
              </w:rPr>
            </w:pPr>
            <w:r>
              <w:rPr>
                <w:rFonts w:eastAsia="Carlito"/>
                <w:color w:val="1D252C"/>
                <w:sz w:val="15"/>
              </w:rPr>
              <w:t>Documentation + BIGFOOT</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D055D49" w14:textId="77777777" w:rsidR="00767A73" w:rsidRDefault="00ED5634">
            <w:pPr>
              <w:spacing w:after="0" w:line="252" w:lineRule="auto"/>
              <w:rPr>
                <w:rFonts w:hint="eastAsia"/>
              </w:rPr>
            </w:pPr>
            <w:r>
              <w:rPr>
                <w:rFonts w:eastAsia="Carlito"/>
                <w:color w:val="1D252C"/>
                <w:sz w:val="15"/>
              </w:rPr>
              <w:t>Create/link term; classify as public or internal</w:t>
            </w:r>
          </w:p>
        </w:tc>
      </w:tr>
      <w:tr w:rsidR="00767A73" w14:paraId="594C5068"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FB91E36" w14:textId="77777777" w:rsidR="00767A73" w:rsidRDefault="00ED5634">
            <w:pPr>
              <w:spacing w:after="0" w:line="252" w:lineRule="auto"/>
              <w:rPr>
                <w:rFonts w:hint="eastAsia"/>
              </w:rPr>
            </w:pPr>
            <w:r>
              <w:rPr>
                <w:rFonts w:eastAsia="Carlito"/>
                <w:color w:val="1D252C"/>
                <w:sz w:val="15"/>
              </w:rPr>
              <w:t>Definition differs materially</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BC90994" w14:textId="77777777" w:rsidR="00767A73" w:rsidRDefault="00ED5634">
            <w:pPr>
              <w:spacing w:after="0" w:line="252" w:lineRule="auto"/>
              <w:rPr>
                <w:rFonts w:hint="eastAsia"/>
              </w:rPr>
            </w:pPr>
            <w:r>
              <w:rPr>
                <w:rFonts w:eastAsia="Carlito"/>
                <w:color w:val="1D252C"/>
                <w:sz w:val="15"/>
              </w:rPr>
              <w:t>Definition Mismatch</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A817EA8" w14:textId="77777777" w:rsidR="00767A73" w:rsidRDefault="00ED5634">
            <w:pPr>
              <w:spacing w:after="0" w:line="252" w:lineRule="auto"/>
              <w:rPr>
                <w:rFonts w:hint="eastAsia"/>
              </w:rPr>
            </w:pPr>
            <w:r>
              <w:rPr>
                <w:rFonts w:eastAsia="Carlito"/>
                <w:color w:val="1D252C"/>
                <w:sz w:val="15"/>
              </w:rPr>
              <w:t>Documentation + BIGFOOT</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4E4D1AB" w14:textId="77777777" w:rsidR="00767A73" w:rsidRDefault="00ED5634">
            <w:pPr>
              <w:spacing w:after="0" w:line="252" w:lineRule="auto"/>
              <w:rPr>
                <w:rFonts w:hint="eastAsia"/>
              </w:rPr>
            </w:pPr>
            <w:r>
              <w:rPr>
                <w:rFonts w:eastAsia="Carlito"/>
                <w:color w:val="1D252C"/>
                <w:sz w:val="15"/>
              </w:rPr>
              <w:t>Check scope/version; patch or approve revised definition</w:t>
            </w:r>
          </w:p>
        </w:tc>
      </w:tr>
      <w:tr w:rsidR="00767A73" w14:paraId="75AB43E8"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FB583F7" w14:textId="77777777" w:rsidR="00767A73" w:rsidRDefault="00ED5634">
            <w:pPr>
              <w:spacing w:after="0" w:line="252" w:lineRule="auto"/>
              <w:rPr>
                <w:rFonts w:hint="eastAsia"/>
              </w:rPr>
            </w:pPr>
            <w:r>
              <w:rPr>
                <w:rFonts w:eastAsia="Carlito"/>
                <w:color w:val="1D252C"/>
                <w:sz w:val="15"/>
              </w:rPr>
              <w:t>Alias points to distinct concepts</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19480EF" w14:textId="77777777" w:rsidR="00767A73" w:rsidRDefault="00ED5634">
            <w:pPr>
              <w:spacing w:after="0" w:line="252" w:lineRule="auto"/>
              <w:rPr>
                <w:rFonts w:hint="eastAsia"/>
              </w:rPr>
            </w:pPr>
            <w:r>
              <w:rPr>
                <w:rFonts w:eastAsia="Carlito"/>
                <w:color w:val="1D252C"/>
                <w:sz w:val="15"/>
              </w:rPr>
              <w:t>Alias Collision</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923215F" w14:textId="77777777" w:rsidR="00767A73" w:rsidRDefault="00ED5634">
            <w:pPr>
              <w:spacing w:after="0" w:line="252" w:lineRule="auto"/>
              <w:rPr>
                <w:rFonts w:hint="eastAsia"/>
              </w:rPr>
            </w:pPr>
            <w:r>
              <w:rPr>
                <w:rFonts w:eastAsia="Carlito"/>
                <w:color w:val="1D252C"/>
                <w:sz w:val="15"/>
              </w:rPr>
              <w:t>BIGFOOT</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3C41D77" w14:textId="77777777" w:rsidR="00767A73" w:rsidRDefault="00ED5634">
            <w:pPr>
              <w:spacing w:after="0" w:line="252" w:lineRule="auto"/>
              <w:rPr>
                <w:rFonts w:hint="eastAsia"/>
              </w:rPr>
            </w:pPr>
            <w:r>
              <w:rPr>
                <w:rFonts w:eastAsia="Carlito"/>
                <w:color w:val="1D252C"/>
                <w:sz w:val="15"/>
              </w:rPr>
              <w:t>Split terms; add contrasts and preferred labels</w:t>
            </w:r>
          </w:p>
        </w:tc>
      </w:tr>
      <w:tr w:rsidR="00767A73" w14:paraId="676560F6"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65907C7" w14:textId="77777777" w:rsidR="00767A73" w:rsidRDefault="00ED5634">
            <w:pPr>
              <w:spacing w:after="0" w:line="252" w:lineRule="auto"/>
              <w:rPr>
                <w:rFonts w:hint="eastAsia"/>
              </w:rPr>
            </w:pPr>
            <w:r>
              <w:rPr>
                <w:rFonts w:eastAsia="Carlito"/>
                <w:color w:val="1D252C"/>
                <w:sz w:val="15"/>
              </w:rPr>
              <w:t>Deprecated term in active content</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08C37BB" w14:textId="77777777" w:rsidR="00767A73" w:rsidRDefault="00ED5634">
            <w:pPr>
              <w:spacing w:after="0" w:line="252" w:lineRule="auto"/>
              <w:rPr>
                <w:rFonts w:hint="eastAsia"/>
              </w:rPr>
            </w:pPr>
            <w:r>
              <w:rPr>
                <w:rFonts w:eastAsia="Carlito"/>
                <w:color w:val="1D252C"/>
                <w:sz w:val="15"/>
              </w:rPr>
              <w:t>Deprecated Usage</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E42E3FC" w14:textId="77777777" w:rsidR="00767A73" w:rsidRDefault="00ED5634">
            <w:pPr>
              <w:spacing w:after="0" w:line="252" w:lineRule="auto"/>
              <w:rPr>
                <w:rFonts w:hint="eastAsia"/>
              </w:rPr>
            </w:pPr>
            <w:r>
              <w:rPr>
                <w:rFonts w:eastAsia="Carlito"/>
                <w:color w:val="1D252C"/>
                <w:sz w:val="15"/>
              </w:rPr>
              <w:t>Documentation + BIGFOOT</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7313FB1" w14:textId="77777777" w:rsidR="00767A73" w:rsidRDefault="00ED5634">
            <w:pPr>
              <w:spacing w:after="0" w:line="252" w:lineRule="auto"/>
              <w:rPr>
                <w:rFonts w:hint="eastAsia"/>
              </w:rPr>
            </w:pPr>
            <w:r>
              <w:rPr>
                <w:rFonts w:eastAsia="Carlito"/>
                <w:color w:val="1D252C"/>
                <w:sz w:val="15"/>
              </w:rPr>
              <w:t>Replace or mark historical</w:t>
            </w:r>
          </w:p>
        </w:tc>
      </w:tr>
      <w:tr w:rsidR="00767A73" w14:paraId="48DD9219"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7459A47" w14:textId="77777777" w:rsidR="00767A73" w:rsidRDefault="00ED5634">
            <w:pPr>
              <w:spacing w:after="0" w:line="252" w:lineRule="auto"/>
              <w:rPr>
                <w:rFonts w:hint="eastAsia"/>
              </w:rPr>
            </w:pPr>
            <w:r>
              <w:rPr>
                <w:rFonts w:eastAsia="Carlito"/>
                <w:color w:val="1D252C"/>
                <w:sz w:val="15"/>
              </w:rPr>
              <w:t>Glyph has no Symbol Key</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43C78A1" w14:textId="77777777" w:rsidR="00767A73" w:rsidRDefault="00ED5634">
            <w:pPr>
              <w:spacing w:after="0" w:line="252" w:lineRule="auto"/>
              <w:rPr>
                <w:rFonts w:hint="eastAsia"/>
              </w:rPr>
            </w:pPr>
            <w:r>
              <w:rPr>
                <w:rFonts w:eastAsia="Carlito"/>
                <w:color w:val="1D252C"/>
                <w:sz w:val="15"/>
              </w:rPr>
              <w:t>Unresolved Symbol</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EEC5C02" w14:textId="77777777" w:rsidR="00767A73" w:rsidRDefault="00ED5634">
            <w:pPr>
              <w:spacing w:after="0" w:line="252" w:lineRule="auto"/>
              <w:rPr>
                <w:rFonts w:hint="eastAsia"/>
              </w:rPr>
            </w:pPr>
            <w:r>
              <w:rPr>
                <w:rFonts w:eastAsia="Carlito"/>
                <w:color w:val="1D252C"/>
                <w:sz w:val="15"/>
              </w:rPr>
              <w:t>Documentation + BOSS</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C926FF2" w14:textId="77777777" w:rsidR="00767A73" w:rsidRDefault="00ED5634">
            <w:pPr>
              <w:spacing w:after="0" w:line="252" w:lineRule="auto"/>
              <w:rPr>
                <w:rFonts w:hint="eastAsia"/>
              </w:rPr>
            </w:pPr>
            <w:r>
              <w:rPr>
                <w:rFonts w:eastAsia="Carlito"/>
                <w:color w:val="1D252C"/>
                <w:sz w:val="15"/>
              </w:rPr>
              <w:t>Link or mint BaseCode</w:t>
            </w:r>
          </w:p>
        </w:tc>
      </w:tr>
      <w:tr w:rsidR="00767A73" w14:paraId="6F1B610B"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73A943B" w14:textId="77777777" w:rsidR="00767A73" w:rsidRDefault="00ED5634">
            <w:pPr>
              <w:spacing w:after="0" w:line="252" w:lineRule="auto"/>
              <w:rPr>
                <w:rFonts w:hint="eastAsia"/>
              </w:rPr>
            </w:pPr>
            <w:r>
              <w:rPr>
                <w:rFonts w:eastAsia="Carlito"/>
                <w:color w:val="1D252C"/>
                <w:sz w:val="15"/>
              </w:rPr>
              <w:t>Glyph uses wrong context</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D55A2C2" w14:textId="77777777" w:rsidR="00767A73" w:rsidRDefault="00ED5634">
            <w:pPr>
              <w:spacing w:after="0" w:line="252" w:lineRule="auto"/>
              <w:rPr>
                <w:rFonts w:hint="eastAsia"/>
              </w:rPr>
            </w:pPr>
            <w:r>
              <w:rPr>
                <w:rFonts w:eastAsia="Carlito"/>
                <w:color w:val="1D252C"/>
                <w:sz w:val="15"/>
              </w:rPr>
              <w:t>Symbol Meaning Mismatch</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951A199" w14:textId="77777777" w:rsidR="00767A73" w:rsidRDefault="00ED5634">
            <w:pPr>
              <w:spacing w:after="0" w:line="252" w:lineRule="auto"/>
              <w:rPr>
                <w:rFonts w:hint="eastAsia"/>
              </w:rPr>
            </w:pPr>
            <w:r>
              <w:rPr>
                <w:rFonts w:eastAsia="Carlito"/>
                <w:color w:val="1D252C"/>
                <w:sz w:val="15"/>
              </w:rPr>
              <w:t>Documentation + BOSS</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BB16278" w14:textId="77777777" w:rsidR="00767A73" w:rsidRDefault="00ED5634">
            <w:pPr>
              <w:spacing w:after="0" w:line="252" w:lineRule="auto"/>
              <w:rPr>
                <w:rFonts w:hint="eastAsia"/>
              </w:rPr>
            </w:pPr>
            <w:r>
              <w:rPr>
                <w:rFonts w:eastAsia="Carlito"/>
                <w:color w:val="1D252C"/>
                <w:sz w:val="15"/>
              </w:rPr>
              <w:t>Correct Community/Family binding</w:t>
            </w:r>
          </w:p>
        </w:tc>
      </w:tr>
      <w:tr w:rsidR="00767A73" w14:paraId="7F5774BA"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866DFD5" w14:textId="77777777" w:rsidR="00767A73" w:rsidRDefault="00ED5634">
            <w:pPr>
              <w:spacing w:after="0" w:line="252" w:lineRule="auto"/>
              <w:rPr>
                <w:rFonts w:hint="eastAsia"/>
              </w:rPr>
            </w:pPr>
            <w:r>
              <w:rPr>
                <w:rFonts w:eastAsia="Carlito"/>
                <w:color w:val="1D252C"/>
                <w:sz w:val="15"/>
              </w:rPr>
              <w:t>Operator inputs/outputs conflict</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DA59304" w14:textId="77777777" w:rsidR="00767A73" w:rsidRDefault="00ED5634">
            <w:pPr>
              <w:spacing w:after="0" w:line="252" w:lineRule="auto"/>
              <w:rPr>
                <w:rFonts w:hint="eastAsia"/>
              </w:rPr>
            </w:pPr>
            <w:r>
              <w:rPr>
                <w:rFonts w:eastAsia="Carlito"/>
                <w:color w:val="1D252C"/>
                <w:sz w:val="15"/>
              </w:rPr>
              <w:t>Operator Contract Mismatch</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405F9D7" w14:textId="77777777" w:rsidR="00767A73" w:rsidRDefault="00ED5634">
            <w:pPr>
              <w:spacing w:after="0" w:line="252" w:lineRule="auto"/>
              <w:rPr>
                <w:rFonts w:hint="eastAsia"/>
              </w:rPr>
            </w:pPr>
            <w:r>
              <w:rPr>
                <w:rFonts w:eastAsia="Carlito"/>
                <w:color w:val="1D252C"/>
                <w:sz w:val="15"/>
              </w:rPr>
              <w:t>Documentation + BOSS</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44E6A78" w14:textId="77777777" w:rsidR="00767A73" w:rsidRDefault="00ED5634">
            <w:pPr>
              <w:spacing w:after="0" w:line="252" w:lineRule="auto"/>
              <w:rPr>
                <w:rFonts w:hint="eastAsia"/>
              </w:rPr>
            </w:pPr>
            <w:r>
              <w:rPr>
                <w:rFonts w:eastAsia="Carlito"/>
                <w:color w:val="1D252C"/>
                <w:sz w:val="15"/>
              </w:rPr>
              <w:t>Research contract; patch claim or operator version</w:t>
            </w:r>
          </w:p>
        </w:tc>
      </w:tr>
      <w:tr w:rsidR="00767A73" w14:paraId="195BEB64"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925FC6E" w14:textId="77777777" w:rsidR="00767A73" w:rsidRDefault="00ED5634">
            <w:pPr>
              <w:spacing w:after="0" w:line="252" w:lineRule="auto"/>
              <w:rPr>
                <w:rFonts w:hint="eastAsia"/>
              </w:rPr>
            </w:pPr>
            <w:r>
              <w:rPr>
                <w:rFonts w:eastAsia="Carlito"/>
                <w:color w:val="1D252C"/>
                <w:sz w:val="15"/>
              </w:rPr>
              <w:t>Same glyph, unsafe ambiguity</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151E15A" w14:textId="77777777" w:rsidR="00767A73" w:rsidRDefault="00ED5634">
            <w:pPr>
              <w:spacing w:after="0" w:line="252" w:lineRule="auto"/>
              <w:rPr>
                <w:rFonts w:hint="eastAsia"/>
              </w:rPr>
            </w:pPr>
            <w:r>
              <w:rPr>
                <w:rFonts w:eastAsia="Carlito"/>
                <w:color w:val="1D252C"/>
                <w:sz w:val="15"/>
              </w:rPr>
              <w:t>Glyph Collision</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D3F07EB" w14:textId="77777777" w:rsidR="00767A73" w:rsidRDefault="00ED5634">
            <w:pPr>
              <w:spacing w:after="0" w:line="252" w:lineRule="auto"/>
              <w:rPr>
                <w:rFonts w:hint="eastAsia"/>
              </w:rPr>
            </w:pPr>
            <w:r>
              <w:rPr>
                <w:rFonts w:eastAsia="Carlito"/>
                <w:color w:val="1D252C"/>
                <w:sz w:val="15"/>
              </w:rPr>
              <w:t>BOSS</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61FB47C" w14:textId="77777777" w:rsidR="00767A73" w:rsidRDefault="00ED5634">
            <w:pPr>
              <w:spacing w:after="0" w:line="252" w:lineRule="auto"/>
              <w:rPr>
                <w:rFonts w:hint="eastAsia"/>
              </w:rPr>
            </w:pPr>
            <w:r>
              <w:rPr>
                <w:rFonts w:eastAsia="Carlito"/>
                <w:color w:val="1D252C"/>
                <w:sz w:val="15"/>
              </w:rPr>
              <w:t>Add disambiguation or alternate rendering</w:t>
            </w:r>
          </w:p>
        </w:tc>
      </w:tr>
      <w:tr w:rsidR="00767A73" w14:paraId="3A265B90"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66215D8" w14:textId="77777777" w:rsidR="00767A73" w:rsidRDefault="00ED5634">
            <w:pPr>
              <w:spacing w:after="0" w:line="252" w:lineRule="auto"/>
              <w:rPr>
                <w:rFonts w:hint="eastAsia"/>
              </w:rPr>
            </w:pPr>
            <w:r>
              <w:rPr>
                <w:rFonts w:eastAsia="Carlito"/>
                <w:color w:val="1D252C"/>
                <w:sz w:val="15"/>
              </w:rPr>
              <w:t>Parent/child claims differ</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BECFA5A" w14:textId="77777777" w:rsidR="00767A73" w:rsidRDefault="00ED5634">
            <w:pPr>
              <w:spacing w:after="0" w:line="252" w:lineRule="auto"/>
              <w:rPr>
                <w:rFonts w:hint="eastAsia"/>
              </w:rPr>
            </w:pPr>
            <w:r>
              <w:rPr>
                <w:rFonts w:eastAsia="Carlito"/>
                <w:color w:val="1D252C"/>
                <w:sz w:val="15"/>
              </w:rPr>
              <w:t>Hierarchy Mismatch</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D4D2457" w14:textId="77777777" w:rsidR="00767A73" w:rsidRDefault="00ED5634">
            <w:pPr>
              <w:spacing w:after="0" w:line="252" w:lineRule="auto"/>
              <w:rPr>
                <w:rFonts w:hint="eastAsia"/>
              </w:rPr>
            </w:pPr>
            <w:r>
              <w:rPr>
                <w:rFonts w:eastAsia="Carlito"/>
                <w:color w:val="1D252C"/>
                <w:sz w:val="15"/>
              </w:rPr>
              <w:t>Documentation + VISOR</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377E8AF" w14:textId="77777777" w:rsidR="00767A73" w:rsidRDefault="00ED5634">
            <w:pPr>
              <w:spacing w:after="0" w:line="252" w:lineRule="auto"/>
              <w:rPr>
                <w:rFonts w:hint="eastAsia"/>
              </w:rPr>
            </w:pPr>
            <w:r>
              <w:rPr>
                <w:rFonts w:eastAsia="Carlito"/>
                <w:color w:val="1D252C"/>
                <w:sz w:val="15"/>
              </w:rPr>
              <w:t>Verify canonical containment</w:t>
            </w:r>
          </w:p>
        </w:tc>
      </w:tr>
      <w:tr w:rsidR="00767A73" w14:paraId="69223DB6"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C9382EB" w14:textId="77777777" w:rsidR="00767A73" w:rsidRDefault="00ED5634">
            <w:pPr>
              <w:spacing w:after="0" w:line="252" w:lineRule="auto"/>
              <w:rPr>
                <w:rFonts w:hint="eastAsia"/>
              </w:rPr>
            </w:pPr>
            <w:r>
              <w:rPr>
                <w:rFonts w:eastAsia="Carlito"/>
                <w:color w:val="1D252C"/>
                <w:sz w:val="15"/>
              </w:rPr>
              <w:t>Dependency arrow reversed</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21268E1" w14:textId="77777777" w:rsidR="00767A73" w:rsidRDefault="00ED5634">
            <w:pPr>
              <w:spacing w:after="0" w:line="252" w:lineRule="auto"/>
              <w:rPr>
                <w:rFonts w:hint="eastAsia"/>
              </w:rPr>
            </w:pPr>
            <w:r>
              <w:rPr>
                <w:rFonts w:eastAsia="Carlito"/>
                <w:color w:val="1D252C"/>
                <w:sz w:val="15"/>
              </w:rPr>
              <w:t>Dependency Reversal</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74E7527" w14:textId="77777777" w:rsidR="00767A73" w:rsidRDefault="00ED5634">
            <w:pPr>
              <w:spacing w:after="0" w:line="252" w:lineRule="auto"/>
              <w:rPr>
                <w:rFonts w:hint="eastAsia"/>
              </w:rPr>
            </w:pPr>
            <w:r>
              <w:rPr>
                <w:rFonts w:eastAsia="Carlito"/>
                <w:color w:val="1D252C"/>
                <w:sz w:val="15"/>
              </w:rPr>
              <w:t>Documentation + VISOR</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7F124EC" w14:textId="77777777" w:rsidR="00767A73" w:rsidRDefault="00ED5634">
            <w:pPr>
              <w:spacing w:after="0" w:line="252" w:lineRule="auto"/>
              <w:rPr>
                <w:rFonts w:hint="eastAsia"/>
              </w:rPr>
            </w:pPr>
            <w:r>
              <w:rPr>
                <w:rFonts w:eastAsia="Carlito"/>
                <w:color w:val="1D252C"/>
                <w:sz w:val="15"/>
              </w:rPr>
              <w:t>Verify data/process flow</w:t>
            </w:r>
          </w:p>
        </w:tc>
      </w:tr>
      <w:tr w:rsidR="00767A73" w14:paraId="409F8667"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1A64FFF" w14:textId="77777777" w:rsidR="00767A73" w:rsidRDefault="00ED5634">
            <w:pPr>
              <w:spacing w:after="0" w:line="252" w:lineRule="auto"/>
              <w:rPr>
                <w:rFonts w:hint="eastAsia"/>
              </w:rPr>
            </w:pPr>
            <w:r>
              <w:rPr>
                <w:rFonts w:eastAsia="Carlito"/>
                <w:color w:val="1D252C"/>
                <w:sz w:val="15"/>
              </w:rPr>
              <w:t>Process order differs</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457E485" w14:textId="77777777" w:rsidR="00767A73" w:rsidRDefault="00ED5634">
            <w:pPr>
              <w:spacing w:after="0" w:line="252" w:lineRule="auto"/>
              <w:rPr>
                <w:rFonts w:hint="eastAsia"/>
              </w:rPr>
            </w:pPr>
            <w:r>
              <w:rPr>
                <w:rFonts w:eastAsia="Carlito"/>
                <w:color w:val="1D252C"/>
                <w:sz w:val="15"/>
              </w:rPr>
              <w:t>Sequence Mismatch</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AE697F5" w14:textId="77777777" w:rsidR="00767A73" w:rsidRDefault="00ED5634">
            <w:pPr>
              <w:spacing w:after="0" w:line="252" w:lineRule="auto"/>
              <w:rPr>
                <w:rFonts w:hint="eastAsia"/>
              </w:rPr>
            </w:pPr>
            <w:r>
              <w:rPr>
                <w:rFonts w:eastAsia="Carlito"/>
                <w:color w:val="1D252C"/>
                <w:sz w:val="15"/>
              </w:rPr>
              <w:t>Documentation + VISOR</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B608371" w14:textId="77777777" w:rsidR="00767A73" w:rsidRDefault="00ED5634">
            <w:pPr>
              <w:spacing w:after="0" w:line="252" w:lineRule="auto"/>
              <w:rPr>
                <w:rFonts w:hint="eastAsia"/>
              </w:rPr>
            </w:pPr>
            <w:r>
              <w:rPr>
                <w:rFonts w:eastAsia="Carlito"/>
                <w:color w:val="1D252C"/>
                <w:sz w:val="15"/>
              </w:rPr>
              <w:t>Inspect approved workflow/runtime</w:t>
            </w:r>
          </w:p>
        </w:tc>
      </w:tr>
      <w:tr w:rsidR="00767A73" w14:paraId="303E585D"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2F3FD1A" w14:textId="77777777" w:rsidR="00767A73" w:rsidRDefault="00ED5634">
            <w:pPr>
              <w:spacing w:after="0" w:line="252" w:lineRule="auto"/>
              <w:rPr>
                <w:rFonts w:hint="eastAsia"/>
              </w:rPr>
            </w:pPr>
            <w:r>
              <w:rPr>
                <w:rFonts w:eastAsia="Carlito"/>
                <w:color w:val="1D252C"/>
                <w:sz w:val="15"/>
              </w:rPr>
              <w:t>Relation only appears in one source</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541A690" w14:textId="77777777" w:rsidR="00767A73" w:rsidRDefault="00ED5634">
            <w:pPr>
              <w:spacing w:after="0" w:line="252" w:lineRule="auto"/>
              <w:rPr>
                <w:rFonts w:hint="eastAsia"/>
              </w:rPr>
            </w:pPr>
            <w:r>
              <w:rPr>
                <w:rFonts w:eastAsia="Carlito"/>
                <w:color w:val="1D252C"/>
                <w:sz w:val="15"/>
              </w:rPr>
              <w:t>Missing Relation</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29FAD2A" w14:textId="77777777" w:rsidR="00767A73" w:rsidRDefault="00ED5634">
            <w:pPr>
              <w:spacing w:after="0" w:line="252" w:lineRule="auto"/>
              <w:rPr>
                <w:rFonts w:hint="eastAsia"/>
              </w:rPr>
            </w:pPr>
            <w:r>
              <w:rPr>
                <w:rFonts w:eastAsia="Carlito"/>
                <w:color w:val="1D252C"/>
                <w:sz w:val="15"/>
              </w:rPr>
              <w:t>Documentation + VISOR</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2C30FB5" w14:textId="77777777" w:rsidR="00767A73" w:rsidRDefault="00ED5634">
            <w:pPr>
              <w:spacing w:after="0" w:line="252" w:lineRule="auto"/>
              <w:rPr>
                <w:rFonts w:hint="eastAsia"/>
              </w:rPr>
            </w:pPr>
            <w:r>
              <w:rPr>
                <w:rFonts w:eastAsia="Carlito"/>
                <w:color w:val="1D252C"/>
                <w:sz w:val="15"/>
              </w:rPr>
              <w:t>Add relation or mark illustrative</w:t>
            </w:r>
          </w:p>
        </w:tc>
      </w:tr>
      <w:tr w:rsidR="00767A73" w14:paraId="6A5B8CFB"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2D0B7CF" w14:textId="77777777" w:rsidR="00767A73" w:rsidRDefault="00ED5634">
            <w:pPr>
              <w:spacing w:after="0" w:line="252" w:lineRule="auto"/>
              <w:rPr>
                <w:rFonts w:hint="eastAsia"/>
              </w:rPr>
            </w:pPr>
            <w:r>
              <w:rPr>
                <w:rFonts w:eastAsia="Carlito"/>
                <w:color w:val="1D252C"/>
                <w:sz w:val="15"/>
              </w:rPr>
              <w:t>Sources reference different versions</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C2859BC" w14:textId="77777777" w:rsidR="00767A73" w:rsidRDefault="00ED5634">
            <w:pPr>
              <w:spacing w:after="0" w:line="252" w:lineRule="auto"/>
              <w:rPr>
                <w:rFonts w:hint="eastAsia"/>
              </w:rPr>
            </w:pPr>
            <w:r>
              <w:rPr>
                <w:rFonts w:eastAsia="Carlito"/>
                <w:color w:val="1D252C"/>
                <w:sz w:val="15"/>
              </w:rPr>
              <w:t>Version Skew</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30783D3" w14:textId="77777777" w:rsidR="00767A73" w:rsidRDefault="00ED5634">
            <w:pPr>
              <w:spacing w:after="0" w:line="252" w:lineRule="auto"/>
              <w:rPr>
                <w:rFonts w:hint="eastAsia"/>
              </w:rPr>
            </w:pPr>
            <w:r>
              <w:rPr>
                <w:rFonts w:eastAsia="Carlito"/>
                <w:color w:val="1D252C"/>
                <w:sz w:val="15"/>
              </w:rPr>
              <w:t>All</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258F92A" w14:textId="77777777" w:rsidR="00767A73" w:rsidRDefault="00ED5634">
            <w:pPr>
              <w:spacing w:after="0" w:line="252" w:lineRule="auto"/>
              <w:rPr>
                <w:rFonts w:hint="eastAsia"/>
              </w:rPr>
            </w:pPr>
            <w:r>
              <w:rPr>
                <w:rFonts w:eastAsia="Carlito"/>
                <w:color w:val="1D252C"/>
                <w:sz w:val="15"/>
              </w:rPr>
              <w:t>Align scope or create migration</w:t>
            </w:r>
          </w:p>
        </w:tc>
      </w:tr>
      <w:tr w:rsidR="00767A73" w14:paraId="316A3D86"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53C7963" w14:textId="77777777" w:rsidR="00767A73" w:rsidRDefault="00ED5634">
            <w:pPr>
              <w:spacing w:after="0" w:line="252" w:lineRule="auto"/>
              <w:rPr>
                <w:rFonts w:hint="eastAsia"/>
              </w:rPr>
            </w:pPr>
            <w:r>
              <w:rPr>
                <w:rFonts w:eastAsia="Carlito"/>
                <w:color w:val="1D252C"/>
                <w:sz w:val="15"/>
              </w:rPr>
              <w:t>Approved change not propagated</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C099CA4" w14:textId="77777777" w:rsidR="00767A73" w:rsidRDefault="00ED5634">
            <w:pPr>
              <w:spacing w:after="0" w:line="252" w:lineRule="auto"/>
              <w:rPr>
                <w:rFonts w:hint="eastAsia"/>
              </w:rPr>
            </w:pPr>
            <w:r>
              <w:rPr>
                <w:rFonts w:eastAsia="Carlito"/>
                <w:color w:val="1D252C"/>
                <w:sz w:val="15"/>
              </w:rPr>
              <w:t>Propagation Failure</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7CAF29A" w14:textId="77777777" w:rsidR="00767A73" w:rsidRDefault="00ED5634">
            <w:pPr>
              <w:spacing w:after="0" w:line="252" w:lineRule="auto"/>
              <w:rPr>
                <w:rFonts w:hint="eastAsia"/>
              </w:rPr>
            </w:pPr>
            <w:r>
              <w:rPr>
                <w:rFonts w:eastAsia="Carlito"/>
                <w:color w:val="1D252C"/>
                <w:sz w:val="15"/>
              </w:rPr>
              <w:t>All</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FC9F288" w14:textId="77777777" w:rsidR="00767A73" w:rsidRDefault="00ED5634">
            <w:pPr>
              <w:spacing w:after="0" w:line="252" w:lineRule="auto"/>
              <w:rPr>
                <w:rFonts w:hint="eastAsia"/>
              </w:rPr>
            </w:pPr>
            <w:r>
              <w:rPr>
                <w:rFonts w:eastAsia="Carlito"/>
                <w:color w:val="1D252C"/>
                <w:sz w:val="15"/>
              </w:rPr>
              <w:t>Generate impact set and synchronized patch</w:t>
            </w:r>
          </w:p>
        </w:tc>
      </w:tr>
      <w:tr w:rsidR="00767A73" w14:paraId="07DA3963"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3C709BB" w14:textId="77777777" w:rsidR="00767A73" w:rsidRDefault="00ED5634">
            <w:pPr>
              <w:spacing w:after="0" w:line="252" w:lineRule="auto"/>
              <w:rPr>
                <w:rFonts w:hint="eastAsia"/>
              </w:rPr>
            </w:pPr>
            <w:r>
              <w:rPr>
                <w:rFonts w:eastAsia="Carlito"/>
                <w:color w:val="1D252C"/>
                <w:sz w:val="15"/>
              </w:rPr>
              <w:t>Term has no defining document</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5CD32C9" w14:textId="77777777" w:rsidR="00767A73" w:rsidRDefault="00ED5634">
            <w:pPr>
              <w:spacing w:after="0" w:line="252" w:lineRule="auto"/>
              <w:rPr>
                <w:rFonts w:hint="eastAsia"/>
              </w:rPr>
            </w:pPr>
            <w:r>
              <w:rPr>
                <w:rFonts w:eastAsia="Carlito"/>
                <w:color w:val="1D252C"/>
                <w:sz w:val="15"/>
              </w:rPr>
              <w:t>Orphaned Glossary Term</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C22196A" w14:textId="77777777" w:rsidR="00767A73" w:rsidRDefault="00ED5634">
            <w:pPr>
              <w:spacing w:after="0" w:line="252" w:lineRule="auto"/>
              <w:rPr>
                <w:rFonts w:hint="eastAsia"/>
              </w:rPr>
            </w:pPr>
            <w:r>
              <w:rPr>
                <w:rFonts w:eastAsia="Carlito"/>
                <w:color w:val="1D252C"/>
                <w:sz w:val="15"/>
              </w:rPr>
              <w:t>BIGFOOT + Documentation</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335F3E4" w14:textId="77777777" w:rsidR="00767A73" w:rsidRDefault="00ED5634">
            <w:pPr>
              <w:spacing w:after="0" w:line="252" w:lineRule="auto"/>
              <w:rPr>
                <w:rFonts w:hint="eastAsia"/>
              </w:rPr>
            </w:pPr>
            <w:r>
              <w:rPr>
                <w:rFonts w:eastAsia="Carlito"/>
                <w:color w:val="1D252C"/>
                <w:sz w:val="15"/>
              </w:rPr>
              <w:t>Document, plan, deprecate, or archive</w:t>
            </w:r>
          </w:p>
        </w:tc>
      </w:tr>
      <w:tr w:rsidR="00767A73" w14:paraId="49C7D124"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9D85059" w14:textId="77777777" w:rsidR="00767A73" w:rsidRDefault="00ED5634">
            <w:pPr>
              <w:spacing w:after="0" w:line="252" w:lineRule="auto"/>
              <w:rPr>
                <w:rFonts w:hint="eastAsia"/>
              </w:rPr>
            </w:pPr>
            <w:r>
              <w:rPr>
                <w:rFonts w:eastAsia="Carlito"/>
                <w:color w:val="1D252C"/>
                <w:sz w:val="15"/>
              </w:rPr>
              <w:t>Symbol has no explanation</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A8F47D0" w14:textId="77777777" w:rsidR="00767A73" w:rsidRDefault="00ED5634">
            <w:pPr>
              <w:spacing w:after="0" w:line="252" w:lineRule="auto"/>
              <w:rPr>
                <w:rFonts w:hint="eastAsia"/>
              </w:rPr>
            </w:pPr>
            <w:r>
              <w:rPr>
                <w:rFonts w:eastAsia="Carlito"/>
                <w:color w:val="1D252C"/>
                <w:sz w:val="15"/>
              </w:rPr>
              <w:t>Undocumented Symbol</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5C2DC77" w14:textId="77777777" w:rsidR="00767A73" w:rsidRDefault="00ED5634">
            <w:pPr>
              <w:spacing w:after="0" w:line="252" w:lineRule="auto"/>
              <w:rPr>
                <w:rFonts w:hint="eastAsia"/>
              </w:rPr>
            </w:pPr>
            <w:r>
              <w:rPr>
                <w:rFonts w:eastAsia="Carlito"/>
                <w:color w:val="1D252C"/>
                <w:sz w:val="15"/>
              </w:rPr>
              <w:t>BOSS + Documentation</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F909C44" w14:textId="77777777" w:rsidR="00767A73" w:rsidRDefault="00ED5634">
            <w:pPr>
              <w:spacing w:after="0" w:line="252" w:lineRule="auto"/>
              <w:rPr>
                <w:rFonts w:hint="eastAsia"/>
              </w:rPr>
            </w:pPr>
            <w:r>
              <w:rPr>
                <w:rFonts w:eastAsia="Carlito"/>
                <w:color w:val="1D252C"/>
                <w:sz w:val="15"/>
              </w:rPr>
              <w:t>Create explanation and examples</w:t>
            </w:r>
          </w:p>
        </w:tc>
      </w:tr>
      <w:tr w:rsidR="00767A73" w14:paraId="1896CF7A"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1AF3643" w14:textId="77777777" w:rsidR="00767A73" w:rsidRDefault="00ED5634">
            <w:pPr>
              <w:spacing w:after="0" w:line="252" w:lineRule="auto"/>
              <w:rPr>
                <w:rFonts w:hint="eastAsia"/>
              </w:rPr>
            </w:pPr>
            <w:r>
              <w:rPr>
                <w:rFonts w:eastAsia="Carlito"/>
                <w:color w:val="1D252C"/>
                <w:sz w:val="15"/>
              </w:rPr>
              <w:t>Claim lacks evidence</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9C15633" w14:textId="77777777" w:rsidR="00767A73" w:rsidRDefault="00ED5634">
            <w:pPr>
              <w:spacing w:after="0" w:line="252" w:lineRule="auto"/>
              <w:rPr>
                <w:rFonts w:hint="eastAsia"/>
              </w:rPr>
            </w:pPr>
            <w:r>
              <w:rPr>
                <w:rFonts w:eastAsia="Carlito"/>
                <w:color w:val="1D252C"/>
                <w:sz w:val="15"/>
              </w:rPr>
              <w:t>Unsupported Claim</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9149C4C" w14:textId="77777777" w:rsidR="00767A73" w:rsidRDefault="00ED5634">
            <w:pPr>
              <w:spacing w:after="0" w:line="252" w:lineRule="auto"/>
              <w:rPr>
                <w:rFonts w:hint="eastAsia"/>
              </w:rPr>
            </w:pPr>
            <w:r>
              <w:rPr>
                <w:rFonts w:eastAsia="Carlito"/>
                <w:color w:val="1D252C"/>
                <w:sz w:val="15"/>
              </w:rPr>
              <w:t>Any + Evidence</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6BCEB2D" w14:textId="77777777" w:rsidR="00767A73" w:rsidRDefault="00ED5634">
            <w:pPr>
              <w:spacing w:after="0" w:line="252" w:lineRule="auto"/>
              <w:rPr>
                <w:rFonts w:hint="eastAsia"/>
              </w:rPr>
            </w:pPr>
            <w:r>
              <w:rPr>
                <w:rFonts w:eastAsia="Carlito"/>
                <w:color w:val="1D252C"/>
                <w:sz w:val="15"/>
              </w:rPr>
              <w:t>Generate research prompt</w:t>
            </w:r>
          </w:p>
        </w:tc>
      </w:tr>
      <w:tr w:rsidR="00767A73" w14:paraId="3BD5F1EB"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CA242A6" w14:textId="77777777" w:rsidR="00767A73" w:rsidRDefault="00ED5634">
            <w:pPr>
              <w:spacing w:after="0" w:line="252" w:lineRule="auto"/>
              <w:rPr>
                <w:rFonts w:hint="eastAsia"/>
              </w:rPr>
            </w:pPr>
            <w:r>
              <w:rPr>
                <w:rFonts w:eastAsia="Carlito"/>
                <w:color w:val="1D252C"/>
                <w:sz w:val="15"/>
              </w:rPr>
              <w:t>Evidence remains incompatible</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7E3D783" w14:textId="77777777" w:rsidR="00767A73" w:rsidRDefault="00ED5634">
            <w:pPr>
              <w:spacing w:after="0" w:line="252" w:lineRule="auto"/>
              <w:rPr>
                <w:rFonts w:hint="eastAsia"/>
              </w:rPr>
            </w:pPr>
            <w:r>
              <w:rPr>
                <w:rFonts w:eastAsia="Carlito"/>
                <w:color w:val="1D252C"/>
                <w:sz w:val="15"/>
              </w:rPr>
              <w:t>Conflicting Evidence</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ACF8425" w14:textId="77777777" w:rsidR="00767A73" w:rsidRDefault="00ED5634">
            <w:pPr>
              <w:spacing w:after="0" w:line="252" w:lineRule="auto"/>
              <w:rPr>
                <w:rFonts w:hint="eastAsia"/>
              </w:rPr>
            </w:pPr>
            <w:r>
              <w:rPr>
                <w:rFonts w:eastAsia="Carlito"/>
                <w:color w:val="1D252C"/>
                <w:sz w:val="15"/>
              </w:rPr>
              <w:t>Any + Evidence</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60D6B30" w14:textId="77777777" w:rsidR="00767A73" w:rsidRDefault="00ED5634">
            <w:pPr>
              <w:spacing w:after="0" w:line="252" w:lineRule="auto"/>
              <w:rPr>
                <w:rFonts w:hint="eastAsia"/>
              </w:rPr>
            </w:pPr>
            <w:r>
              <w:rPr>
                <w:rFonts w:eastAsia="Carlito"/>
                <w:color w:val="1D252C"/>
                <w:sz w:val="15"/>
              </w:rPr>
              <w:t>Preserve candidates; escalate</w:t>
            </w:r>
          </w:p>
        </w:tc>
      </w:tr>
      <w:tr w:rsidR="00767A73" w14:paraId="7672A530"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9AEAA47" w14:textId="77777777" w:rsidR="00767A73" w:rsidRDefault="00ED5634">
            <w:pPr>
              <w:spacing w:after="0" w:line="252" w:lineRule="auto"/>
              <w:rPr>
                <w:rFonts w:hint="eastAsia"/>
              </w:rPr>
            </w:pPr>
            <w:r>
              <w:rPr>
                <w:rFonts w:eastAsia="Carlito"/>
                <w:color w:val="1D252C"/>
                <w:sz w:val="15"/>
              </w:rPr>
              <w:t>Canonical change lacks approval</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CC71A77" w14:textId="77777777" w:rsidR="00767A73" w:rsidRDefault="00ED5634">
            <w:pPr>
              <w:spacing w:after="0" w:line="252" w:lineRule="auto"/>
              <w:rPr>
                <w:rFonts w:hint="eastAsia"/>
              </w:rPr>
            </w:pPr>
            <w:r>
              <w:rPr>
                <w:rFonts w:eastAsia="Carlito"/>
                <w:color w:val="1D252C"/>
                <w:sz w:val="15"/>
              </w:rPr>
              <w:t>Approval Violation</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D4F3BAB" w14:textId="77777777" w:rsidR="00767A73" w:rsidRDefault="00ED5634">
            <w:pPr>
              <w:spacing w:after="0" w:line="252" w:lineRule="auto"/>
              <w:rPr>
                <w:rFonts w:hint="eastAsia"/>
              </w:rPr>
            </w:pPr>
            <w:r>
              <w:rPr>
                <w:rFonts w:eastAsia="Carlito"/>
                <w:color w:val="1D252C"/>
                <w:sz w:val="15"/>
              </w:rPr>
              <w:t>Registry + Approvals</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3B0F34D" w14:textId="77777777" w:rsidR="00767A73" w:rsidRDefault="00ED5634">
            <w:pPr>
              <w:spacing w:after="0" w:line="252" w:lineRule="auto"/>
              <w:rPr>
                <w:rFonts w:hint="eastAsia"/>
              </w:rPr>
            </w:pPr>
            <w:r>
              <w:rPr>
                <w:rFonts w:eastAsia="Carlito"/>
                <w:color w:val="1D252C"/>
                <w:sz w:val="15"/>
              </w:rPr>
              <w:t>Rollback and investigate</w:t>
            </w:r>
          </w:p>
        </w:tc>
      </w:tr>
      <w:tr w:rsidR="00767A73" w14:paraId="71AB8DC9" w14:textId="77777777">
        <w:trPr>
          <w:cantSplit/>
          <w:jc w:val="center"/>
        </w:trPr>
        <w:tc>
          <w:tcPr>
            <w:tcW w:w="2952"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73828F0" w14:textId="77777777" w:rsidR="00767A73" w:rsidRDefault="00ED5634">
            <w:pPr>
              <w:spacing w:after="0" w:line="252" w:lineRule="auto"/>
              <w:rPr>
                <w:rFonts w:hint="eastAsia"/>
              </w:rPr>
            </w:pPr>
            <w:r>
              <w:rPr>
                <w:rFonts w:eastAsia="Carlito"/>
                <w:color w:val="1D252C"/>
                <w:sz w:val="15"/>
              </w:rPr>
              <w:t>Unauthorized source appears in view</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0873476" w14:textId="77777777" w:rsidR="00767A73" w:rsidRDefault="00ED5634">
            <w:pPr>
              <w:spacing w:after="0" w:line="252" w:lineRule="auto"/>
              <w:rPr>
                <w:rFonts w:hint="eastAsia"/>
              </w:rPr>
            </w:pPr>
            <w:r>
              <w:rPr>
                <w:rFonts w:eastAsia="Carlito"/>
                <w:color w:val="1D252C"/>
                <w:sz w:val="15"/>
              </w:rPr>
              <w:t>Permission-Scope Leak</w:t>
            </w:r>
          </w:p>
        </w:tc>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DF47253" w14:textId="77777777" w:rsidR="00767A73" w:rsidRDefault="00ED5634">
            <w:pPr>
              <w:spacing w:after="0" w:line="252" w:lineRule="auto"/>
              <w:rPr>
                <w:rFonts w:hint="eastAsia"/>
              </w:rPr>
            </w:pPr>
            <w:r>
              <w:rPr>
                <w:rFonts w:eastAsia="Carlito"/>
                <w:color w:val="1D252C"/>
                <w:sz w:val="15"/>
              </w:rPr>
              <w:t>Permissions + QUIVER/VISOR</w:t>
            </w:r>
          </w:p>
        </w:tc>
        <w:tc>
          <w:tcPr>
            <w:tcW w:w="2520"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5D2C3BA" w14:textId="77777777" w:rsidR="00767A73" w:rsidRDefault="00ED5634">
            <w:pPr>
              <w:spacing w:after="0" w:line="252" w:lineRule="auto"/>
              <w:rPr>
                <w:rFonts w:hint="eastAsia"/>
              </w:rPr>
            </w:pPr>
            <w:r>
              <w:rPr>
                <w:rFonts w:eastAsia="Carlito"/>
                <w:color w:val="1D252C"/>
                <w:sz w:val="15"/>
              </w:rPr>
              <w:t>Prune before generation</w:t>
            </w:r>
          </w:p>
        </w:tc>
      </w:tr>
    </w:tbl>
    <w:p w14:paraId="5D6B4257" w14:textId="77777777" w:rsidR="00767A73" w:rsidRDefault="00767A73">
      <w:pPr>
        <w:spacing w:after="40"/>
        <w:rPr>
          <w:rFonts w:hint="eastAsia"/>
        </w:rPr>
      </w:pPr>
    </w:p>
    <w:p w14:paraId="76DCFA37" w14:textId="77777777" w:rsidR="00767A73" w:rsidRDefault="00ED5634">
      <w:pPr>
        <w:pStyle w:val="Heading1"/>
        <w:spacing w:before="280" w:after="140"/>
      </w:pPr>
      <w:r>
        <w:rPr>
          <w:rFonts w:ascii="Carlito" w:eastAsia="Carlito" w:hAnsi="Carlito"/>
          <w:color w:val="17324D"/>
          <w:sz w:val="34"/>
        </w:rPr>
        <w:t>Appendix B. Research Prompt Templates</w:t>
      </w:r>
    </w:p>
    <w:p w14:paraId="1677FE6D" w14:textId="77777777" w:rsidR="00767A73" w:rsidRDefault="00ED5634">
      <w:pPr>
        <w:pStyle w:val="Caption"/>
        <w:keepNext/>
        <w:spacing w:before="60" w:after="100"/>
        <w:rPr>
          <w:rFonts w:hint="eastAsia"/>
        </w:rPr>
      </w:pPr>
      <w:r>
        <w:rPr>
          <w:rFonts w:eastAsia="Carlito"/>
        </w:rPr>
        <w:t>Table B1. Reusable research prompt templates</w:t>
      </w:r>
    </w:p>
    <w:tbl>
      <w:tblPr>
        <w:tblW w:w="0" w:type="auto"/>
        <w:jc w:val="center"/>
        <w:tblLayout w:type="fixed"/>
        <w:tblLook w:val="04A0" w:firstRow="1" w:lastRow="0" w:firstColumn="1" w:lastColumn="0" w:noHBand="0" w:noVBand="1"/>
      </w:tblPr>
      <w:tblGrid>
        <w:gridCol w:w="1944"/>
        <w:gridCol w:w="7416"/>
      </w:tblGrid>
      <w:tr w:rsidR="00767A73" w14:paraId="10410477" w14:textId="77777777">
        <w:trPr>
          <w:cantSplit/>
          <w:tblHeader/>
          <w:jc w:val="center"/>
        </w:trPr>
        <w:tc>
          <w:tcPr>
            <w:tcW w:w="1944"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14686B66" w14:textId="77777777" w:rsidR="00767A73" w:rsidRDefault="00ED5634">
            <w:pPr>
              <w:spacing w:after="0"/>
              <w:jc w:val="center"/>
              <w:rPr>
                <w:rFonts w:hint="eastAsia"/>
              </w:rPr>
            </w:pPr>
            <w:r>
              <w:rPr>
                <w:rFonts w:eastAsia="Carlito"/>
                <w:b/>
                <w:color w:val="FFFFFF"/>
                <w:sz w:val="17"/>
              </w:rPr>
              <w:t>Prompt class</w:t>
            </w:r>
          </w:p>
        </w:tc>
        <w:tc>
          <w:tcPr>
            <w:tcW w:w="7416"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04ECECB1" w14:textId="77777777" w:rsidR="00767A73" w:rsidRDefault="00ED5634">
            <w:pPr>
              <w:spacing w:after="0"/>
              <w:jc w:val="center"/>
              <w:rPr>
                <w:rFonts w:hint="eastAsia"/>
              </w:rPr>
            </w:pPr>
            <w:r>
              <w:rPr>
                <w:rFonts w:eastAsia="Carlito"/>
                <w:b/>
                <w:color w:val="FFFFFF"/>
                <w:sz w:val="17"/>
              </w:rPr>
              <w:t>Template</w:t>
            </w:r>
          </w:p>
        </w:tc>
      </w:tr>
      <w:tr w:rsidR="00767A73" w14:paraId="54E7E83A"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9550B9E" w14:textId="77777777" w:rsidR="00767A73" w:rsidRDefault="00ED5634">
            <w:pPr>
              <w:spacing w:after="0" w:line="252" w:lineRule="auto"/>
              <w:rPr>
                <w:rFonts w:hint="eastAsia"/>
              </w:rPr>
            </w:pPr>
            <w:r>
              <w:rPr>
                <w:rFonts w:eastAsia="Carlito"/>
                <w:color w:val="1D252C"/>
                <w:sz w:val="17"/>
              </w:rPr>
              <w:t>Definition conflict</w:t>
            </w:r>
          </w:p>
        </w:tc>
        <w:tc>
          <w:tcPr>
            <w:tcW w:w="741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EAB83B1" w14:textId="77777777" w:rsidR="00767A73" w:rsidRDefault="00ED5634">
            <w:pPr>
              <w:spacing w:after="0" w:line="252" w:lineRule="auto"/>
              <w:rPr>
                <w:rFonts w:hint="eastAsia"/>
              </w:rPr>
            </w:pPr>
            <w:r>
              <w:rPr>
                <w:rFonts w:eastAsia="Carlito"/>
                <w:color w:val="1D252C"/>
                <w:sz w:val="17"/>
              </w:rPr>
              <w:t>Compare the competing definitions of [TERM] across the linked Documentation and BIGFOOT records. Identify their shared core, incompatible claims, version scope, source authority, and any semantic remainder. Return evidence and candidate reconciliation paths without selecting a canonical definition unless the evidence is decisive.</w:t>
            </w:r>
          </w:p>
        </w:tc>
      </w:tr>
      <w:tr w:rsidR="00767A73" w14:paraId="0A22D6F5"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FC4EB7C" w14:textId="77777777" w:rsidR="00767A73" w:rsidRDefault="00ED5634">
            <w:pPr>
              <w:spacing w:after="0" w:line="252" w:lineRule="auto"/>
              <w:rPr>
                <w:rFonts w:hint="eastAsia"/>
              </w:rPr>
            </w:pPr>
            <w:r>
              <w:rPr>
                <w:rFonts w:eastAsia="Carlito"/>
                <w:color w:val="1D252C"/>
                <w:sz w:val="17"/>
              </w:rPr>
              <w:t>Symbol conflict</w:t>
            </w:r>
          </w:p>
        </w:tc>
        <w:tc>
          <w:tcPr>
            <w:tcW w:w="741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08ADBE6" w14:textId="77777777" w:rsidR="00767A73" w:rsidRDefault="00ED5634">
            <w:pPr>
              <w:spacing w:after="0" w:line="252" w:lineRule="auto"/>
              <w:rPr>
                <w:rFonts w:hint="eastAsia"/>
              </w:rPr>
            </w:pPr>
            <w:r>
              <w:rPr>
                <w:rFonts w:eastAsia="Carlito"/>
                <w:color w:val="1D252C"/>
                <w:sz w:val="17"/>
              </w:rPr>
              <w:t>Resolve the occurrence [SYMBOL/OCCURRENCE] to the correct BOSS Symbol Key and BaseCode. Compare Community, Family, input/output contract, related symbols, and documented use. Identify whether the issue is wrong binding, glyph collision, outdated symbol version, or insufficient context.</w:t>
            </w:r>
          </w:p>
        </w:tc>
      </w:tr>
      <w:tr w:rsidR="00767A73" w14:paraId="57DA0C19"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59D24A8" w14:textId="77777777" w:rsidR="00767A73" w:rsidRDefault="00ED5634">
            <w:pPr>
              <w:spacing w:after="0" w:line="252" w:lineRule="auto"/>
              <w:rPr>
                <w:rFonts w:hint="eastAsia"/>
              </w:rPr>
            </w:pPr>
            <w:r>
              <w:rPr>
                <w:rFonts w:eastAsia="Carlito"/>
                <w:color w:val="1D252C"/>
                <w:sz w:val="17"/>
              </w:rPr>
              <w:t>Structural conflict</w:t>
            </w:r>
          </w:p>
        </w:tc>
        <w:tc>
          <w:tcPr>
            <w:tcW w:w="741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8942EF4" w14:textId="77777777" w:rsidR="00767A73" w:rsidRDefault="00ED5634">
            <w:pPr>
              <w:spacing w:after="0" w:line="252" w:lineRule="auto"/>
              <w:rPr>
                <w:rFonts w:hint="eastAsia"/>
              </w:rPr>
            </w:pPr>
            <w:r>
              <w:rPr>
                <w:rFonts w:eastAsia="Carlito"/>
                <w:color w:val="1D252C"/>
                <w:sz w:val="17"/>
              </w:rPr>
              <w:t>Compare the relation [A RELATION B] as described in Documentation with the current VISOR relation records and implementation evidence. Determine direction, cardinality, dependency, temporal order, and scope. List affected models and Interfaces.</w:t>
            </w:r>
          </w:p>
        </w:tc>
      </w:tr>
      <w:tr w:rsidR="00767A73" w14:paraId="7F1BBED9"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30F0388" w14:textId="77777777" w:rsidR="00767A73" w:rsidRDefault="00ED5634">
            <w:pPr>
              <w:spacing w:after="0" w:line="252" w:lineRule="auto"/>
              <w:rPr>
                <w:rFonts w:hint="eastAsia"/>
              </w:rPr>
            </w:pPr>
            <w:r>
              <w:rPr>
                <w:rFonts w:eastAsia="Carlito"/>
                <w:color w:val="1D252C"/>
                <w:sz w:val="17"/>
              </w:rPr>
              <w:t>Version conflict</w:t>
            </w:r>
          </w:p>
        </w:tc>
        <w:tc>
          <w:tcPr>
            <w:tcW w:w="741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2075A30" w14:textId="77777777" w:rsidR="00767A73" w:rsidRDefault="00ED5634">
            <w:pPr>
              <w:spacing w:after="0" w:line="252" w:lineRule="auto"/>
              <w:rPr>
                <w:rFonts w:hint="eastAsia"/>
              </w:rPr>
            </w:pPr>
            <w:r>
              <w:rPr>
                <w:rFonts w:eastAsia="Carlito"/>
                <w:color w:val="1D252C"/>
                <w:sz w:val="17"/>
              </w:rPr>
              <w:t>Determine whether the competing claims are valid for different versions. Build a timeline of definition, symbol, and relation changes; identify effective dates and approval records; recommend alignment, migration, or version-specific Crosswalks.</w:t>
            </w:r>
          </w:p>
        </w:tc>
      </w:tr>
      <w:tr w:rsidR="00767A73" w14:paraId="1861DA1E"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6757BBF" w14:textId="77777777" w:rsidR="00767A73" w:rsidRDefault="00ED5634">
            <w:pPr>
              <w:spacing w:after="0" w:line="252" w:lineRule="auto"/>
              <w:rPr>
                <w:rFonts w:hint="eastAsia"/>
              </w:rPr>
            </w:pPr>
            <w:r>
              <w:rPr>
                <w:rFonts w:eastAsia="Carlito"/>
                <w:color w:val="1D252C"/>
                <w:sz w:val="17"/>
              </w:rPr>
              <w:t>External validity</w:t>
            </w:r>
          </w:p>
        </w:tc>
        <w:tc>
          <w:tcPr>
            <w:tcW w:w="741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4194466" w14:textId="77777777" w:rsidR="00767A73" w:rsidRDefault="00ED5634">
            <w:pPr>
              <w:spacing w:after="0" w:line="252" w:lineRule="auto"/>
              <w:rPr>
                <w:rFonts w:hint="eastAsia"/>
              </w:rPr>
            </w:pPr>
            <w:r>
              <w:rPr>
                <w:rFonts w:eastAsia="Carlito"/>
                <w:color w:val="1D252C"/>
                <w:sz w:val="17"/>
              </w:rPr>
              <w:t>Test the internally consistent claim [CLAIM] against observed runtime behavior, empirical results, or authoritative external sources. Separate internal consistency from external validity and identify whether the implementation or the conceptual model should change.</w:t>
            </w:r>
          </w:p>
        </w:tc>
      </w:tr>
      <w:tr w:rsidR="00767A73" w14:paraId="2889CECB" w14:textId="77777777">
        <w:trPr>
          <w:cantSplit/>
          <w:jc w:val="center"/>
        </w:trPr>
        <w:tc>
          <w:tcPr>
            <w:tcW w:w="194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CF97B4D" w14:textId="77777777" w:rsidR="00767A73" w:rsidRDefault="00ED5634">
            <w:pPr>
              <w:spacing w:after="0" w:line="252" w:lineRule="auto"/>
              <w:rPr>
                <w:rFonts w:hint="eastAsia"/>
              </w:rPr>
            </w:pPr>
            <w:r>
              <w:rPr>
                <w:rFonts w:eastAsia="Carlito"/>
                <w:color w:val="1D252C"/>
                <w:sz w:val="17"/>
              </w:rPr>
              <w:t>Approval history</w:t>
            </w:r>
          </w:p>
        </w:tc>
        <w:tc>
          <w:tcPr>
            <w:tcW w:w="741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9FC20FA" w14:textId="77777777" w:rsidR="00767A73" w:rsidRDefault="00ED5634">
            <w:pPr>
              <w:spacing w:after="0" w:line="252" w:lineRule="auto"/>
              <w:rPr>
                <w:rFonts w:hint="eastAsia"/>
              </w:rPr>
            </w:pPr>
            <w:r>
              <w:rPr>
                <w:rFonts w:eastAsia="Carlito"/>
                <w:color w:val="1D252C"/>
                <w:sz w:val="17"/>
              </w:rPr>
              <w:t>Locate the decision records, approval receipts, and change events governing [CONCEPT]. Summarize who had authority, what was approved, what conditions applied, and whether the current sources reflect that decision.</w:t>
            </w:r>
          </w:p>
        </w:tc>
      </w:tr>
    </w:tbl>
    <w:p w14:paraId="49CF0F85" w14:textId="77777777" w:rsidR="00767A73" w:rsidRDefault="00767A73">
      <w:pPr>
        <w:spacing w:after="40"/>
        <w:rPr>
          <w:rFonts w:hint="eastAsia"/>
        </w:rPr>
      </w:pPr>
    </w:p>
    <w:p w14:paraId="27934FFD" w14:textId="77777777" w:rsidR="00767A73" w:rsidRDefault="00ED5634">
      <w:pPr>
        <w:pStyle w:val="Heading2"/>
        <w:spacing w:after="80"/>
      </w:pPr>
      <w:r>
        <w:rPr>
          <w:rFonts w:ascii="Carlito" w:eastAsia="Carlito" w:hAnsi="Carlito"/>
          <w:color w:val="2B7A78"/>
        </w:rPr>
        <w:t>Prompt output contract</w:t>
      </w:r>
    </w:p>
    <w:p w14:paraId="59705B40" w14:textId="77777777" w:rsidR="00767A73" w:rsidRDefault="00ED5634">
      <w:pPr>
        <w:pStyle w:val="ListBullet"/>
        <w:spacing w:after="60" w:line="259" w:lineRule="auto"/>
        <w:ind w:hanging="230"/>
        <w:rPr>
          <w:rFonts w:hint="eastAsia"/>
        </w:rPr>
      </w:pPr>
      <w:r>
        <w:rPr>
          <w:rFonts w:eastAsia="Carlito"/>
          <w:color w:val="1D252C"/>
        </w:rPr>
        <w:t>Restate the exact question and scoped concepts.</w:t>
      </w:r>
    </w:p>
    <w:p w14:paraId="466984E2" w14:textId="77777777" w:rsidR="00767A73" w:rsidRDefault="00ED5634">
      <w:pPr>
        <w:pStyle w:val="ListBullet"/>
        <w:spacing w:after="60" w:line="259" w:lineRule="auto"/>
        <w:ind w:hanging="230"/>
        <w:rPr>
          <w:rFonts w:hint="eastAsia"/>
        </w:rPr>
      </w:pPr>
      <w:r>
        <w:rPr>
          <w:rFonts w:eastAsia="Carlito"/>
          <w:color w:val="1D252C"/>
        </w:rPr>
        <w:t>List sources inspected and access limitations.</w:t>
      </w:r>
    </w:p>
    <w:p w14:paraId="591BBBC0" w14:textId="77777777" w:rsidR="00767A73" w:rsidRDefault="00ED5634">
      <w:pPr>
        <w:pStyle w:val="ListBullet"/>
        <w:spacing w:after="60" w:line="259" w:lineRule="auto"/>
        <w:ind w:hanging="230"/>
        <w:rPr>
          <w:rFonts w:hint="eastAsia"/>
        </w:rPr>
      </w:pPr>
      <w:r>
        <w:rPr>
          <w:rFonts w:eastAsia="Carlito"/>
          <w:color w:val="1D252C"/>
        </w:rPr>
        <w:t>Present findings for each competing claim.</w:t>
      </w:r>
    </w:p>
    <w:p w14:paraId="17FE92F0" w14:textId="77777777" w:rsidR="00767A73" w:rsidRDefault="00ED5634">
      <w:pPr>
        <w:pStyle w:val="ListBullet"/>
        <w:spacing w:after="60" w:line="259" w:lineRule="auto"/>
        <w:ind w:hanging="230"/>
        <w:rPr>
          <w:rFonts w:hint="eastAsia"/>
        </w:rPr>
      </w:pPr>
      <w:r>
        <w:rPr>
          <w:rFonts w:eastAsia="Carlito"/>
          <w:color w:val="1D252C"/>
        </w:rPr>
        <w:t>Separate direct evidence, inference, and unresolved uncertainty.</w:t>
      </w:r>
    </w:p>
    <w:p w14:paraId="1C57C107" w14:textId="77777777" w:rsidR="00767A73" w:rsidRDefault="00ED5634">
      <w:pPr>
        <w:pStyle w:val="ListBullet"/>
        <w:spacing w:after="60" w:line="259" w:lineRule="auto"/>
        <w:ind w:hanging="230"/>
        <w:rPr>
          <w:rFonts w:hint="eastAsia"/>
        </w:rPr>
      </w:pPr>
      <w:r>
        <w:rPr>
          <w:rFonts w:eastAsia="Carlito"/>
          <w:color w:val="1D252C"/>
        </w:rPr>
        <w:t>Identify affected versions, Bases, Communities, and permissions.</w:t>
      </w:r>
    </w:p>
    <w:p w14:paraId="6D94FA17" w14:textId="77777777" w:rsidR="00767A73" w:rsidRDefault="00ED5634">
      <w:pPr>
        <w:pStyle w:val="ListBullet"/>
        <w:spacing w:after="60" w:line="259" w:lineRule="auto"/>
        <w:ind w:hanging="230"/>
        <w:rPr>
          <w:rFonts w:hint="eastAsia"/>
        </w:rPr>
      </w:pPr>
      <w:r>
        <w:rPr>
          <w:rFonts w:eastAsia="Carlito"/>
          <w:color w:val="1D252C"/>
        </w:rPr>
        <w:t>Recommend candidate options rather than silently altering canonical records.</w:t>
      </w:r>
    </w:p>
    <w:p w14:paraId="074B2850" w14:textId="77777777" w:rsidR="00767A73" w:rsidRDefault="00ED5634">
      <w:pPr>
        <w:pStyle w:val="ListBullet"/>
        <w:spacing w:after="60" w:line="259" w:lineRule="auto"/>
        <w:ind w:hanging="230"/>
        <w:rPr>
          <w:rFonts w:hint="eastAsia"/>
        </w:rPr>
      </w:pPr>
      <w:r>
        <w:rPr>
          <w:rFonts w:eastAsia="Carlito"/>
          <w:color w:val="1D252C"/>
        </w:rPr>
        <w:t>Return links or stable IDs for every cited internal record.</w:t>
      </w:r>
    </w:p>
    <w:p w14:paraId="69564460" w14:textId="77777777" w:rsidR="00767A73" w:rsidRDefault="00ED5634">
      <w:pPr>
        <w:pStyle w:val="ListBullet"/>
        <w:spacing w:after="60" w:line="259" w:lineRule="auto"/>
        <w:ind w:hanging="230"/>
        <w:rPr>
          <w:rFonts w:hint="eastAsia"/>
        </w:rPr>
      </w:pPr>
      <w:r>
        <w:rPr>
          <w:rFonts w:eastAsia="Carlito"/>
          <w:color w:val="1D252C"/>
        </w:rPr>
        <w:t>State what additional evidence would change the recommendation.</w:t>
      </w:r>
    </w:p>
    <w:p w14:paraId="2D8A035F" w14:textId="77777777" w:rsidR="00767A73" w:rsidRDefault="00ED5634">
      <w:pPr>
        <w:pStyle w:val="Heading1"/>
        <w:spacing w:before="280" w:after="140"/>
      </w:pPr>
      <w:r>
        <w:rPr>
          <w:rFonts w:ascii="Carlito" w:eastAsia="Carlito" w:hAnsi="Carlito"/>
          <w:color w:val="17324D"/>
          <w:sz w:val="34"/>
        </w:rPr>
        <w:t>Appendix C. Candidate and Approval Templates</w:t>
      </w:r>
    </w:p>
    <w:p w14:paraId="22B02DF4" w14:textId="77777777" w:rsidR="00767A73" w:rsidRDefault="00ED5634">
      <w:pPr>
        <w:pStyle w:val="Heading2"/>
        <w:spacing w:after="80"/>
      </w:pPr>
      <w:r>
        <w:rPr>
          <w:rFonts w:ascii="Carlito" w:eastAsia="Carlito" w:hAnsi="Carlito"/>
          <w:color w:val="2B7A78"/>
        </w:rPr>
        <w:t>C.1 Candidate Resolution Summary</w:t>
      </w:r>
    </w:p>
    <w:p w14:paraId="5BDFA655" w14:textId="77777777" w:rsidR="00767A73" w:rsidRDefault="00ED5634">
      <w:pPr>
        <w:pStyle w:val="Caption"/>
        <w:keepNext/>
        <w:spacing w:before="60" w:after="100"/>
        <w:rPr>
          <w:rFonts w:hint="eastAsia"/>
        </w:rPr>
      </w:pPr>
      <w:r>
        <w:rPr>
          <w:rFonts w:eastAsia="Carlito"/>
        </w:rPr>
        <w:t>Table C1. Candidate resolution template</w:t>
      </w:r>
    </w:p>
    <w:tbl>
      <w:tblPr>
        <w:tblW w:w="0" w:type="auto"/>
        <w:jc w:val="center"/>
        <w:tblLayout w:type="fixed"/>
        <w:tblLook w:val="04A0" w:firstRow="1" w:lastRow="0" w:firstColumn="1" w:lastColumn="0" w:noHBand="0" w:noVBand="1"/>
      </w:tblPr>
      <w:tblGrid>
        <w:gridCol w:w="2664"/>
        <w:gridCol w:w="6696"/>
      </w:tblGrid>
      <w:tr w:rsidR="00767A73" w14:paraId="51AF4620" w14:textId="77777777">
        <w:trPr>
          <w:cantSplit/>
          <w:tblHeader/>
          <w:jc w:val="center"/>
        </w:trPr>
        <w:tc>
          <w:tcPr>
            <w:tcW w:w="2664"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2DFCE9AA" w14:textId="77777777" w:rsidR="00767A73" w:rsidRDefault="00ED5634">
            <w:pPr>
              <w:spacing w:after="0"/>
              <w:jc w:val="center"/>
              <w:rPr>
                <w:rFonts w:hint="eastAsia"/>
              </w:rPr>
            </w:pPr>
            <w:r>
              <w:rPr>
                <w:rFonts w:eastAsia="Carlito"/>
                <w:b/>
                <w:color w:val="FFFFFF"/>
                <w:sz w:val="17"/>
              </w:rPr>
              <w:t>Field</w:t>
            </w:r>
          </w:p>
        </w:tc>
        <w:tc>
          <w:tcPr>
            <w:tcW w:w="6696"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5A9CEFFB" w14:textId="77777777" w:rsidR="00767A73" w:rsidRDefault="00ED5634">
            <w:pPr>
              <w:spacing w:after="0"/>
              <w:jc w:val="center"/>
              <w:rPr>
                <w:rFonts w:hint="eastAsia"/>
              </w:rPr>
            </w:pPr>
            <w:r>
              <w:rPr>
                <w:rFonts w:eastAsia="Carlito"/>
                <w:b/>
                <w:color w:val="FFFFFF"/>
                <w:sz w:val="17"/>
              </w:rPr>
              <w:t>Entry</w:t>
            </w:r>
          </w:p>
        </w:tc>
      </w:tr>
      <w:tr w:rsidR="00767A73" w14:paraId="7FE0132B"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C222093" w14:textId="77777777" w:rsidR="00767A73" w:rsidRDefault="00ED5634">
            <w:pPr>
              <w:spacing w:after="0" w:line="252" w:lineRule="auto"/>
              <w:rPr>
                <w:rFonts w:hint="eastAsia"/>
              </w:rPr>
            </w:pPr>
            <w:r>
              <w:rPr>
                <w:rFonts w:eastAsia="Carlito"/>
                <w:color w:val="1D252C"/>
                <w:sz w:val="17"/>
              </w:rPr>
              <w:t>Issue</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4489745" w14:textId="77777777" w:rsidR="00767A73" w:rsidRDefault="00ED5634">
            <w:pPr>
              <w:spacing w:after="0" w:line="252" w:lineRule="auto"/>
              <w:rPr>
                <w:rFonts w:hint="eastAsia"/>
              </w:rPr>
            </w:pPr>
            <w:r>
              <w:rPr>
                <w:rFonts w:eastAsia="Carlito"/>
                <w:color w:val="1D252C"/>
                <w:sz w:val="17"/>
              </w:rPr>
              <w:t>[Issue ID and title]</w:t>
            </w:r>
          </w:p>
        </w:tc>
      </w:tr>
      <w:tr w:rsidR="00767A73" w14:paraId="4EFFFAAB"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24C6868" w14:textId="77777777" w:rsidR="00767A73" w:rsidRDefault="00ED5634">
            <w:pPr>
              <w:spacing w:after="0" w:line="252" w:lineRule="auto"/>
              <w:rPr>
                <w:rFonts w:hint="eastAsia"/>
              </w:rPr>
            </w:pPr>
            <w:r>
              <w:rPr>
                <w:rFonts w:eastAsia="Carlito"/>
                <w:color w:val="1D252C"/>
                <w:sz w:val="17"/>
              </w:rPr>
              <w:t>Proposed canonical meaning</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84E4D80" w14:textId="77777777" w:rsidR="00767A73" w:rsidRDefault="00ED5634">
            <w:pPr>
              <w:spacing w:after="0" w:line="252" w:lineRule="auto"/>
              <w:rPr>
                <w:rFonts w:hint="eastAsia"/>
              </w:rPr>
            </w:pPr>
            <w:r>
              <w:rPr>
                <w:rFonts w:eastAsia="Carlito"/>
                <w:color w:val="1D252C"/>
                <w:sz w:val="17"/>
              </w:rPr>
              <w:t>[Concise statement]</w:t>
            </w:r>
          </w:p>
        </w:tc>
      </w:tr>
      <w:tr w:rsidR="00767A73" w14:paraId="6B665840"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D4063C9" w14:textId="77777777" w:rsidR="00767A73" w:rsidRDefault="00ED5634">
            <w:pPr>
              <w:spacing w:after="0" w:line="252" w:lineRule="auto"/>
              <w:rPr>
                <w:rFonts w:hint="eastAsia"/>
              </w:rPr>
            </w:pPr>
            <w:r>
              <w:rPr>
                <w:rFonts w:eastAsia="Carlito"/>
                <w:color w:val="1D252C"/>
                <w:sz w:val="17"/>
              </w:rPr>
              <w:t>Root cause</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A4104EA" w14:textId="77777777" w:rsidR="00767A73" w:rsidRDefault="00ED5634">
            <w:pPr>
              <w:spacing w:after="0" w:line="252" w:lineRule="auto"/>
              <w:rPr>
                <w:rFonts w:hint="eastAsia"/>
              </w:rPr>
            </w:pPr>
            <w:r>
              <w:rPr>
                <w:rFonts w:eastAsia="Carlito"/>
                <w:color w:val="1D252C"/>
                <w:sz w:val="17"/>
              </w:rPr>
              <w:t>[Drift, version skew, incorrect mapping, missing relation, implementation defect, other]</w:t>
            </w:r>
          </w:p>
        </w:tc>
      </w:tr>
      <w:tr w:rsidR="00767A73" w14:paraId="1FE60BFF"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05487E2" w14:textId="77777777" w:rsidR="00767A73" w:rsidRDefault="00ED5634">
            <w:pPr>
              <w:spacing w:after="0" w:line="252" w:lineRule="auto"/>
              <w:rPr>
                <w:rFonts w:hint="eastAsia"/>
              </w:rPr>
            </w:pPr>
            <w:r>
              <w:rPr>
                <w:rFonts w:eastAsia="Carlito"/>
                <w:color w:val="1D252C"/>
                <w:sz w:val="17"/>
              </w:rPr>
              <w:t>Evidence</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5EDD3E0" w14:textId="77777777" w:rsidR="00767A73" w:rsidRDefault="00ED5634">
            <w:pPr>
              <w:spacing w:after="0" w:line="252" w:lineRule="auto"/>
              <w:rPr>
                <w:rFonts w:hint="eastAsia"/>
              </w:rPr>
            </w:pPr>
            <w:r>
              <w:rPr>
                <w:rFonts w:eastAsia="Carlito"/>
                <w:color w:val="1D252C"/>
                <w:sz w:val="17"/>
              </w:rPr>
              <w:t>[Linked findings]</w:t>
            </w:r>
          </w:p>
        </w:tc>
      </w:tr>
      <w:tr w:rsidR="00767A73" w14:paraId="397D8DD8"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7670463" w14:textId="77777777" w:rsidR="00767A73" w:rsidRDefault="00ED5634">
            <w:pPr>
              <w:spacing w:after="0" w:line="252" w:lineRule="auto"/>
              <w:rPr>
                <w:rFonts w:hint="eastAsia"/>
              </w:rPr>
            </w:pPr>
            <w:r>
              <w:rPr>
                <w:rFonts w:eastAsia="Carlito"/>
                <w:color w:val="1D252C"/>
                <w:sz w:val="17"/>
              </w:rPr>
              <w:t>Documentation changes</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6202022" w14:textId="77777777" w:rsidR="00767A73" w:rsidRDefault="00ED5634">
            <w:pPr>
              <w:spacing w:after="0" w:line="252" w:lineRule="auto"/>
              <w:rPr>
                <w:rFonts w:hint="eastAsia"/>
              </w:rPr>
            </w:pPr>
            <w:r>
              <w:rPr>
                <w:rFonts w:eastAsia="Carlito"/>
                <w:color w:val="1D252C"/>
                <w:sz w:val="17"/>
              </w:rPr>
              <w:t>[Documents and sections]</w:t>
            </w:r>
          </w:p>
        </w:tc>
      </w:tr>
      <w:tr w:rsidR="00767A73" w14:paraId="1AF032CD"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0B77AFA" w14:textId="77777777" w:rsidR="00767A73" w:rsidRDefault="00ED5634">
            <w:pPr>
              <w:spacing w:after="0" w:line="252" w:lineRule="auto"/>
              <w:rPr>
                <w:rFonts w:hint="eastAsia"/>
              </w:rPr>
            </w:pPr>
            <w:r>
              <w:rPr>
                <w:rFonts w:eastAsia="Carlito"/>
                <w:color w:val="1D252C"/>
                <w:sz w:val="17"/>
              </w:rPr>
              <w:t>BIGFOOT changes</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9F584B0" w14:textId="77777777" w:rsidR="00767A73" w:rsidRDefault="00ED5634">
            <w:pPr>
              <w:spacing w:after="0" w:line="252" w:lineRule="auto"/>
              <w:rPr>
                <w:rFonts w:hint="eastAsia"/>
              </w:rPr>
            </w:pPr>
            <w:r>
              <w:rPr>
                <w:rFonts w:eastAsia="Carlito"/>
                <w:color w:val="1D252C"/>
                <w:sz w:val="17"/>
              </w:rPr>
              <w:t>[Terms, definitions, aliases, statuses]</w:t>
            </w:r>
          </w:p>
        </w:tc>
      </w:tr>
      <w:tr w:rsidR="00767A73" w14:paraId="6C9F9612"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BD9944E" w14:textId="77777777" w:rsidR="00767A73" w:rsidRDefault="00ED5634">
            <w:pPr>
              <w:spacing w:after="0" w:line="252" w:lineRule="auto"/>
              <w:rPr>
                <w:rFonts w:hint="eastAsia"/>
              </w:rPr>
            </w:pPr>
            <w:r>
              <w:rPr>
                <w:rFonts w:eastAsia="Carlito"/>
                <w:color w:val="1D252C"/>
                <w:sz w:val="17"/>
              </w:rPr>
              <w:t>BOSS changes</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51B1FCC" w14:textId="77777777" w:rsidR="00767A73" w:rsidRDefault="00ED5634">
            <w:pPr>
              <w:spacing w:after="0" w:line="252" w:lineRule="auto"/>
              <w:rPr>
                <w:rFonts w:hint="eastAsia"/>
              </w:rPr>
            </w:pPr>
            <w:r>
              <w:rPr>
                <w:rFonts w:eastAsia="Carlito"/>
                <w:color w:val="1D252C"/>
                <w:sz w:val="17"/>
              </w:rPr>
              <w:t>[BaseCodes, Symbol Keys, Families, operator contracts]</w:t>
            </w:r>
          </w:p>
        </w:tc>
      </w:tr>
      <w:tr w:rsidR="00767A73" w14:paraId="054A7B08"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14D1CE3" w14:textId="77777777" w:rsidR="00767A73" w:rsidRDefault="00ED5634">
            <w:pPr>
              <w:spacing w:after="0" w:line="252" w:lineRule="auto"/>
              <w:rPr>
                <w:rFonts w:hint="eastAsia"/>
              </w:rPr>
            </w:pPr>
            <w:r>
              <w:rPr>
                <w:rFonts w:eastAsia="Carlito"/>
                <w:color w:val="1D252C"/>
                <w:sz w:val="17"/>
              </w:rPr>
              <w:t>VISOR changes</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659FCF7" w14:textId="77777777" w:rsidR="00767A73" w:rsidRDefault="00ED5634">
            <w:pPr>
              <w:spacing w:after="0" w:line="252" w:lineRule="auto"/>
              <w:rPr>
                <w:rFonts w:hint="eastAsia"/>
              </w:rPr>
            </w:pPr>
            <w:r>
              <w:rPr>
                <w:rFonts w:eastAsia="Carlito"/>
                <w:color w:val="1D252C"/>
                <w:sz w:val="17"/>
              </w:rPr>
              <w:t>[Relations, models, component mappings]</w:t>
            </w:r>
          </w:p>
        </w:tc>
      </w:tr>
      <w:tr w:rsidR="00767A73" w14:paraId="6EE65AB2"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55E9995" w14:textId="77777777" w:rsidR="00767A73" w:rsidRDefault="00ED5634">
            <w:pPr>
              <w:spacing w:after="0" w:line="252" w:lineRule="auto"/>
              <w:rPr>
                <w:rFonts w:hint="eastAsia"/>
              </w:rPr>
            </w:pPr>
            <w:r>
              <w:rPr>
                <w:rFonts w:eastAsia="Carlito"/>
                <w:color w:val="1D252C"/>
                <w:sz w:val="17"/>
              </w:rPr>
              <w:t>QUIVER impact</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9369B07" w14:textId="77777777" w:rsidR="00767A73" w:rsidRDefault="00ED5634">
            <w:pPr>
              <w:spacing w:after="0" w:line="252" w:lineRule="auto"/>
              <w:rPr>
                <w:rFonts w:hint="eastAsia"/>
              </w:rPr>
            </w:pPr>
            <w:r>
              <w:rPr>
                <w:rFonts w:eastAsia="Carlito"/>
                <w:color w:val="1D252C"/>
                <w:sz w:val="17"/>
              </w:rPr>
              <w:t>[Dynamic and saved interface relation sets]</w:t>
            </w:r>
          </w:p>
        </w:tc>
      </w:tr>
      <w:tr w:rsidR="00767A73" w14:paraId="5C9ADB7E"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63241DF" w14:textId="77777777" w:rsidR="00767A73" w:rsidRDefault="00ED5634">
            <w:pPr>
              <w:spacing w:after="0" w:line="252" w:lineRule="auto"/>
              <w:rPr>
                <w:rFonts w:hint="eastAsia"/>
              </w:rPr>
            </w:pPr>
            <w:r>
              <w:rPr>
                <w:rFonts w:eastAsia="Carlito"/>
                <w:color w:val="1D252C"/>
                <w:sz w:val="17"/>
              </w:rPr>
              <w:t>Risks and alternatives</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115CE5F" w14:textId="77777777" w:rsidR="00767A73" w:rsidRDefault="00ED5634">
            <w:pPr>
              <w:spacing w:after="0" w:line="252" w:lineRule="auto"/>
              <w:rPr>
                <w:rFonts w:hint="eastAsia"/>
              </w:rPr>
            </w:pPr>
            <w:r>
              <w:rPr>
                <w:rFonts w:eastAsia="Carlito"/>
                <w:color w:val="1D252C"/>
                <w:sz w:val="17"/>
              </w:rPr>
              <w:t>[Summary]</w:t>
            </w:r>
          </w:p>
        </w:tc>
      </w:tr>
      <w:tr w:rsidR="00767A73" w14:paraId="4DF5ABBC"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BE34777" w14:textId="77777777" w:rsidR="00767A73" w:rsidRDefault="00ED5634">
            <w:pPr>
              <w:spacing w:after="0" w:line="252" w:lineRule="auto"/>
              <w:rPr>
                <w:rFonts w:hint="eastAsia"/>
              </w:rPr>
            </w:pPr>
            <w:r>
              <w:rPr>
                <w:rFonts w:eastAsia="Carlito"/>
                <w:color w:val="1D252C"/>
                <w:sz w:val="17"/>
              </w:rPr>
              <w:t>Rollback</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9398024" w14:textId="77777777" w:rsidR="00767A73" w:rsidRDefault="00ED5634">
            <w:pPr>
              <w:spacing w:after="0" w:line="252" w:lineRule="auto"/>
              <w:rPr>
                <w:rFonts w:hint="eastAsia"/>
              </w:rPr>
            </w:pPr>
            <w:r>
              <w:rPr>
                <w:rFonts w:eastAsia="Carlito"/>
                <w:color w:val="1D252C"/>
                <w:sz w:val="17"/>
              </w:rPr>
              <w:t>[Reverse patch or prior version]</w:t>
            </w:r>
          </w:p>
        </w:tc>
      </w:tr>
      <w:tr w:rsidR="00767A73" w14:paraId="6C825A48" w14:textId="77777777">
        <w:trPr>
          <w:cantSplit/>
          <w:jc w:val="center"/>
        </w:trPr>
        <w:tc>
          <w:tcPr>
            <w:tcW w:w="266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4CA3026" w14:textId="77777777" w:rsidR="00767A73" w:rsidRDefault="00ED5634">
            <w:pPr>
              <w:spacing w:after="0" w:line="252" w:lineRule="auto"/>
              <w:rPr>
                <w:rFonts w:hint="eastAsia"/>
              </w:rPr>
            </w:pPr>
            <w:r>
              <w:rPr>
                <w:rFonts w:eastAsia="Carlito"/>
                <w:color w:val="1D252C"/>
                <w:sz w:val="17"/>
              </w:rPr>
              <w:t>Required approvals</w:t>
            </w:r>
          </w:p>
        </w:tc>
        <w:tc>
          <w:tcPr>
            <w:tcW w:w="669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BA60E60" w14:textId="77777777" w:rsidR="00767A73" w:rsidRDefault="00ED5634">
            <w:pPr>
              <w:spacing w:after="0" w:line="252" w:lineRule="auto"/>
              <w:rPr>
                <w:rFonts w:hint="eastAsia"/>
              </w:rPr>
            </w:pPr>
            <w:r>
              <w:rPr>
                <w:rFonts w:eastAsia="Carlito"/>
                <w:color w:val="1D252C"/>
                <w:sz w:val="17"/>
              </w:rPr>
              <w:t>[Roles/quorum]</w:t>
            </w:r>
          </w:p>
        </w:tc>
      </w:tr>
    </w:tbl>
    <w:p w14:paraId="5FCE5B17" w14:textId="77777777" w:rsidR="00767A73" w:rsidRDefault="00767A73">
      <w:pPr>
        <w:spacing w:after="40"/>
        <w:rPr>
          <w:rFonts w:hint="eastAsia"/>
        </w:rPr>
      </w:pPr>
    </w:p>
    <w:p w14:paraId="0A896098" w14:textId="77777777" w:rsidR="00767A73" w:rsidRDefault="00ED5634">
      <w:pPr>
        <w:pStyle w:val="Heading2"/>
        <w:spacing w:after="80"/>
      </w:pPr>
      <w:r>
        <w:rPr>
          <w:rFonts w:ascii="Carlito" w:eastAsia="Carlito" w:hAnsi="Carlito"/>
          <w:color w:val="2B7A78"/>
        </w:rPr>
        <w:t>C.2 Approval Receipt</w:t>
      </w:r>
    </w:p>
    <w:p w14:paraId="534B5586" w14:textId="77777777" w:rsidR="00767A73" w:rsidRDefault="00ED5634">
      <w:pPr>
        <w:pStyle w:val="Caption"/>
        <w:keepNext/>
        <w:spacing w:before="60" w:after="100"/>
        <w:rPr>
          <w:rFonts w:hint="eastAsia"/>
        </w:rPr>
      </w:pPr>
      <w:r>
        <w:rPr>
          <w:rFonts w:eastAsia="Carlito"/>
        </w:rPr>
        <w:t>Table C2. Approval receipt template</w:t>
      </w:r>
    </w:p>
    <w:tbl>
      <w:tblPr>
        <w:tblW w:w="0" w:type="auto"/>
        <w:jc w:val="center"/>
        <w:tblLayout w:type="fixed"/>
        <w:tblLook w:val="04A0" w:firstRow="1" w:lastRow="0" w:firstColumn="1" w:lastColumn="0" w:noHBand="0" w:noVBand="1"/>
      </w:tblPr>
      <w:tblGrid>
        <w:gridCol w:w="2880"/>
        <w:gridCol w:w="6480"/>
      </w:tblGrid>
      <w:tr w:rsidR="00767A73" w14:paraId="0AA57317" w14:textId="77777777">
        <w:trPr>
          <w:cantSplit/>
          <w:tblHeader/>
          <w:jc w:val="center"/>
        </w:trPr>
        <w:tc>
          <w:tcPr>
            <w:tcW w:w="2880" w:type="dxa"/>
            <w:tcBorders>
              <w:top w:val="single" w:sz="6" w:space="0" w:color="D5DCE1"/>
              <w:left w:val="single" w:sz="6" w:space="0" w:color="D5DCE1"/>
              <w:bottom w:val="single" w:sz="6" w:space="0" w:color="D5DCE1"/>
              <w:right w:val="single" w:sz="6" w:space="0" w:color="D5DCE1"/>
            </w:tcBorders>
            <w:shd w:val="clear" w:color="auto" w:fill="17324D"/>
            <w:tcMar>
              <w:top w:w="52" w:type="dxa"/>
              <w:left w:w="90" w:type="dxa"/>
              <w:bottom w:w="52" w:type="dxa"/>
              <w:right w:w="90" w:type="dxa"/>
            </w:tcMar>
            <w:vAlign w:val="center"/>
          </w:tcPr>
          <w:p w14:paraId="0C1CD943" w14:textId="77777777" w:rsidR="00767A73" w:rsidRDefault="00ED5634">
            <w:pPr>
              <w:spacing w:after="0"/>
              <w:jc w:val="center"/>
              <w:rPr>
                <w:rFonts w:hint="eastAsia"/>
              </w:rPr>
            </w:pPr>
            <w:r>
              <w:rPr>
                <w:rFonts w:eastAsia="Carlito"/>
                <w:b/>
                <w:color w:val="FFFFFF"/>
                <w:sz w:val="16"/>
              </w:rPr>
              <w:t>Field</w:t>
            </w:r>
          </w:p>
        </w:tc>
        <w:tc>
          <w:tcPr>
            <w:tcW w:w="6480" w:type="dxa"/>
            <w:tcBorders>
              <w:top w:val="single" w:sz="6" w:space="0" w:color="D5DCE1"/>
              <w:left w:val="single" w:sz="6" w:space="0" w:color="D5DCE1"/>
              <w:bottom w:val="single" w:sz="6" w:space="0" w:color="D5DCE1"/>
              <w:right w:val="single" w:sz="6" w:space="0" w:color="D5DCE1"/>
            </w:tcBorders>
            <w:shd w:val="clear" w:color="auto" w:fill="17324D"/>
            <w:tcMar>
              <w:top w:w="52" w:type="dxa"/>
              <w:left w:w="90" w:type="dxa"/>
              <w:bottom w:w="52" w:type="dxa"/>
              <w:right w:w="90" w:type="dxa"/>
            </w:tcMar>
            <w:vAlign w:val="center"/>
          </w:tcPr>
          <w:p w14:paraId="49C7A22D" w14:textId="77777777" w:rsidR="00767A73" w:rsidRDefault="00ED5634">
            <w:pPr>
              <w:spacing w:after="0"/>
              <w:jc w:val="center"/>
              <w:rPr>
                <w:rFonts w:hint="eastAsia"/>
              </w:rPr>
            </w:pPr>
            <w:r>
              <w:rPr>
                <w:rFonts w:eastAsia="Carlito"/>
                <w:b/>
                <w:color w:val="FFFFFF"/>
                <w:sz w:val="16"/>
              </w:rPr>
              <w:t>Entry</w:t>
            </w:r>
          </w:p>
        </w:tc>
      </w:tr>
      <w:tr w:rsidR="00767A73" w14:paraId="51C1B8F8"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083CEB90" w14:textId="77777777" w:rsidR="00767A73" w:rsidRDefault="00ED5634">
            <w:pPr>
              <w:spacing w:after="0" w:line="252" w:lineRule="auto"/>
              <w:rPr>
                <w:rFonts w:hint="eastAsia"/>
              </w:rPr>
            </w:pPr>
            <w:r>
              <w:rPr>
                <w:rFonts w:eastAsia="Carlito"/>
                <w:color w:val="1D252C"/>
                <w:sz w:val="16"/>
              </w:rPr>
              <w:t>Candidate ID and version</w:t>
            </w:r>
          </w:p>
        </w:tc>
        <w:tc>
          <w:tcPr>
            <w:tcW w:w="64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24259B40" w14:textId="77777777" w:rsidR="00767A73" w:rsidRDefault="00767A73">
            <w:pPr>
              <w:spacing w:after="0" w:line="252" w:lineRule="auto"/>
              <w:rPr>
                <w:rFonts w:hint="eastAsia"/>
              </w:rPr>
            </w:pPr>
          </w:p>
        </w:tc>
      </w:tr>
      <w:tr w:rsidR="00767A73" w14:paraId="7AAB30C9"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0FE1F051" w14:textId="77777777" w:rsidR="00767A73" w:rsidRDefault="00ED5634">
            <w:pPr>
              <w:spacing w:after="0" w:line="252" w:lineRule="auto"/>
              <w:rPr>
                <w:rFonts w:hint="eastAsia"/>
              </w:rPr>
            </w:pPr>
            <w:r>
              <w:rPr>
                <w:rFonts w:eastAsia="Carlito"/>
                <w:color w:val="1D252C"/>
                <w:sz w:val="16"/>
              </w:rPr>
              <w:t>Decision</w:t>
            </w:r>
          </w:p>
        </w:tc>
        <w:tc>
          <w:tcPr>
            <w:tcW w:w="64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69CD0E51" w14:textId="77777777" w:rsidR="00767A73" w:rsidRDefault="00ED5634">
            <w:pPr>
              <w:spacing w:after="0" w:line="252" w:lineRule="auto"/>
              <w:rPr>
                <w:rFonts w:hint="eastAsia"/>
              </w:rPr>
            </w:pPr>
            <w:r>
              <w:rPr>
                <w:rFonts w:eastAsia="Carlito"/>
                <w:color w:val="1D252C"/>
                <w:sz w:val="16"/>
              </w:rPr>
              <w:t>Approved / Approved with Conditions / Rejected / Deferred</w:t>
            </w:r>
          </w:p>
        </w:tc>
      </w:tr>
      <w:tr w:rsidR="00767A73" w14:paraId="07112BD2"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147B766C" w14:textId="77777777" w:rsidR="00767A73" w:rsidRDefault="00ED5634">
            <w:pPr>
              <w:spacing w:after="0" w:line="252" w:lineRule="auto"/>
              <w:rPr>
                <w:rFonts w:hint="eastAsia"/>
              </w:rPr>
            </w:pPr>
            <w:r>
              <w:rPr>
                <w:rFonts w:eastAsia="Carlito"/>
                <w:color w:val="1D252C"/>
                <w:sz w:val="16"/>
              </w:rPr>
              <w:t>Approver identity or role</w:t>
            </w:r>
          </w:p>
        </w:tc>
        <w:tc>
          <w:tcPr>
            <w:tcW w:w="64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5F7ADA2F" w14:textId="77777777" w:rsidR="00767A73" w:rsidRDefault="00767A73">
            <w:pPr>
              <w:spacing w:after="0" w:line="252" w:lineRule="auto"/>
              <w:rPr>
                <w:rFonts w:hint="eastAsia"/>
              </w:rPr>
            </w:pPr>
          </w:p>
        </w:tc>
      </w:tr>
      <w:tr w:rsidR="00767A73" w14:paraId="4672E6BE"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38CADC99" w14:textId="77777777" w:rsidR="00767A73" w:rsidRDefault="00ED5634">
            <w:pPr>
              <w:spacing w:after="0" w:line="252" w:lineRule="auto"/>
              <w:rPr>
                <w:rFonts w:hint="eastAsia"/>
              </w:rPr>
            </w:pPr>
            <w:r>
              <w:rPr>
                <w:rFonts w:eastAsia="Carlito"/>
                <w:color w:val="1D252C"/>
                <w:sz w:val="16"/>
              </w:rPr>
              <w:t>Authority basis</w:t>
            </w:r>
          </w:p>
        </w:tc>
        <w:tc>
          <w:tcPr>
            <w:tcW w:w="64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597DB418" w14:textId="77777777" w:rsidR="00767A73" w:rsidRDefault="00767A73">
            <w:pPr>
              <w:spacing w:after="0" w:line="252" w:lineRule="auto"/>
              <w:rPr>
                <w:rFonts w:hint="eastAsia"/>
              </w:rPr>
            </w:pPr>
          </w:p>
        </w:tc>
      </w:tr>
      <w:tr w:rsidR="00767A73" w14:paraId="424BD031"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410AE1B0" w14:textId="77777777" w:rsidR="00767A73" w:rsidRDefault="00ED5634">
            <w:pPr>
              <w:spacing w:after="0" w:line="252" w:lineRule="auto"/>
              <w:rPr>
                <w:rFonts w:hint="eastAsia"/>
              </w:rPr>
            </w:pPr>
            <w:r>
              <w:rPr>
                <w:rFonts w:eastAsia="Carlito"/>
                <w:color w:val="1D252C"/>
                <w:sz w:val="16"/>
              </w:rPr>
              <w:t>Conditions</w:t>
            </w:r>
          </w:p>
        </w:tc>
        <w:tc>
          <w:tcPr>
            <w:tcW w:w="64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5980EE88" w14:textId="77777777" w:rsidR="00767A73" w:rsidRDefault="00767A73">
            <w:pPr>
              <w:spacing w:after="0" w:line="252" w:lineRule="auto"/>
              <w:rPr>
                <w:rFonts w:hint="eastAsia"/>
              </w:rPr>
            </w:pPr>
          </w:p>
        </w:tc>
      </w:tr>
      <w:tr w:rsidR="00767A73" w14:paraId="212B4D93"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717EBA25" w14:textId="77777777" w:rsidR="00767A73" w:rsidRDefault="00ED5634">
            <w:pPr>
              <w:spacing w:after="0" w:line="252" w:lineRule="auto"/>
              <w:rPr>
                <w:rFonts w:hint="eastAsia"/>
              </w:rPr>
            </w:pPr>
            <w:r>
              <w:rPr>
                <w:rFonts w:eastAsia="Carlito"/>
                <w:color w:val="1D252C"/>
                <w:sz w:val="16"/>
              </w:rPr>
              <w:t>Effective date</w:t>
            </w:r>
          </w:p>
        </w:tc>
        <w:tc>
          <w:tcPr>
            <w:tcW w:w="64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25B80F2F" w14:textId="77777777" w:rsidR="00767A73" w:rsidRDefault="00767A73">
            <w:pPr>
              <w:spacing w:after="0" w:line="252" w:lineRule="auto"/>
              <w:rPr>
                <w:rFonts w:hint="eastAsia"/>
              </w:rPr>
            </w:pPr>
          </w:p>
        </w:tc>
      </w:tr>
      <w:tr w:rsidR="00767A73" w14:paraId="7F6F872F"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154BCF88" w14:textId="77777777" w:rsidR="00767A73" w:rsidRDefault="00ED5634">
            <w:pPr>
              <w:spacing w:after="0" w:line="252" w:lineRule="auto"/>
              <w:rPr>
                <w:rFonts w:hint="eastAsia"/>
              </w:rPr>
            </w:pPr>
            <w:r>
              <w:rPr>
                <w:rFonts w:eastAsia="Carlito"/>
                <w:color w:val="1D252C"/>
                <w:sz w:val="16"/>
              </w:rPr>
              <w:t>Patch set</w:t>
            </w:r>
          </w:p>
        </w:tc>
        <w:tc>
          <w:tcPr>
            <w:tcW w:w="64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186540B1" w14:textId="77777777" w:rsidR="00767A73" w:rsidRDefault="00767A73">
            <w:pPr>
              <w:spacing w:after="0" w:line="252" w:lineRule="auto"/>
              <w:rPr>
                <w:rFonts w:hint="eastAsia"/>
              </w:rPr>
            </w:pPr>
          </w:p>
        </w:tc>
      </w:tr>
      <w:tr w:rsidR="00767A73" w14:paraId="6BE208BA"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74A221D0" w14:textId="77777777" w:rsidR="00767A73" w:rsidRDefault="00ED5634">
            <w:pPr>
              <w:spacing w:after="0" w:line="252" w:lineRule="auto"/>
              <w:rPr>
                <w:rFonts w:hint="eastAsia"/>
              </w:rPr>
            </w:pPr>
            <w:r>
              <w:rPr>
                <w:rFonts w:eastAsia="Carlito"/>
                <w:color w:val="1D252C"/>
                <w:sz w:val="16"/>
              </w:rPr>
              <w:t>Revalidation requirement</w:t>
            </w:r>
          </w:p>
        </w:tc>
        <w:tc>
          <w:tcPr>
            <w:tcW w:w="64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0AF81FA1" w14:textId="77777777" w:rsidR="00767A73" w:rsidRDefault="00767A73">
            <w:pPr>
              <w:spacing w:after="0" w:line="252" w:lineRule="auto"/>
              <w:rPr>
                <w:rFonts w:hint="eastAsia"/>
              </w:rPr>
            </w:pPr>
          </w:p>
        </w:tc>
      </w:tr>
      <w:tr w:rsidR="00767A73" w14:paraId="227A1FE7"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5975ABF9" w14:textId="77777777" w:rsidR="00767A73" w:rsidRDefault="00ED5634">
            <w:pPr>
              <w:spacing w:after="0" w:line="252" w:lineRule="auto"/>
              <w:rPr>
                <w:rFonts w:hint="eastAsia"/>
              </w:rPr>
            </w:pPr>
            <w:r>
              <w:rPr>
                <w:rFonts w:eastAsia="Carlito"/>
                <w:color w:val="1D252C"/>
                <w:sz w:val="16"/>
              </w:rPr>
              <w:t>Comments</w:t>
            </w:r>
          </w:p>
        </w:tc>
        <w:tc>
          <w:tcPr>
            <w:tcW w:w="64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12535896" w14:textId="77777777" w:rsidR="00767A73" w:rsidRDefault="00767A73">
            <w:pPr>
              <w:spacing w:after="0" w:line="252" w:lineRule="auto"/>
              <w:rPr>
                <w:rFonts w:hint="eastAsia"/>
              </w:rPr>
            </w:pPr>
          </w:p>
        </w:tc>
      </w:tr>
      <w:tr w:rsidR="00767A73" w14:paraId="507C5905" w14:textId="77777777">
        <w:trPr>
          <w:cantSplit/>
          <w:jc w:val="center"/>
        </w:trPr>
        <w:tc>
          <w:tcPr>
            <w:tcW w:w="28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4226973E" w14:textId="77777777" w:rsidR="00767A73" w:rsidRDefault="00ED5634">
            <w:pPr>
              <w:spacing w:after="0" w:line="252" w:lineRule="auto"/>
              <w:rPr>
                <w:rFonts w:hint="eastAsia"/>
              </w:rPr>
            </w:pPr>
            <w:r>
              <w:rPr>
                <w:rFonts w:eastAsia="Carlito"/>
                <w:color w:val="1D252C"/>
                <w:sz w:val="16"/>
              </w:rPr>
              <w:t>Timestamp and signature</w:t>
            </w:r>
          </w:p>
        </w:tc>
        <w:tc>
          <w:tcPr>
            <w:tcW w:w="6480" w:type="dxa"/>
            <w:tcBorders>
              <w:top w:val="single" w:sz="6" w:space="0" w:color="D5DCE1"/>
              <w:left w:val="single" w:sz="6" w:space="0" w:color="D5DCE1"/>
              <w:bottom w:val="single" w:sz="6" w:space="0" w:color="D5DCE1"/>
              <w:right w:val="single" w:sz="6" w:space="0" w:color="D5DCE1"/>
            </w:tcBorders>
            <w:tcMar>
              <w:top w:w="52" w:type="dxa"/>
              <w:left w:w="90" w:type="dxa"/>
              <w:bottom w:w="52" w:type="dxa"/>
              <w:right w:w="90" w:type="dxa"/>
            </w:tcMar>
            <w:vAlign w:val="center"/>
          </w:tcPr>
          <w:p w14:paraId="5D84F373" w14:textId="77777777" w:rsidR="00767A73" w:rsidRDefault="00767A73">
            <w:pPr>
              <w:spacing w:after="0" w:line="252" w:lineRule="auto"/>
              <w:rPr>
                <w:rFonts w:hint="eastAsia"/>
              </w:rPr>
            </w:pPr>
          </w:p>
        </w:tc>
      </w:tr>
    </w:tbl>
    <w:p w14:paraId="4D6FF147" w14:textId="77777777" w:rsidR="00767A73" w:rsidRDefault="00767A73">
      <w:pPr>
        <w:spacing w:after="40"/>
        <w:rPr>
          <w:rFonts w:hint="eastAsia"/>
        </w:rPr>
      </w:pPr>
    </w:p>
    <w:p w14:paraId="5A88102D" w14:textId="77777777" w:rsidR="00767A73" w:rsidRDefault="00ED5634">
      <w:pPr>
        <w:rPr>
          <w:rFonts w:hint="eastAsia"/>
        </w:rPr>
      </w:pPr>
      <w:r>
        <w:br w:type="page"/>
      </w:r>
    </w:p>
    <w:p w14:paraId="30E170F4" w14:textId="77777777" w:rsidR="00767A73" w:rsidRDefault="00ED5634">
      <w:pPr>
        <w:pStyle w:val="Heading1"/>
        <w:spacing w:before="280" w:after="140"/>
      </w:pPr>
      <w:r>
        <w:rPr>
          <w:rFonts w:ascii="Carlito" w:eastAsia="Carlito" w:hAnsi="Carlito"/>
          <w:color w:val="17324D"/>
          <w:sz w:val="34"/>
        </w:rPr>
        <w:t>Glossary</w:t>
      </w:r>
    </w:p>
    <w:p w14:paraId="53B71BFA" w14:textId="77777777" w:rsidR="00767A73" w:rsidRDefault="00ED5634">
      <w:pPr>
        <w:pStyle w:val="BodyText"/>
        <w:rPr>
          <w:rFonts w:hint="eastAsia"/>
        </w:rPr>
      </w:pPr>
      <w:r>
        <w:rPr>
          <w:rFonts w:eastAsia="Carlito"/>
        </w:rPr>
        <w:t>The glossary below defines the terms used in this specification. In the implemented system, each internally governed term should resolve to a BIGFOOT record and, where appropriate, to BOSS Symbology and VISOR relations.</w:t>
      </w:r>
    </w:p>
    <w:p w14:paraId="32B92FC5" w14:textId="77777777" w:rsidR="00767A73" w:rsidRDefault="00ED5634">
      <w:pPr>
        <w:pStyle w:val="Caption"/>
        <w:keepNext/>
        <w:spacing w:before="60" w:after="100"/>
        <w:rPr>
          <w:rFonts w:hint="eastAsia"/>
        </w:rPr>
      </w:pPr>
      <w:r>
        <w:rPr>
          <w:rFonts w:eastAsia="Carlito"/>
        </w:rPr>
        <w:t>Table G1. Glossary of semantic consistency terms</w:t>
      </w:r>
    </w:p>
    <w:tbl>
      <w:tblPr>
        <w:tblW w:w="0" w:type="auto"/>
        <w:jc w:val="center"/>
        <w:tblLayout w:type="fixed"/>
        <w:tblLook w:val="04A0" w:firstRow="1" w:lastRow="0" w:firstColumn="1" w:lastColumn="0" w:noHBand="0" w:noVBand="1"/>
      </w:tblPr>
      <w:tblGrid>
        <w:gridCol w:w="2376"/>
        <w:gridCol w:w="6984"/>
      </w:tblGrid>
      <w:tr w:rsidR="00767A73" w14:paraId="3DE93D7F" w14:textId="77777777">
        <w:trPr>
          <w:cantSplit/>
          <w:tblHeader/>
          <w:jc w:val="center"/>
        </w:trPr>
        <w:tc>
          <w:tcPr>
            <w:tcW w:w="2376"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056A6C44" w14:textId="77777777" w:rsidR="00767A73" w:rsidRDefault="00ED5634">
            <w:pPr>
              <w:spacing w:after="0"/>
              <w:jc w:val="center"/>
              <w:rPr>
                <w:rFonts w:hint="eastAsia"/>
              </w:rPr>
            </w:pPr>
            <w:r>
              <w:rPr>
                <w:rFonts w:eastAsia="Carlito"/>
                <w:b/>
                <w:color w:val="FFFFFF"/>
                <w:sz w:val="17"/>
              </w:rPr>
              <w:t>Term</w:t>
            </w:r>
          </w:p>
        </w:tc>
        <w:tc>
          <w:tcPr>
            <w:tcW w:w="6984" w:type="dxa"/>
            <w:tcBorders>
              <w:top w:val="single" w:sz="6" w:space="0" w:color="D5DCE1"/>
              <w:left w:val="single" w:sz="6" w:space="0" w:color="D5DCE1"/>
              <w:bottom w:val="single" w:sz="6" w:space="0" w:color="D5DCE1"/>
              <w:right w:val="single" w:sz="6" w:space="0" w:color="D5DCE1"/>
            </w:tcBorders>
            <w:shd w:val="clear" w:color="auto" w:fill="17324D"/>
            <w:tcMar>
              <w:top w:w="115" w:type="dxa"/>
              <w:left w:w="100" w:type="dxa"/>
              <w:bottom w:w="115" w:type="dxa"/>
              <w:right w:w="100" w:type="dxa"/>
            </w:tcMar>
            <w:vAlign w:val="center"/>
          </w:tcPr>
          <w:p w14:paraId="5EC81C0E" w14:textId="77777777" w:rsidR="00767A73" w:rsidRDefault="00ED5634">
            <w:pPr>
              <w:spacing w:after="0"/>
              <w:jc w:val="center"/>
              <w:rPr>
                <w:rFonts w:hint="eastAsia"/>
              </w:rPr>
            </w:pPr>
            <w:r>
              <w:rPr>
                <w:rFonts w:eastAsia="Carlito"/>
                <w:b/>
                <w:color w:val="FFFFFF"/>
                <w:sz w:val="17"/>
              </w:rPr>
              <w:t>Definition</w:t>
            </w:r>
          </w:p>
        </w:tc>
      </w:tr>
      <w:tr w:rsidR="00767A73" w14:paraId="06DAD0F6"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7E90701" w14:textId="77777777" w:rsidR="00767A73" w:rsidRDefault="00ED5634">
            <w:pPr>
              <w:spacing w:after="0" w:line="252" w:lineRule="auto"/>
              <w:rPr>
                <w:rFonts w:hint="eastAsia"/>
              </w:rPr>
            </w:pPr>
            <w:r>
              <w:rPr>
                <w:rFonts w:eastAsia="Carlito"/>
                <w:color w:val="1D252C"/>
                <w:sz w:val="17"/>
              </w:rPr>
              <w:t>Active</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1BE915A" w14:textId="77777777" w:rsidR="00767A73" w:rsidRDefault="00ED5634">
            <w:pPr>
              <w:spacing w:after="0" w:line="252" w:lineRule="auto"/>
              <w:rPr>
                <w:rFonts w:hint="eastAsia"/>
              </w:rPr>
            </w:pPr>
            <w:r>
              <w:rPr>
                <w:rFonts w:eastAsia="Carlito"/>
                <w:color w:val="1D252C"/>
                <w:sz w:val="17"/>
              </w:rPr>
              <w:t>A status indicating that a governed record is current and available for ordinary use.</w:t>
            </w:r>
          </w:p>
        </w:tc>
      </w:tr>
      <w:tr w:rsidR="00767A73" w14:paraId="3A5CF8BB"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38F27BE" w14:textId="77777777" w:rsidR="00767A73" w:rsidRDefault="00ED5634">
            <w:pPr>
              <w:spacing w:after="0" w:line="252" w:lineRule="auto"/>
              <w:rPr>
                <w:rFonts w:hint="eastAsia"/>
              </w:rPr>
            </w:pPr>
            <w:r>
              <w:rPr>
                <w:rFonts w:eastAsia="Carlito"/>
                <w:color w:val="1D252C"/>
                <w:sz w:val="17"/>
              </w:rPr>
              <w:t>Agreement Source</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5F45B3C" w14:textId="77777777" w:rsidR="00767A73" w:rsidRDefault="00ED5634">
            <w:pPr>
              <w:spacing w:after="0" w:line="252" w:lineRule="auto"/>
              <w:rPr>
                <w:rFonts w:hint="eastAsia"/>
              </w:rPr>
            </w:pPr>
            <w:r>
              <w:rPr>
                <w:rFonts w:eastAsia="Carlito"/>
                <w:color w:val="1D252C"/>
                <w:sz w:val="17"/>
              </w:rPr>
              <w:t>A source whose claim is compatible with other claims in a Consistency Issue.</w:t>
            </w:r>
          </w:p>
        </w:tc>
      </w:tr>
      <w:tr w:rsidR="00767A73" w14:paraId="6FE088CE"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BBEFD9F" w14:textId="77777777" w:rsidR="00767A73" w:rsidRDefault="00ED5634">
            <w:pPr>
              <w:spacing w:after="0" w:line="252" w:lineRule="auto"/>
              <w:rPr>
                <w:rFonts w:hint="eastAsia"/>
              </w:rPr>
            </w:pPr>
            <w:r>
              <w:rPr>
                <w:rFonts w:eastAsia="Carlito"/>
                <w:color w:val="1D252C"/>
                <w:sz w:val="17"/>
              </w:rPr>
              <w:t>Alias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9146E85" w14:textId="77777777" w:rsidR="00767A73" w:rsidRDefault="00ED5634">
            <w:pPr>
              <w:spacing w:after="0" w:line="252" w:lineRule="auto"/>
              <w:rPr>
                <w:rFonts w:hint="eastAsia"/>
              </w:rPr>
            </w:pPr>
            <w:r>
              <w:rPr>
                <w:rFonts w:eastAsia="Carlito"/>
                <w:color w:val="1D252C"/>
                <w:sz w:val="17"/>
              </w:rPr>
              <w:t>An approved alternate term that resolves to a BIGFOOT preferred term.</w:t>
            </w:r>
          </w:p>
        </w:tc>
      </w:tr>
      <w:tr w:rsidR="00767A73" w14:paraId="08D92204"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3ED3249" w14:textId="77777777" w:rsidR="00767A73" w:rsidRDefault="00ED5634">
            <w:pPr>
              <w:spacing w:after="0" w:line="252" w:lineRule="auto"/>
              <w:rPr>
                <w:rFonts w:hint="eastAsia"/>
              </w:rPr>
            </w:pPr>
            <w:r>
              <w:rPr>
                <w:rFonts w:eastAsia="Carlito"/>
                <w:color w:val="1D252C"/>
                <w:sz w:val="17"/>
              </w:rPr>
              <w:t>Approval Policy</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DAEE022" w14:textId="77777777" w:rsidR="00767A73" w:rsidRDefault="00ED5634">
            <w:pPr>
              <w:spacing w:after="0" w:line="252" w:lineRule="auto"/>
              <w:rPr>
                <w:rFonts w:hint="eastAsia"/>
              </w:rPr>
            </w:pPr>
            <w:r>
              <w:rPr>
                <w:rFonts w:eastAsia="Carlito"/>
                <w:color w:val="1D252C"/>
                <w:sz w:val="17"/>
              </w:rPr>
              <w:t>The authority, sequence, quorum, or conditions required before a candidate can become canonical.</w:t>
            </w:r>
          </w:p>
        </w:tc>
      </w:tr>
      <w:tr w:rsidR="00767A73" w14:paraId="0C57AC2F"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CFAA6A2" w14:textId="77777777" w:rsidR="00767A73" w:rsidRDefault="00ED5634">
            <w:pPr>
              <w:spacing w:after="0" w:line="252" w:lineRule="auto"/>
              <w:rPr>
                <w:rFonts w:hint="eastAsia"/>
              </w:rPr>
            </w:pPr>
            <w:r>
              <w:rPr>
                <w:rFonts w:eastAsia="Carlito"/>
                <w:color w:val="1D252C"/>
                <w:sz w:val="17"/>
              </w:rPr>
              <w:t>Approval Receipt</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6D74AA7" w14:textId="77777777" w:rsidR="00767A73" w:rsidRDefault="00ED5634">
            <w:pPr>
              <w:spacing w:after="0" w:line="252" w:lineRule="auto"/>
              <w:rPr>
                <w:rFonts w:hint="eastAsia"/>
              </w:rPr>
            </w:pPr>
            <w:r>
              <w:rPr>
                <w:rFonts w:eastAsia="Carlito"/>
                <w:color w:val="1D252C"/>
                <w:sz w:val="17"/>
              </w:rPr>
              <w:t>A durable record of an approval decision, authority, conditions, effective date, and patch set.</w:t>
            </w:r>
          </w:p>
        </w:tc>
      </w:tr>
      <w:tr w:rsidR="00767A73" w14:paraId="362A3BB7"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A752D71" w14:textId="77777777" w:rsidR="00767A73" w:rsidRDefault="00ED5634">
            <w:pPr>
              <w:spacing w:after="0" w:line="252" w:lineRule="auto"/>
              <w:rPr>
                <w:rFonts w:hint="eastAsia"/>
              </w:rPr>
            </w:pPr>
            <w:r>
              <w:rPr>
                <w:rFonts w:eastAsia="Carlito"/>
                <w:color w:val="1D252C"/>
                <w:sz w:val="17"/>
              </w:rPr>
              <w:t>Approval Violation</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C5CFB87" w14:textId="77777777" w:rsidR="00767A73" w:rsidRDefault="00ED5634">
            <w:pPr>
              <w:spacing w:after="0" w:line="252" w:lineRule="auto"/>
              <w:rPr>
                <w:rFonts w:hint="eastAsia"/>
              </w:rPr>
            </w:pPr>
            <w:r>
              <w:rPr>
                <w:rFonts w:eastAsia="Carlito"/>
                <w:color w:val="1D252C"/>
                <w:sz w:val="17"/>
              </w:rPr>
              <w:t>A canonical change made without the authority required by the target record or scope.</w:t>
            </w:r>
          </w:p>
        </w:tc>
      </w:tr>
      <w:tr w:rsidR="00767A73" w14:paraId="0DD0F8EB"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D41B4E0" w14:textId="77777777" w:rsidR="00767A73" w:rsidRDefault="00ED5634">
            <w:pPr>
              <w:spacing w:after="0" w:line="252" w:lineRule="auto"/>
              <w:rPr>
                <w:rFonts w:hint="eastAsia"/>
              </w:rPr>
            </w:pPr>
            <w:r>
              <w:rPr>
                <w:rFonts w:eastAsia="Carlito"/>
                <w:color w:val="1D252C"/>
                <w:sz w:val="17"/>
              </w:rPr>
              <w:t>Authorized Subgraph</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CC49D3D" w14:textId="77777777" w:rsidR="00767A73" w:rsidRDefault="00ED5634">
            <w:pPr>
              <w:spacing w:after="0" w:line="252" w:lineRule="auto"/>
              <w:rPr>
                <w:rFonts w:hint="eastAsia"/>
              </w:rPr>
            </w:pPr>
            <w:r>
              <w:rPr>
                <w:rFonts w:eastAsia="Carlito"/>
                <w:color w:val="1D252C"/>
                <w:sz w:val="17"/>
              </w:rPr>
              <w:t>The components, relations, records, fields, and actions a viewer is permitted to access.</w:t>
            </w:r>
          </w:p>
        </w:tc>
      </w:tr>
      <w:tr w:rsidR="00767A73" w14:paraId="41AF787B"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4E9F4FD" w14:textId="77777777" w:rsidR="00767A73" w:rsidRDefault="00ED5634">
            <w:pPr>
              <w:spacing w:after="0" w:line="252" w:lineRule="auto"/>
              <w:rPr>
                <w:rFonts w:hint="eastAsia"/>
              </w:rPr>
            </w:pPr>
            <w:r>
              <w:rPr>
                <w:rFonts w:eastAsia="Carlito"/>
                <w:color w:val="1D252C"/>
                <w:sz w:val="17"/>
              </w:rPr>
              <w:t>Base</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E68486E" w14:textId="77777777" w:rsidR="00767A73" w:rsidRDefault="00ED5634">
            <w:pPr>
              <w:spacing w:after="0" w:line="252" w:lineRule="auto"/>
              <w:rPr>
                <w:rFonts w:hint="eastAsia"/>
              </w:rPr>
            </w:pPr>
            <w:r>
              <w:rPr>
                <w:rFonts w:eastAsia="Carlito"/>
                <w:color w:val="1D252C"/>
                <w:sz w:val="17"/>
              </w:rPr>
              <w:t>A governed CERBERUS environment with its own records, terminology, Symbology, permissions, and versions.</w:t>
            </w:r>
          </w:p>
        </w:tc>
      </w:tr>
      <w:tr w:rsidR="00767A73" w14:paraId="1AAF9A36"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3ADDC55" w14:textId="77777777" w:rsidR="00767A73" w:rsidRDefault="00ED5634">
            <w:pPr>
              <w:spacing w:after="0" w:line="252" w:lineRule="auto"/>
              <w:rPr>
                <w:rFonts w:hint="eastAsia"/>
              </w:rPr>
            </w:pPr>
            <w:r>
              <w:rPr>
                <w:rFonts w:eastAsia="Carlito"/>
                <w:color w:val="1D252C"/>
                <w:sz w:val="17"/>
              </w:rPr>
              <w:t>BaseCode</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FEA4D98" w14:textId="77777777" w:rsidR="00767A73" w:rsidRDefault="00ED5634">
            <w:pPr>
              <w:spacing w:after="0" w:line="252" w:lineRule="auto"/>
              <w:rPr>
                <w:rFonts w:hint="eastAsia"/>
              </w:rPr>
            </w:pPr>
            <w:r>
              <w:rPr>
                <w:rFonts w:eastAsia="Carlito"/>
                <w:color w:val="1D252C"/>
                <w:sz w:val="17"/>
              </w:rPr>
              <w:t>A stable, Base-scoped identity assigned by BOSS to a symbolic object independently of its rendering.</w:t>
            </w:r>
          </w:p>
        </w:tc>
      </w:tr>
      <w:tr w:rsidR="00767A73" w14:paraId="40EC964D"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DBBC2DC" w14:textId="77777777" w:rsidR="00767A73" w:rsidRDefault="00ED5634">
            <w:pPr>
              <w:spacing w:after="0" w:line="252" w:lineRule="auto"/>
              <w:rPr>
                <w:rFonts w:hint="eastAsia"/>
              </w:rPr>
            </w:pPr>
            <w:r>
              <w:rPr>
                <w:rFonts w:eastAsia="Carlito"/>
                <w:color w:val="1D252C"/>
                <w:sz w:val="17"/>
              </w:rPr>
              <w:t>BIGFOOT</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72F6970" w14:textId="77777777" w:rsidR="00767A73" w:rsidRDefault="00ED5634">
            <w:pPr>
              <w:spacing w:after="0" w:line="252" w:lineRule="auto"/>
              <w:rPr>
                <w:rFonts w:hint="eastAsia"/>
              </w:rPr>
            </w:pPr>
            <w:r>
              <w:rPr>
                <w:rFonts w:eastAsia="Carlito"/>
                <w:color w:val="1D252C"/>
                <w:sz w:val="17"/>
              </w:rPr>
              <w:t>Base Internal Glossary Facilitating Ontology-Oriented Terminology; the Liminal Bridge between Documentation and Symbology.</w:t>
            </w:r>
          </w:p>
        </w:tc>
      </w:tr>
      <w:tr w:rsidR="00767A73" w14:paraId="6819C404"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F4ECCAE" w14:textId="77777777" w:rsidR="00767A73" w:rsidRDefault="00ED5634">
            <w:pPr>
              <w:spacing w:after="0" w:line="252" w:lineRule="auto"/>
              <w:rPr>
                <w:rFonts w:hint="eastAsia"/>
              </w:rPr>
            </w:pPr>
            <w:r>
              <w:rPr>
                <w:rFonts w:eastAsia="Carlito"/>
                <w:color w:val="1D252C"/>
                <w:sz w:val="17"/>
              </w:rPr>
              <w:t>BOSS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D0F1EB5" w14:textId="77777777" w:rsidR="00767A73" w:rsidRDefault="00ED5634">
            <w:pPr>
              <w:spacing w:after="0" w:line="252" w:lineRule="auto"/>
              <w:rPr>
                <w:rFonts w:hint="eastAsia"/>
              </w:rPr>
            </w:pPr>
            <w:r>
              <w:rPr>
                <w:rFonts w:eastAsia="Carlito"/>
                <w:color w:val="1D252C"/>
                <w:sz w:val="17"/>
              </w:rPr>
              <w:t>BaseCode Operational Symbolic System; the governed system for symbolic identity, meaning, relations, and operations.</w:t>
            </w:r>
          </w:p>
        </w:tc>
      </w:tr>
      <w:tr w:rsidR="00767A73" w14:paraId="41F20EF3"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F81CB7C" w14:textId="77777777" w:rsidR="00767A73" w:rsidRDefault="00ED5634">
            <w:pPr>
              <w:spacing w:after="0" w:line="252" w:lineRule="auto"/>
              <w:rPr>
                <w:rFonts w:hint="eastAsia"/>
              </w:rPr>
            </w:pPr>
            <w:r>
              <w:rPr>
                <w:rFonts w:eastAsia="Carlito"/>
                <w:color w:val="1D252C"/>
                <w:sz w:val="17"/>
              </w:rPr>
              <w:t>BOSS Port</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1681B73" w14:textId="77777777" w:rsidR="00767A73" w:rsidRDefault="00ED5634">
            <w:pPr>
              <w:spacing w:after="0" w:line="252" w:lineRule="auto"/>
              <w:rPr>
                <w:rFonts w:hint="eastAsia"/>
              </w:rPr>
            </w:pPr>
            <w:r>
              <w:rPr>
                <w:rFonts w:eastAsia="Carlito"/>
                <w:color w:val="1D252C"/>
                <w:sz w:val="17"/>
              </w:rPr>
              <w:t>A semantic communication boundary that resolves and exchanges BOSS meanings across systems or Bases.</w:t>
            </w:r>
          </w:p>
        </w:tc>
      </w:tr>
      <w:tr w:rsidR="00767A73" w14:paraId="38292540"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E3469FF" w14:textId="77777777" w:rsidR="00767A73" w:rsidRDefault="00ED5634">
            <w:pPr>
              <w:spacing w:after="0" w:line="252" w:lineRule="auto"/>
              <w:rPr>
                <w:rFonts w:hint="eastAsia"/>
              </w:rPr>
            </w:pPr>
            <w:r>
              <w:rPr>
                <w:rFonts w:eastAsia="Carlito"/>
                <w:color w:val="1D252C"/>
                <w:sz w:val="17"/>
              </w:rPr>
              <w:t>Candidate Patch</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BD36727" w14:textId="77777777" w:rsidR="00767A73" w:rsidRDefault="00ED5634">
            <w:pPr>
              <w:spacing w:after="0" w:line="252" w:lineRule="auto"/>
              <w:rPr>
                <w:rFonts w:hint="eastAsia"/>
              </w:rPr>
            </w:pPr>
            <w:r>
              <w:rPr>
                <w:rFonts w:eastAsia="Carlito"/>
                <w:color w:val="1D252C"/>
                <w:sz w:val="17"/>
              </w:rPr>
              <w:t>A source-specific proposed mutation contained within a Candidate Resolution Package.</w:t>
            </w:r>
          </w:p>
        </w:tc>
      </w:tr>
      <w:tr w:rsidR="00767A73" w14:paraId="7914D2F1"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D86D92D" w14:textId="77777777" w:rsidR="00767A73" w:rsidRDefault="00ED5634">
            <w:pPr>
              <w:spacing w:after="0" w:line="252" w:lineRule="auto"/>
              <w:rPr>
                <w:rFonts w:hint="eastAsia"/>
              </w:rPr>
            </w:pPr>
            <w:r>
              <w:rPr>
                <w:rFonts w:eastAsia="Carlito"/>
                <w:color w:val="1D252C"/>
                <w:sz w:val="17"/>
              </w:rPr>
              <w:t>Candidate Resolution</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9464D6A" w14:textId="77777777" w:rsidR="00767A73" w:rsidRDefault="00ED5634">
            <w:pPr>
              <w:spacing w:after="0" w:line="252" w:lineRule="auto"/>
              <w:rPr>
                <w:rFonts w:hint="eastAsia"/>
              </w:rPr>
            </w:pPr>
            <w:r>
              <w:rPr>
                <w:rFonts w:eastAsia="Carlito"/>
                <w:color w:val="1D252C"/>
                <w:sz w:val="17"/>
              </w:rPr>
              <w:t>A governed proposal for restoring consistency across affected sources.</w:t>
            </w:r>
          </w:p>
        </w:tc>
      </w:tr>
      <w:tr w:rsidR="00767A73" w14:paraId="1C5FEE4E"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EED55EC" w14:textId="77777777" w:rsidR="00767A73" w:rsidRDefault="00ED5634">
            <w:pPr>
              <w:spacing w:after="0" w:line="252" w:lineRule="auto"/>
              <w:rPr>
                <w:rFonts w:hint="eastAsia"/>
              </w:rPr>
            </w:pPr>
            <w:r>
              <w:rPr>
                <w:rFonts w:eastAsia="Carlito"/>
                <w:color w:val="1D252C"/>
                <w:sz w:val="17"/>
              </w:rPr>
              <w:t>Canonical</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20607A3" w14:textId="77777777" w:rsidR="00767A73" w:rsidRDefault="00ED5634">
            <w:pPr>
              <w:spacing w:after="0" w:line="252" w:lineRule="auto"/>
              <w:rPr>
                <w:rFonts w:hint="eastAsia"/>
              </w:rPr>
            </w:pPr>
            <w:r>
              <w:rPr>
                <w:rFonts w:eastAsia="Carlito"/>
                <w:color w:val="1D252C"/>
                <w:sz w:val="17"/>
              </w:rPr>
              <w:t>Approved as authoritative for the declared scope and version.</w:t>
            </w:r>
          </w:p>
        </w:tc>
      </w:tr>
      <w:tr w:rsidR="00767A73" w14:paraId="65136251"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745E401" w14:textId="77777777" w:rsidR="00767A73" w:rsidRDefault="00ED5634">
            <w:pPr>
              <w:spacing w:after="0" w:line="252" w:lineRule="auto"/>
              <w:rPr>
                <w:rFonts w:hint="eastAsia"/>
              </w:rPr>
            </w:pPr>
            <w:r>
              <w:rPr>
                <w:rFonts w:eastAsia="Carlito"/>
                <w:color w:val="1D252C"/>
                <w:sz w:val="17"/>
              </w:rPr>
              <w:t>Canonicality</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F48C0A5" w14:textId="77777777" w:rsidR="00767A73" w:rsidRDefault="00ED5634">
            <w:pPr>
              <w:spacing w:after="0" w:line="252" w:lineRule="auto"/>
              <w:rPr>
                <w:rFonts w:hint="eastAsia"/>
              </w:rPr>
            </w:pPr>
            <w:r>
              <w:rPr>
                <w:rFonts w:eastAsia="Carlito"/>
                <w:color w:val="1D252C"/>
                <w:sz w:val="17"/>
              </w:rPr>
              <w:t>Metadata indicating whether a claim is canonical, illustrative, historical, inferred, or proposed.</w:t>
            </w:r>
          </w:p>
        </w:tc>
      </w:tr>
      <w:tr w:rsidR="00767A73" w14:paraId="56AEE5D8"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3AF983D" w14:textId="77777777" w:rsidR="00767A73" w:rsidRDefault="00ED5634">
            <w:pPr>
              <w:spacing w:after="0" w:line="252" w:lineRule="auto"/>
              <w:rPr>
                <w:rFonts w:hint="eastAsia"/>
              </w:rPr>
            </w:pPr>
            <w:r>
              <w:rPr>
                <w:rFonts w:eastAsia="Carlito"/>
                <w:color w:val="1D252C"/>
                <w:sz w:val="17"/>
              </w:rPr>
              <w:t>CERBERUS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2703BB1" w14:textId="77777777" w:rsidR="00767A73" w:rsidRDefault="00ED5634">
            <w:pPr>
              <w:spacing w:after="0" w:line="252" w:lineRule="auto"/>
              <w:rPr>
                <w:rFonts w:hint="eastAsia"/>
              </w:rPr>
            </w:pPr>
            <w:r>
              <w:rPr>
                <w:rFonts w:eastAsia="Carlito"/>
                <w:color w:val="1D252C"/>
                <w:sz w:val="17"/>
              </w:rPr>
              <w:t>The Registry-backed architecture that stores, connects, governs, and executes the system.</w:t>
            </w:r>
          </w:p>
        </w:tc>
      </w:tr>
      <w:tr w:rsidR="00767A73" w14:paraId="6B6A54BD"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EB46291" w14:textId="77777777" w:rsidR="00767A73" w:rsidRDefault="00ED5634">
            <w:pPr>
              <w:spacing w:after="0" w:line="252" w:lineRule="auto"/>
              <w:rPr>
                <w:rFonts w:hint="eastAsia"/>
              </w:rPr>
            </w:pPr>
            <w:r>
              <w:rPr>
                <w:rFonts w:eastAsia="Carlito"/>
                <w:color w:val="1D252C"/>
                <w:sz w:val="17"/>
              </w:rPr>
              <w:t>Claim</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9361903" w14:textId="77777777" w:rsidR="00767A73" w:rsidRDefault="00ED5634">
            <w:pPr>
              <w:spacing w:after="0" w:line="252" w:lineRule="auto"/>
              <w:rPr>
                <w:rFonts w:hint="eastAsia"/>
              </w:rPr>
            </w:pPr>
            <w:r>
              <w:rPr>
                <w:rFonts w:eastAsia="Carlito"/>
                <w:color w:val="1D252C"/>
                <w:sz w:val="17"/>
              </w:rPr>
              <w:t>A normalized assertion about identity, definition, relation, behavior, constraint, state, or permission.</w:t>
            </w:r>
          </w:p>
        </w:tc>
      </w:tr>
      <w:tr w:rsidR="00767A73" w14:paraId="2675F190"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941CFE4" w14:textId="77777777" w:rsidR="00767A73" w:rsidRDefault="00ED5634">
            <w:pPr>
              <w:spacing w:after="0" w:line="252" w:lineRule="auto"/>
              <w:rPr>
                <w:rFonts w:hint="eastAsia"/>
              </w:rPr>
            </w:pPr>
            <w:r>
              <w:rPr>
                <w:rFonts w:eastAsia="Carlito"/>
                <w:color w:val="1D252C"/>
                <w:sz w:val="17"/>
              </w:rPr>
              <w:t>Claim Signature</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CD159FD" w14:textId="77777777" w:rsidR="00767A73" w:rsidRDefault="00ED5634">
            <w:pPr>
              <w:spacing w:after="0" w:line="252" w:lineRule="auto"/>
              <w:rPr>
                <w:rFonts w:hint="eastAsia"/>
              </w:rPr>
            </w:pPr>
            <w:r>
              <w:rPr>
                <w:rFonts w:eastAsia="Carlito"/>
                <w:color w:val="1D252C"/>
                <w:sz w:val="17"/>
              </w:rPr>
              <w:t>A normalized representation used to compare and deduplicate claims.</w:t>
            </w:r>
          </w:p>
        </w:tc>
      </w:tr>
      <w:tr w:rsidR="00767A73" w14:paraId="0329DD4F"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5C0F310" w14:textId="77777777" w:rsidR="00767A73" w:rsidRDefault="00ED5634">
            <w:pPr>
              <w:spacing w:after="0" w:line="252" w:lineRule="auto"/>
              <w:rPr>
                <w:rFonts w:hint="eastAsia"/>
              </w:rPr>
            </w:pPr>
            <w:r>
              <w:rPr>
                <w:rFonts w:eastAsia="Carlito"/>
                <w:color w:val="1D252C"/>
                <w:sz w:val="17"/>
              </w:rPr>
              <w:t>Community</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63966CF" w14:textId="77777777" w:rsidR="00767A73" w:rsidRDefault="00ED5634">
            <w:pPr>
              <w:spacing w:after="0" w:line="252" w:lineRule="auto"/>
              <w:rPr>
                <w:rFonts w:hint="eastAsia"/>
              </w:rPr>
            </w:pPr>
            <w:r>
              <w:rPr>
                <w:rFonts w:eastAsia="Carlito"/>
                <w:color w:val="1D252C"/>
                <w:sz w:val="17"/>
              </w:rPr>
              <w:t>A high-order BOSS domain or namespace containing related Symbol Families.</w:t>
            </w:r>
          </w:p>
        </w:tc>
      </w:tr>
      <w:tr w:rsidR="00767A73" w14:paraId="49D2F938"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81BC576" w14:textId="77777777" w:rsidR="00767A73" w:rsidRDefault="00ED5634">
            <w:pPr>
              <w:spacing w:after="0" w:line="252" w:lineRule="auto"/>
              <w:rPr>
                <w:rFonts w:hint="eastAsia"/>
              </w:rPr>
            </w:pPr>
            <w:r>
              <w:rPr>
                <w:rFonts w:eastAsia="Carlito"/>
                <w:color w:val="1D252C"/>
                <w:sz w:val="17"/>
              </w:rPr>
              <w:t>Consistency Issue</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C732EB0" w14:textId="77777777" w:rsidR="00767A73" w:rsidRDefault="00ED5634">
            <w:pPr>
              <w:spacing w:after="0" w:line="252" w:lineRule="auto"/>
              <w:rPr>
                <w:rFonts w:hint="eastAsia"/>
              </w:rPr>
            </w:pPr>
            <w:r>
              <w:rPr>
                <w:rFonts w:eastAsia="Carlito"/>
                <w:color w:val="1D252C"/>
                <w:sz w:val="17"/>
              </w:rPr>
              <w:t>A first-class record representing a detected incompatibility, gap, or governance failure.</w:t>
            </w:r>
          </w:p>
        </w:tc>
      </w:tr>
      <w:tr w:rsidR="00767A73" w14:paraId="2733DC0A"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DAFA6AC" w14:textId="77777777" w:rsidR="00767A73" w:rsidRDefault="00ED5634">
            <w:pPr>
              <w:spacing w:after="0" w:line="252" w:lineRule="auto"/>
              <w:rPr>
                <w:rFonts w:hint="eastAsia"/>
              </w:rPr>
            </w:pPr>
            <w:r>
              <w:rPr>
                <w:rFonts w:eastAsia="Carlito"/>
                <w:color w:val="1D252C"/>
                <w:sz w:val="17"/>
              </w:rPr>
              <w:t>Consistency Resolution Workspace</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699D959" w14:textId="77777777" w:rsidR="00767A73" w:rsidRDefault="00ED5634">
            <w:pPr>
              <w:spacing w:after="0" w:line="252" w:lineRule="auto"/>
              <w:rPr>
                <w:rFonts w:hint="eastAsia"/>
              </w:rPr>
            </w:pPr>
            <w:r>
              <w:rPr>
                <w:rFonts w:eastAsia="Carlito"/>
                <w:color w:val="1D252C"/>
                <w:sz w:val="17"/>
              </w:rPr>
              <w:t>The permission-scoped interface used to compare claims, research gaps, review candidates, and approve repair.</w:t>
            </w:r>
          </w:p>
        </w:tc>
      </w:tr>
      <w:tr w:rsidR="00767A73" w14:paraId="7ED7B623"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B8D21A9" w14:textId="77777777" w:rsidR="00767A73" w:rsidRDefault="00ED5634">
            <w:pPr>
              <w:spacing w:after="0" w:line="252" w:lineRule="auto"/>
              <w:rPr>
                <w:rFonts w:hint="eastAsia"/>
              </w:rPr>
            </w:pPr>
            <w:r>
              <w:rPr>
                <w:rFonts w:eastAsia="Carlito"/>
                <w:color w:val="1D252C"/>
                <w:sz w:val="17"/>
              </w:rPr>
              <w:t>Consistency Rule</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0510272" w14:textId="77777777" w:rsidR="00767A73" w:rsidRDefault="00ED5634">
            <w:pPr>
              <w:spacing w:after="0" w:line="252" w:lineRule="auto"/>
              <w:rPr>
                <w:rFonts w:hint="eastAsia"/>
              </w:rPr>
            </w:pPr>
            <w:r>
              <w:rPr>
                <w:rFonts w:eastAsia="Carlito"/>
                <w:color w:val="1D252C"/>
                <w:sz w:val="17"/>
              </w:rPr>
              <w:t>A machine-testable requirement that defines expected agreement or linkage among sources.</w:t>
            </w:r>
          </w:p>
        </w:tc>
      </w:tr>
      <w:tr w:rsidR="00767A73" w14:paraId="107734C0"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4735E0B" w14:textId="77777777" w:rsidR="00767A73" w:rsidRDefault="00ED5634">
            <w:pPr>
              <w:spacing w:after="0" w:line="252" w:lineRule="auto"/>
              <w:rPr>
                <w:rFonts w:hint="eastAsia"/>
              </w:rPr>
            </w:pPr>
            <w:r>
              <w:rPr>
                <w:rFonts w:eastAsia="Carlito"/>
                <w:color w:val="1D252C"/>
                <w:sz w:val="17"/>
              </w:rPr>
              <w:t>Consistency State</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8EB931A" w14:textId="77777777" w:rsidR="00767A73" w:rsidRDefault="00ED5634">
            <w:pPr>
              <w:spacing w:after="0" w:line="252" w:lineRule="auto"/>
              <w:rPr>
                <w:rFonts w:hint="eastAsia"/>
              </w:rPr>
            </w:pPr>
            <w:r>
              <w:rPr>
                <w:rFonts w:eastAsia="Carlito"/>
                <w:color w:val="1D252C"/>
                <w:sz w:val="17"/>
              </w:rPr>
              <w:t>The current result of semantic validation, such as Consistent, Conflicting, Incomplete, or Version-Skewed.</w:t>
            </w:r>
          </w:p>
        </w:tc>
      </w:tr>
      <w:tr w:rsidR="00767A73" w14:paraId="351D7A29"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82F573B" w14:textId="77777777" w:rsidR="00767A73" w:rsidRDefault="00ED5634">
            <w:pPr>
              <w:spacing w:after="0" w:line="252" w:lineRule="auto"/>
              <w:rPr>
                <w:rFonts w:hint="eastAsia"/>
              </w:rPr>
            </w:pPr>
            <w:r>
              <w:rPr>
                <w:rFonts w:eastAsia="Carlito"/>
                <w:color w:val="1D252C"/>
                <w:sz w:val="17"/>
              </w:rPr>
              <w:t>Crosswalk</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B325616" w14:textId="77777777" w:rsidR="00767A73" w:rsidRDefault="00ED5634">
            <w:pPr>
              <w:spacing w:after="0" w:line="252" w:lineRule="auto"/>
              <w:rPr>
                <w:rFonts w:hint="eastAsia"/>
              </w:rPr>
            </w:pPr>
            <w:r>
              <w:rPr>
                <w:rFonts w:eastAsia="Carlito"/>
                <w:color w:val="1D252C"/>
                <w:sz w:val="17"/>
              </w:rPr>
              <w:t>An explicit mapping between concepts or symbols in different Bases, versions, or ontologies.</w:t>
            </w:r>
          </w:p>
        </w:tc>
      </w:tr>
      <w:tr w:rsidR="00767A73" w14:paraId="7122F32F"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6E44D83" w14:textId="77777777" w:rsidR="00767A73" w:rsidRDefault="00ED5634">
            <w:pPr>
              <w:spacing w:after="0" w:line="252" w:lineRule="auto"/>
              <w:rPr>
                <w:rFonts w:hint="eastAsia"/>
              </w:rPr>
            </w:pPr>
            <w:r>
              <w:rPr>
                <w:rFonts w:eastAsia="Carlito"/>
                <w:color w:val="1D252C"/>
                <w:sz w:val="17"/>
              </w:rPr>
              <w:t>CRT</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F7E7388" w14:textId="77777777" w:rsidR="00767A73" w:rsidRDefault="00ED5634">
            <w:pPr>
              <w:spacing w:after="0" w:line="252" w:lineRule="auto"/>
              <w:rPr>
                <w:rFonts w:hint="eastAsia"/>
              </w:rPr>
            </w:pPr>
            <w:r>
              <w:rPr>
                <w:rFonts w:eastAsia="Carlito"/>
                <w:color w:val="1D252C"/>
                <w:sz w:val="17"/>
              </w:rPr>
              <w:t>CERBERUS Rollup Traversal; the compilation of scoped linked context into summaries, prompts, and packets.</w:t>
            </w:r>
          </w:p>
        </w:tc>
      </w:tr>
      <w:tr w:rsidR="00767A73" w14:paraId="1CA265F3"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4D8368D" w14:textId="77777777" w:rsidR="00767A73" w:rsidRDefault="00ED5634">
            <w:pPr>
              <w:spacing w:after="0" w:line="252" w:lineRule="auto"/>
              <w:rPr>
                <w:rFonts w:hint="eastAsia"/>
              </w:rPr>
            </w:pPr>
            <w:r>
              <w:rPr>
                <w:rFonts w:eastAsia="Carlito"/>
                <w:color w:val="1D252C"/>
                <w:sz w:val="17"/>
              </w:rPr>
              <w:t>Deprecated</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5B1AF64" w14:textId="77777777" w:rsidR="00767A73" w:rsidRDefault="00ED5634">
            <w:pPr>
              <w:spacing w:after="0" w:line="252" w:lineRule="auto"/>
              <w:rPr>
                <w:rFonts w:hint="eastAsia"/>
              </w:rPr>
            </w:pPr>
            <w:r>
              <w:rPr>
                <w:rFonts w:eastAsia="Carlito"/>
                <w:color w:val="1D252C"/>
                <w:sz w:val="17"/>
              </w:rPr>
              <w:t>A status indicating that a record is retained for history or compatibility but is no longer preferred.</w:t>
            </w:r>
          </w:p>
        </w:tc>
      </w:tr>
      <w:tr w:rsidR="00767A73" w14:paraId="6C2268B8"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D2DCDDB" w14:textId="77777777" w:rsidR="00767A73" w:rsidRDefault="00ED5634">
            <w:pPr>
              <w:spacing w:after="0" w:line="252" w:lineRule="auto"/>
              <w:rPr>
                <w:rFonts w:hint="eastAsia"/>
              </w:rPr>
            </w:pPr>
            <w:r>
              <w:rPr>
                <w:rFonts w:eastAsia="Carlito"/>
                <w:color w:val="1D252C"/>
                <w:sz w:val="17"/>
              </w:rPr>
              <w:t>Discrepancy Pattern</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13F1557" w14:textId="77777777" w:rsidR="00767A73" w:rsidRDefault="00ED5634">
            <w:pPr>
              <w:spacing w:after="0" w:line="252" w:lineRule="auto"/>
              <w:rPr>
                <w:rFonts w:hint="eastAsia"/>
              </w:rPr>
            </w:pPr>
            <w:r>
              <w:rPr>
                <w:rFonts w:eastAsia="Carlito"/>
                <w:color w:val="1D252C"/>
                <w:sz w:val="17"/>
              </w:rPr>
              <w:t>The distribution of agreement and conflict across compared sources.</w:t>
            </w:r>
          </w:p>
        </w:tc>
      </w:tr>
      <w:tr w:rsidR="00767A73" w14:paraId="29B7A2F7"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F184AEF" w14:textId="77777777" w:rsidR="00767A73" w:rsidRDefault="00ED5634">
            <w:pPr>
              <w:spacing w:after="0" w:line="252" w:lineRule="auto"/>
              <w:rPr>
                <w:rFonts w:hint="eastAsia"/>
              </w:rPr>
            </w:pPr>
            <w:r>
              <w:rPr>
                <w:rFonts w:eastAsia="Carlito"/>
                <w:color w:val="1D252C"/>
                <w:sz w:val="17"/>
              </w:rPr>
              <w:t>Documentation</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1FFB460" w14:textId="77777777" w:rsidR="00767A73" w:rsidRDefault="00ED5634">
            <w:pPr>
              <w:spacing w:after="0" w:line="252" w:lineRule="auto"/>
              <w:rPr>
                <w:rFonts w:hint="eastAsia"/>
              </w:rPr>
            </w:pPr>
            <w:r>
              <w:rPr>
                <w:rFonts w:eastAsia="Carlito"/>
                <w:color w:val="1D252C"/>
                <w:sz w:val="17"/>
              </w:rPr>
              <w:t>Governed narrative material explaining system concepts, purposes, relations, examples, and constraints.</w:t>
            </w:r>
          </w:p>
        </w:tc>
      </w:tr>
      <w:tr w:rsidR="00767A73" w14:paraId="0A18BD43"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4F39A47" w14:textId="77777777" w:rsidR="00767A73" w:rsidRDefault="00ED5634">
            <w:pPr>
              <w:spacing w:after="0" w:line="252" w:lineRule="auto"/>
              <w:rPr>
                <w:rFonts w:hint="eastAsia"/>
              </w:rPr>
            </w:pPr>
            <w:r>
              <w:rPr>
                <w:rFonts w:eastAsia="Carlito"/>
                <w:color w:val="1D252C"/>
                <w:sz w:val="17"/>
              </w:rPr>
              <w:t>Documentary Footprint</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0724048" w14:textId="77777777" w:rsidR="00767A73" w:rsidRDefault="00ED5634">
            <w:pPr>
              <w:spacing w:after="0" w:line="252" w:lineRule="auto"/>
              <w:rPr>
                <w:rFonts w:hint="eastAsia"/>
              </w:rPr>
            </w:pPr>
            <w:r>
              <w:rPr>
                <w:rFonts w:eastAsia="Carlito"/>
                <w:color w:val="1D252C"/>
                <w:sz w:val="17"/>
              </w:rPr>
              <w:t>A linked occurrence of a BIGFOOT term within Documentation.</w:t>
            </w:r>
          </w:p>
        </w:tc>
      </w:tr>
      <w:tr w:rsidR="00767A73" w14:paraId="30D7EEC0"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221622B" w14:textId="77777777" w:rsidR="00767A73" w:rsidRDefault="00ED5634">
            <w:pPr>
              <w:spacing w:after="0" w:line="252" w:lineRule="auto"/>
              <w:rPr>
                <w:rFonts w:hint="eastAsia"/>
              </w:rPr>
            </w:pPr>
            <w:r>
              <w:rPr>
                <w:rFonts w:eastAsia="Carlito"/>
                <w:color w:val="1D252C"/>
                <w:sz w:val="17"/>
              </w:rPr>
              <w:t>DICE</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5BFF99F" w14:textId="77777777" w:rsidR="00767A73" w:rsidRDefault="00ED5634">
            <w:pPr>
              <w:spacing w:after="0" w:line="252" w:lineRule="auto"/>
              <w:rPr>
                <w:rFonts w:hint="eastAsia"/>
              </w:rPr>
            </w:pPr>
            <w:r>
              <w:rPr>
                <w:rFonts w:eastAsia="Carlito"/>
                <w:color w:val="1D252C"/>
                <w:sz w:val="17"/>
              </w:rPr>
              <w:t>Divergent Intelligence Competition Engine; the environment that compares PIECE analyses and predictions.</w:t>
            </w:r>
          </w:p>
        </w:tc>
      </w:tr>
      <w:tr w:rsidR="00767A73" w14:paraId="78136C4A"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6EF191C" w14:textId="77777777" w:rsidR="00767A73" w:rsidRDefault="00ED5634">
            <w:pPr>
              <w:spacing w:after="0" w:line="252" w:lineRule="auto"/>
              <w:rPr>
                <w:rFonts w:hint="eastAsia"/>
              </w:rPr>
            </w:pPr>
            <w:r>
              <w:rPr>
                <w:rFonts w:eastAsia="Carlito"/>
                <w:color w:val="1D252C"/>
                <w:sz w:val="17"/>
              </w:rPr>
              <w:t>EDIFICE</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DA32D72" w14:textId="77777777" w:rsidR="00767A73" w:rsidRDefault="00ED5634">
            <w:pPr>
              <w:spacing w:after="0" w:line="252" w:lineRule="auto"/>
              <w:rPr>
                <w:rFonts w:hint="eastAsia"/>
              </w:rPr>
            </w:pPr>
            <w:r>
              <w:rPr>
                <w:rFonts w:eastAsia="Carlito"/>
                <w:color w:val="1D252C"/>
                <w:sz w:val="17"/>
              </w:rPr>
              <w:t>Evolutionarily Divergent Intelligence Forms Interoperating through Competitive Evaluation.</w:t>
            </w:r>
          </w:p>
        </w:tc>
      </w:tr>
      <w:tr w:rsidR="00767A73" w14:paraId="0AF8FE46"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C2E5915" w14:textId="77777777" w:rsidR="00767A73" w:rsidRDefault="00ED5634">
            <w:pPr>
              <w:spacing w:after="0" w:line="252" w:lineRule="auto"/>
              <w:rPr>
                <w:rFonts w:hint="eastAsia"/>
              </w:rPr>
            </w:pPr>
            <w:r>
              <w:rPr>
                <w:rFonts w:eastAsia="Carlito"/>
                <w:color w:val="1D252C"/>
                <w:sz w:val="17"/>
              </w:rPr>
              <w:t>Evidence Gap</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91C3A65" w14:textId="77777777" w:rsidR="00767A73" w:rsidRDefault="00ED5634">
            <w:pPr>
              <w:spacing w:after="0" w:line="252" w:lineRule="auto"/>
              <w:rPr>
                <w:rFonts w:hint="eastAsia"/>
              </w:rPr>
            </w:pPr>
            <w:r>
              <w:rPr>
                <w:rFonts w:eastAsia="Carlito"/>
                <w:color w:val="1D252C"/>
                <w:sz w:val="17"/>
              </w:rPr>
              <w:t>A specifically stated unknown that prevents reliable resolution.</w:t>
            </w:r>
          </w:p>
        </w:tc>
      </w:tr>
      <w:tr w:rsidR="00767A73" w14:paraId="2ECCC842"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D3F8525" w14:textId="77777777" w:rsidR="00767A73" w:rsidRDefault="00ED5634">
            <w:pPr>
              <w:spacing w:after="0" w:line="252" w:lineRule="auto"/>
              <w:rPr>
                <w:rFonts w:hint="eastAsia"/>
              </w:rPr>
            </w:pPr>
            <w:r>
              <w:rPr>
                <w:rFonts w:eastAsia="Carlito"/>
                <w:color w:val="1D252C"/>
                <w:sz w:val="17"/>
              </w:rPr>
              <w:t>Evidence Hierarchy</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8E39B61" w14:textId="77777777" w:rsidR="00767A73" w:rsidRDefault="00ED5634">
            <w:pPr>
              <w:spacing w:after="0" w:line="252" w:lineRule="auto"/>
              <w:rPr>
                <w:rFonts w:hint="eastAsia"/>
              </w:rPr>
            </w:pPr>
            <w:r>
              <w:rPr>
                <w:rFonts w:eastAsia="Carlito"/>
                <w:color w:val="1D252C"/>
                <w:sz w:val="17"/>
              </w:rPr>
              <w:t>The ordered classes of evidence used to evaluate competing claims.</w:t>
            </w:r>
          </w:p>
        </w:tc>
      </w:tr>
      <w:tr w:rsidR="00767A73" w14:paraId="32051203"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12B54A9" w14:textId="77777777" w:rsidR="00767A73" w:rsidRDefault="00ED5634">
            <w:pPr>
              <w:spacing w:after="0" w:line="252" w:lineRule="auto"/>
              <w:rPr>
                <w:rFonts w:hint="eastAsia"/>
              </w:rPr>
            </w:pPr>
            <w:r>
              <w:rPr>
                <w:rFonts w:eastAsia="Carlito"/>
                <w:color w:val="1D252C"/>
                <w:sz w:val="17"/>
              </w:rPr>
              <w:t>External Validity</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65B9236" w14:textId="77777777" w:rsidR="00767A73" w:rsidRDefault="00ED5634">
            <w:pPr>
              <w:spacing w:after="0" w:line="252" w:lineRule="auto"/>
              <w:rPr>
                <w:rFonts w:hint="eastAsia"/>
              </w:rPr>
            </w:pPr>
            <w:r>
              <w:rPr>
                <w:rFonts w:eastAsia="Carlito"/>
                <w:color w:val="1D252C"/>
                <w:sz w:val="17"/>
              </w:rPr>
              <w:t>Agreement between the system and observed reality, verified implementation, or authoritative outside evidence.</w:t>
            </w:r>
          </w:p>
        </w:tc>
      </w:tr>
      <w:tr w:rsidR="00767A73" w14:paraId="293E8D15"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790CDCB" w14:textId="77777777" w:rsidR="00767A73" w:rsidRDefault="00ED5634">
            <w:pPr>
              <w:spacing w:after="0" w:line="252" w:lineRule="auto"/>
              <w:rPr>
                <w:rFonts w:hint="eastAsia"/>
              </w:rPr>
            </w:pPr>
            <w:r>
              <w:rPr>
                <w:rFonts w:eastAsia="Carlito"/>
                <w:color w:val="1D252C"/>
                <w:sz w:val="17"/>
              </w:rPr>
              <w:t>Family</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93389E9" w14:textId="77777777" w:rsidR="00767A73" w:rsidRDefault="00ED5634">
            <w:pPr>
              <w:spacing w:after="0" w:line="252" w:lineRule="auto"/>
              <w:rPr>
                <w:rFonts w:hint="eastAsia"/>
              </w:rPr>
            </w:pPr>
            <w:r>
              <w:rPr>
                <w:rFonts w:eastAsia="Carlito"/>
                <w:color w:val="1D252C"/>
                <w:sz w:val="17"/>
              </w:rPr>
              <w:t>A local BOSS semantic neighbourhood containing related symbols or operators.</w:t>
            </w:r>
          </w:p>
        </w:tc>
      </w:tr>
      <w:tr w:rsidR="00767A73" w14:paraId="3F51D4C1"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FB72582" w14:textId="77777777" w:rsidR="00767A73" w:rsidRDefault="00ED5634">
            <w:pPr>
              <w:spacing w:after="0" w:line="252" w:lineRule="auto"/>
              <w:rPr>
                <w:rFonts w:hint="eastAsia"/>
              </w:rPr>
            </w:pPr>
            <w:r>
              <w:rPr>
                <w:rFonts w:eastAsia="Carlito"/>
                <w:color w:val="1D252C"/>
                <w:sz w:val="17"/>
              </w:rPr>
              <w:t>Glyph</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026E5FD" w14:textId="77777777" w:rsidR="00767A73" w:rsidRDefault="00ED5634">
            <w:pPr>
              <w:spacing w:after="0" w:line="252" w:lineRule="auto"/>
              <w:rPr>
                <w:rFonts w:hint="eastAsia"/>
              </w:rPr>
            </w:pPr>
            <w:r>
              <w:rPr>
                <w:rFonts w:eastAsia="Carlito"/>
                <w:color w:val="1D252C"/>
                <w:sz w:val="17"/>
              </w:rPr>
              <w:t>The visible rendering of a symbolic object; distinct from its BaseCode and contextual meaning.</w:t>
            </w:r>
          </w:p>
        </w:tc>
      </w:tr>
      <w:tr w:rsidR="00767A73" w14:paraId="53F33CC5"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15BD2A5" w14:textId="77777777" w:rsidR="00767A73" w:rsidRDefault="00ED5634">
            <w:pPr>
              <w:spacing w:after="0" w:line="252" w:lineRule="auto"/>
              <w:rPr>
                <w:rFonts w:hint="eastAsia"/>
              </w:rPr>
            </w:pPr>
            <w:r>
              <w:rPr>
                <w:rFonts w:eastAsia="Carlito"/>
                <w:color w:val="1D252C"/>
                <w:sz w:val="17"/>
              </w:rPr>
              <w:t>Glyph Collision</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AACD84F" w14:textId="77777777" w:rsidR="00767A73" w:rsidRDefault="00ED5634">
            <w:pPr>
              <w:spacing w:after="0" w:line="252" w:lineRule="auto"/>
              <w:rPr>
                <w:rFonts w:hint="eastAsia"/>
              </w:rPr>
            </w:pPr>
            <w:r>
              <w:rPr>
                <w:rFonts w:eastAsia="Carlito"/>
                <w:color w:val="1D252C"/>
                <w:sz w:val="17"/>
              </w:rPr>
              <w:t>A condition in which distinct symbolic objects render identically or confusingly without adequate context.</w:t>
            </w:r>
          </w:p>
        </w:tc>
      </w:tr>
      <w:tr w:rsidR="00767A73" w14:paraId="3C19D6EF"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56F24F6" w14:textId="77777777" w:rsidR="00767A73" w:rsidRDefault="00ED5634">
            <w:pPr>
              <w:spacing w:after="0" w:line="252" w:lineRule="auto"/>
              <w:rPr>
                <w:rFonts w:hint="eastAsia"/>
              </w:rPr>
            </w:pPr>
            <w:r>
              <w:rPr>
                <w:rFonts w:eastAsia="Carlito"/>
                <w:color w:val="1D252C"/>
                <w:sz w:val="17"/>
              </w:rPr>
              <w:t>Impact Radius</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3E9D194" w14:textId="77777777" w:rsidR="00767A73" w:rsidRDefault="00ED5634">
            <w:pPr>
              <w:spacing w:after="0" w:line="252" w:lineRule="auto"/>
              <w:rPr>
                <w:rFonts w:hint="eastAsia"/>
              </w:rPr>
            </w:pPr>
            <w:r>
              <w:rPr>
                <w:rFonts w:eastAsia="Carlito"/>
                <w:color w:val="1D252C"/>
                <w:sz w:val="17"/>
              </w:rPr>
              <w:t>The linked set of records, documents, symbols, models, Interfaces, or users potentially affected by a change.</w:t>
            </w:r>
          </w:p>
        </w:tc>
      </w:tr>
      <w:tr w:rsidR="00767A73" w14:paraId="0F7D0A56"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6576332" w14:textId="77777777" w:rsidR="00767A73" w:rsidRDefault="00ED5634">
            <w:pPr>
              <w:spacing w:after="0" w:line="252" w:lineRule="auto"/>
              <w:rPr>
                <w:rFonts w:hint="eastAsia"/>
              </w:rPr>
            </w:pPr>
            <w:r>
              <w:rPr>
                <w:rFonts w:eastAsia="Carlito"/>
                <w:color w:val="1D252C"/>
                <w:sz w:val="17"/>
              </w:rPr>
              <w:t>Implementation Evidence</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1853CDF" w14:textId="77777777" w:rsidR="00767A73" w:rsidRDefault="00ED5634">
            <w:pPr>
              <w:spacing w:after="0" w:line="252" w:lineRule="auto"/>
              <w:rPr>
                <w:rFonts w:hint="eastAsia"/>
              </w:rPr>
            </w:pPr>
            <w:r>
              <w:rPr>
                <w:rFonts w:eastAsia="Carlito"/>
                <w:color w:val="1D252C"/>
                <w:sz w:val="17"/>
              </w:rPr>
              <w:t>Verified behavior, code contract, schema, test, or runtime result demonstrating what the system actually does.</w:t>
            </w:r>
          </w:p>
        </w:tc>
      </w:tr>
      <w:tr w:rsidR="00767A73" w14:paraId="55879E37"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B02381E" w14:textId="77777777" w:rsidR="00767A73" w:rsidRDefault="00ED5634">
            <w:pPr>
              <w:spacing w:after="0" w:line="252" w:lineRule="auto"/>
              <w:rPr>
                <w:rFonts w:hint="eastAsia"/>
              </w:rPr>
            </w:pPr>
            <w:r>
              <w:rPr>
                <w:rFonts w:eastAsia="Carlito"/>
                <w:color w:val="1D252C"/>
                <w:sz w:val="17"/>
              </w:rPr>
              <w:t>Internal Consistency</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F2FBD8D" w14:textId="77777777" w:rsidR="00767A73" w:rsidRDefault="00ED5634">
            <w:pPr>
              <w:spacing w:after="0" w:line="252" w:lineRule="auto"/>
              <w:rPr>
                <w:rFonts w:hint="eastAsia"/>
              </w:rPr>
            </w:pPr>
            <w:r>
              <w:rPr>
                <w:rFonts w:eastAsia="Carlito"/>
                <w:color w:val="1D252C"/>
                <w:sz w:val="17"/>
              </w:rPr>
              <w:t>Compatibility among governed internal representations at the same scope and version.</w:t>
            </w:r>
          </w:p>
        </w:tc>
      </w:tr>
      <w:tr w:rsidR="00767A73" w14:paraId="71EF8018"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ECD9592" w14:textId="77777777" w:rsidR="00767A73" w:rsidRDefault="00ED5634">
            <w:pPr>
              <w:spacing w:after="0" w:line="252" w:lineRule="auto"/>
              <w:rPr>
                <w:rFonts w:hint="eastAsia"/>
              </w:rPr>
            </w:pPr>
            <w:r>
              <w:rPr>
                <w:rFonts w:eastAsia="Carlito"/>
                <w:color w:val="1D252C"/>
                <w:sz w:val="17"/>
              </w:rPr>
              <w:t>Issue Fingerprint</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FEFE9F7" w14:textId="77777777" w:rsidR="00767A73" w:rsidRDefault="00ED5634">
            <w:pPr>
              <w:spacing w:after="0" w:line="252" w:lineRule="auto"/>
              <w:rPr>
                <w:rFonts w:hint="eastAsia"/>
              </w:rPr>
            </w:pPr>
            <w:r>
              <w:rPr>
                <w:rFonts w:eastAsia="Carlito"/>
                <w:color w:val="1D252C"/>
                <w:sz w:val="17"/>
              </w:rPr>
              <w:t>A stable key used to deduplicate repeated detections of the same inconsistency.</w:t>
            </w:r>
          </w:p>
        </w:tc>
      </w:tr>
      <w:tr w:rsidR="00767A73" w14:paraId="375F61A2"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C1210FB" w14:textId="77777777" w:rsidR="00767A73" w:rsidRDefault="00ED5634">
            <w:pPr>
              <w:spacing w:after="0" w:line="252" w:lineRule="auto"/>
              <w:rPr>
                <w:rFonts w:hint="eastAsia"/>
              </w:rPr>
            </w:pPr>
            <w:r>
              <w:rPr>
                <w:rFonts w:eastAsia="Carlito"/>
                <w:color w:val="1D252C"/>
                <w:sz w:val="17"/>
              </w:rPr>
              <w:t>Liminal Bridge</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C223531" w14:textId="77777777" w:rsidR="00767A73" w:rsidRDefault="00ED5634">
            <w:pPr>
              <w:spacing w:after="0" w:line="252" w:lineRule="auto"/>
              <w:rPr>
                <w:rFonts w:hint="eastAsia"/>
              </w:rPr>
            </w:pPr>
            <w:r>
              <w:rPr>
                <w:rFonts w:eastAsia="Carlito"/>
                <w:color w:val="1D252C"/>
                <w:sz w:val="17"/>
              </w:rPr>
              <w:t>A record or system that connects independent Registries while preserving endpoint ownership.</w:t>
            </w:r>
          </w:p>
        </w:tc>
      </w:tr>
      <w:tr w:rsidR="00767A73" w14:paraId="3D1B7AC7"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1314C9B" w14:textId="77777777" w:rsidR="00767A73" w:rsidRDefault="00ED5634">
            <w:pPr>
              <w:spacing w:after="0" w:line="252" w:lineRule="auto"/>
              <w:rPr>
                <w:rFonts w:hint="eastAsia"/>
              </w:rPr>
            </w:pPr>
            <w:r>
              <w:rPr>
                <w:rFonts w:eastAsia="Carlito"/>
                <w:color w:val="1D252C"/>
                <w:sz w:val="17"/>
              </w:rPr>
              <w:t>Near-Semantic Relation</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B54BE76" w14:textId="77777777" w:rsidR="00767A73" w:rsidRDefault="00ED5634">
            <w:pPr>
              <w:spacing w:after="0" w:line="252" w:lineRule="auto"/>
              <w:rPr>
                <w:rFonts w:hint="eastAsia"/>
              </w:rPr>
            </w:pPr>
            <w:r>
              <w:rPr>
                <w:rFonts w:eastAsia="Carlito"/>
                <w:color w:val="1D252C"/>
                <w:sz w:val="17"/>
              </w:rPr>
              <w:t>A meaningful similarity that preserves non-equivalence and semantic remainder.</w:t>
            </w:r>
          </w:p>
        </w:tc>
      </w:tr>
      <w:tr w:rsidR="00767A73" w14:paraId="3D181733"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241E9D3" w14:textId="77777777" w:rsidR="00767A73" w:rsidRDefault="00ED5634">
            <w:pPr>
              <w:spacing w:after="0" w:line="252" w:lineRule="auto"/>
              <w:rPr>
                <w:rFonts w:hint="eastAsia"/>
              </w:rPr>
            </w:pPr>
            <w:r>
              <w:rPr>
                <w:rFonts w:eastAsia="Carlito"/>
                <w:color w:val="1D252C"/>
                <w:sz w:val="17"/>
              </w:rPr>
              <w:t>Ontology</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5B43313" w14:textId="77777777" w:rsidR="00767A73" w:rsidRDefault="00ED5634">
            <w:pPr>
              <w:spacing w:after="0" w:line="252" w:lineRule="auto"/>
              <w:rPr>
                <w:rFonts w:hint="eastAsia"/>
              </w:rPr>
            </w:pPr>
            <w:r>
              <w:rPr>
                <w:rFonts w:eastAsia="Carlito"/>
                <w:color w:val="1D252C"/>
                <w:sz w:val="17"/>
              </w:rPr>
              <w:t>A structured account of entities, categories, relations, properties, and operations in a domain.</w:t>
            </w:r>
          </w:p>
        </w:tc>
      </w:tr>
      <w:tr w:rsidR="00767A73" w14:paraId="03F05ED7"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03EDB50" w14:textId="77777777" w:rsidR="00767A73" w:rsidRDefault="00ED5634">
            <w:pPr>
              <w:spacing w:after="0" w:line="252" w:lineRule="auto"/>
              <w:rPr>
                <w:rFonts w:hint="eastAsia"/>
              </w:rPr>
            </w:pPr>
            <w:r>
              <w:rPr>
                <w:rFonts w:eastAsia="Carlito"/>
                <w:color w:val="1D252C"/>
                <w:sz w:val="17"/>
              </w:rPr>
              <w:t>Operator Contract</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6707975" w14:textId="77777777" w:rsidR="00767A73" w:rsidRDefault="00ED5634">
            <w:pPr>
              <w:spacing w:after="0" w:line="252" w:lineRule="auto"/>
              <w:rPr>
                <w:rFonts w:hint="eastAsia"/>
              </w:rPr>
            </w:pPr>
            <w:r>
              <w:rPr>
                <w:rFonts w:eastAsia="Carlito"/>
                <w:color w:val="1D252C"/>
                <w:sz w:val="17"/>
              </w:rPr>
              <w:t>The BOSS definition of an operator’s inputs, outputs, constraints, and behavior.</w:t>
            </w:r>
          </w:p>
        </w:tc>
      </w:tr>
      <w:tr w:rsidR="00767A73" w14:paraId="15730499"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7730FB5" w14:textId="77777777" w:rsidR="00767A73" w:rsidRDefault="00ED5634">
            <w:pPr>
              <w:spacing w:after="0" w:line="252" w:lineRule="auto"/>
              <w:rPr>
                <w:rFonts w:hint="eastAsia"/>
              </w:rPr>
            </w:pPr>
            <w:r>
              <w:rPr>
                <w:rFonts w:eastAsia="Carlito"/>
                <w:color w:val="1D252C"/>
                <w:sz w:val="17"/>
              </w:rPr>
              <w:t>Orphaned Record</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42E7608" w14:textId="77777777" w:rsidR="00767A73" w:rsidRDefault="00ED5634">
            <w:pPr>
              <w:spacing w:after="0" w:line="252" w:lineRule="auto"/>
              <w:rPr>
                <w:rFonts w:hint="eastAsia"/>
              </w:rPr>
            </w:pPr>
            <w:r>
              <w:rPr>
                <w:rFonts w:eastAsia="Carlito"/>
                <w:color w:val="1D252C"/>
                <w:sz w:val="17"/>
              </w:rPr>
              <w:t>A governed record lacking required links, use, ownership, or documentation.</w:t>
            </w:r>
          </w:p>
        </w:tc>
      </w:tr>
      <w:tr w:rsidR="00767A73" w14:paraId="6A161F48"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8842670" w14:textId="77777777" w:rsidR="00767A73" w:rsidRDefault="00ED5634">
            <w:pPr>
              <w:spacing w:after="0" w:line="252" w:lineRule="auto"/>
              <w:rPr>
                <w:rFonts w:hint="eastAsia"/>
              </w:rPr>
            </w:pPr>
            <w:r>
              <w:rPr>
                <w:rFonts w:eastAsia="Carlito"/>
                <w:color w:val="1D252C"/>
                <w:sz w:val="17"/>
              </w:rPr>
              <w:t>Permission-Scope Leak</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0C3941F" w14:textId="77777777" w:rsidR="00767A73" w:rsidRDefault="00ED5634">
            <w:pPr>
              <w:spacing w:after="0" w:line="252" w:lineRule="auto"/>
              <w:rPr>
                <w:rFonts w:hint="eastAsia"/>
              </w:rPr>
            </w:pPr>
            <w:r>
              <w:rPr>
                <w:rFonts w:eastAsia="Carlito"/>
                <w:color w:val="1D252C"/>
                <w:sz w:val="17"/>
              </w:rPr>
              <w:t>Exposure of a record, relation, label, count, route, or inference outside authorized scope.</w:t>
            </w:r>
          </w:p>
        </w:tc>
      </w:tr>
      <w:tr w:rsidR="00767A73" w14:paraId="2CB0E666"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DBB0BEF" w14:textId="77777777" w:rsidR="00767A73" w:rsidRDefault="00ED5634">
            <w:pPr>
              <w:spacing w:after="0" w:line="252" w:lineRule="auto"/>
              <w:rPr>
                <w:rFonts w:hint="eastAsia"/>
              </w:rPr>
            </w:pPr>
            <w:r>
              <w:rPr>
                <w:rFonts w:eastAsia="Carlito"/>
                <w:color w:val="1D252C"/>
                <w:sz w:val="17"/>
              </w:rPr>
              <w:t>PIECE</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BC5C204" w14:textId="77777777" w:rsidR="00767A73" w:rsidRDefault="00ED5634">
            <w:pPr>
              <w:spacing w:after="0" w:line="252" w:lineRule="auto"/>
              <w:rPr>
                <w:rFonts w:hint="eastAsia"/>
              </w:rPr>
            </w:pPr>
            <w:r>
              <w:rPr>
                <w:rFonts w:eastAsia="Carlito"/>
                <w:color w:val="1D252C"/>
                <w:sz w:val="17"/>
              </w:rPr>
              <w:t>Perspective-Indexed Experimental Cognitive Engine; an independently scoped intelligence lens.</w:t>
            </w:r>
          </w:p>
        </w:tc>
      </w:tr>
      <w:tr w:rsidR="00767A73" w14:paraId="5868A369"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983B3D2" w14:textId="77777777" w:rsidR="00767A73" w:rsidRDefault="00ED5634">
            <w:pPr>
              <w:spacing w:after="0" w:line="252" w:lineRule="auto"/>
              <w:rPr>
                <w:rFonts w:hint="eastAsia"/>
              </w:rPr>
            </w:pPr>
            <w:r>
              <w:rPr>
                <w:rFonts w:eastAsia="Carlito"/>
                <w:color w:val="1D252C"/>
                <w:sz w:val="17"/>
              </w:rPr>
              <w:t>Propagation Failure</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C962DD1" w14:textId="77777777" w:rsidR="00767A73" w:rsidRDefault="00ED5634">
            <w:pPr>
              <w:spacing w:after="0" w:line="252" w:lineRule="auto"/>
              <w:rPr>
                <w:rFonts w:hint="eastAsia"/>
              </w:rPr>
            </w:pPr>
            <w:r>
              <w:rPr>
                <w:rFonts w:eastAsia="Carlito"/>
                <w:color w:val="1D252C"/>
                <w:sz w:val="17"/>
              </w:rPr>
              <w:t>Failure to reflect an approved semantic change across all mandatory linked sources.</w:t>
            </w:r>
          </w:p>
        </w:tc>
      </w:tr>
      <w:tr w:rsidR="00767A73" w14:paraId="1A69165D"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151CFFB" w14:textId="77777777" w:rsidR="00767A73" w:rsidRDefault="00ED5634">
            <w:pPr>
              <w:spacing w:after="0" w:line="252" w:lineRule="auto"/>
              <w:rPr>
                <w:rFonts w:hint="eastAsia"/>
              </w:rPr>
            </w:pPr>
            <w:r>
              <w:rPr>
                <w:rFonts w:eastAsia="Carlito"/>
                <w:color w:val="1D252C"/>
                <w:sz w:val="17"/>
              </w:rPr>
              <w:t>QUIVER</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AA4AC0B" w14:textId="77777777" w:rsidR="00767A73" w:rsidRDefault="00ED5634">
            <w:pPr>
              <w:spacing w:after="0" w:line="252" w:lineRule="auto"/>
              <w:rPr>
                <w:rFonts w:hint="eastAsia"/>
              </w:rPr>
            </w:pPr>
            <w:r>
              <w:rPr>
                <w:rFonts w:eastAsia="Carlito"/>
                <w:color w:val="1D252C"/>
                <w:sz w:val="17"/>
              </w:rPr>
              <w:t>Queryable Universal Interface Viewer Embedding Registries; dynamic selection and assembly of interface relations from Registry structure.</w:t>
            </w:r>
          </w:p>
        </w:tc>
      </w:tr>
      <w:tr w:rsidR="00767A73" w14:paraId="7628A872"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C8BA4B5" w14:textId="77777777" w:rsidR="00767A73" w:rsidRDefault="00ED5634">
            <w:pPr>
              <w:spacing w:after="0" w:line="252" w:lineRule="auto"/>
              <w:rPr>
                <w:rFonts w:hint="eastAsia"/>
              </w:rPr>
            </w:pPr>
            <w:r>
              <w:rPr>
                <w:rFonts w:eastAsia="Carlito"/>
                <w:color w:val="1D252C"/>
                <w:sz w:val="17"/>
              </w:rPr>
              <w:t>Revalidation</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43A9311" w14:textId="77777777" w:rsidR="00767A73" w:rsidRDefault="00ED5634">
            <w:pPr>
              <w:spacing w:after="0" w:line="252" w:lineRule="auto"/>
              <w:rPr>
                <w:rFonts w:hint="eastAsia"/>
              </w:rPr>
            </w:pPr>
            <w:r>
              <w:rPr>
                <w:rFonts w:eastAsia="Carlito"/>
                <w:color w:val="1D252C"/>
                <w:sz w:val="17"/>
              </w:rPr>
              <w:t>Re-running consistency rules after a patch to confirm the issue is resolved and no new conflicts appear.</w:t>
            </w:r>
          </w:p>
        </w:tc>
      </w:tr>
      <w:tr w:rsidR="00767A73" w14:paraId="65F779BA"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0D3233D" w14:textId="77777777" w:rsidR="00767A73" w:rsidRDefault="00ED5634">
            <w:pPr>
              <w:spacing w:after="0" w:line="252" w:lineRule="auto"/>
              <w:rPr>
                <w:rFonts w:hint="eastAsia"/>
              </w:rPr>
            </w:pPr>
            <w:r>
              <w:rPr>
                <w:rFonts w:eastAsia="Carlito"/>
                <w:color w:val="1D252C"/>
                <w:sz w:val="17"/>
              </w:rPr>
              <w:t>Research Prompt Packet</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EFB9E60" w14:textId="77777777" w:rsidR="00767A73" w:rsidRDefault="00ED5634">
            <w:pPr>
              <w:spacing w:after="0" w:line="252" w:lineRule="auto"/>
              <w:rPr>
                <w:rFonts w:hint="eastAsia"/>
              </w:rPr>
            </w:pPr>
            <w:r>
              <w:rPr>
                <w:rFonts w:eastAsia="Carlito"/>
                <w:color w:val="1D252C"/>
                <w:sz w:val="17"/>
              </w:rPr>
              <w:t>A structured request containing the exact unknown, context, competing claims, allowed sources, and verification criteria.</w:t>
            </w:r>
          </w:p>
        </w:tc>
      </w:tr>
      <w:tr w:rsidR="00767A73" w14:paraId="6FE80242"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205BEE4" w14:textId="77777777" w:rsidR="00767A73" w:rsidRDefault="00ED5634">
            <w:pPr>
              <w:spacing w:after="0" w:line="252" w:lineRule="auto"/>
              <w:rPr>
                <w:rFonts w:hint="eastAsia"/>
              </w:rPr>
            </w:pPr>
            <w:r>
              <w:rPr>
                <w:rFonts w:eastAsia="Carlito"/>
                <w:color w:val="1D252C"/>
                <w:sz w:val="17"/>
              </w:rPr>
              <w:t>Research Result</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179275E" w14:textId="77777777" w:rsidR="00767A73" w:rsidRDefault="00ED5634">
            <w:pPr>
              <w:spacing w:after="0" w:line="252" w:lineRule="auto"/>
              <w:rPr>
                <w:rFonts w:hint="eastAsia"/>
              </w:rPr>
            </w:pPr>
            <w:r>
              <w:rPr>
                <w:rFonts w:eastAsia="Carlito"/>
                <w:color w:val="1D252C"/>
                <w:sz w:val="17"/>
              </w:rPr>
              <w:t>Evidence returned from an approved research task, with method, provenance, confidence, and unresolved gaps.</w:t>
            </w:r>
          </w:p>
        </w:tc>
      </w:tr>
      <w:tr w:rsidR="00767A73" w14:paraId="34F307A1"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2AB9843" w14:textId="77777777" w:rsidR="00767A73" w:rsidRDefault="00ED5634">
            <w:pPr>
              <w:spacing w:after="0" w:line="252" w:lineRule="auto"/>
              <w:rPr>
                <w:rFonts w:hint="eastAsia"/>
              </w:rPr>
            </w:pPr>
            <w:r>
              <w:rPr>
                <w:rFonts w:eastAsia="Carlito"/>
                <w:color w:val="1D252C"/>
                <w:sz w:val="17"/>
              </w:rPr>
              <w:t>Rollback</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BFD0699" w14:textId="77777777" w:rsidR="00767A73" w:rsidRDefault="00ED5634">
            <w:pPr>
              <w:spacing w:after="0" w:line="252" w:lineRule="auto"/>
              <w:rPr>
                <w:rFonts w:hint="eastAsia"/>
              </w:rPr>
            </w:pPr>
            <w:r>
              <w:rPr>
                <w:rFonts w:eastAsia="Carlito"/>
                <w:color w:val="1D252C"/>
                <w:sz w:val="17"/>
              </w:rPr>
              <w:t>Reversal to a prior approved semantic or structural state.</w:t>
            </w:r>
          </w:p>
        </w:tc>
      </w:tr>
      <w:tr w:rsidR="00767A73" w14:paraId="281C87FC"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A78827A" w14:textId="77777777" w:rsidR="00767A73" w:rsidRDefault="00ED5634">
            <w:pPr>
              <w:spacing w:after="0" w:line="252" w:lineRule="auto"/>
              <w:rPr>
                <w:rFonts w:hint="eastAsia"/>
              </w:rPr>
            </w:pPr>
            <w:r>
              <w:rPr>
                <w:rFonts w:eastAsia="Carlito"/>
                <w:color w:val="1D252C"/>
                <w:sz w:val="17"/>
              </w:rPr>
              <w:t>Semantic Checksum</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C327E1A" w14:textId="77777777" w:rsidR="00767A73" w:rsidRDefault="00ED5634">
            <w:pPr>
              <w:spacing w:after="0" w:line="252" w:lineRule="auto"/>
              <w:rPr>
                <w:rFonts w:hint="eastAsia"/>
              </w:rPr>
            </w:pPr>
            <w:r>
              <w:rPr>
                <w:rFonts w:eastAsia="Carlito"/>
                <w:color w:val="1D252C"/>
                <w:sz w:val="17"/>
              </w:rPr>
              <w:t>Cross-source comparison of terminology, symbols, structure, and narrative claims for a concept.</w:t>
            </w:r>
          </w:p>
        </w:tc>
      </w:tr>
      <w:tr w:rsidR="00767A73" w14:paraId="24C32554"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9998E89" w14:textId="77777777" w:rsidR="00767A73" w:rsidRDefault="00ED5634">
            <w:pPr>
              <w:spacing w:after="0" w:line="252" w:lineRule="auto"/>
              <w:rPr>
                <w:rFonts w:hint="eastAsia"/>
              </w:rPr>
            </w:pPr>
            <w:r>
              <w:rPr>
                <w:rFonts w:eastAsia="Carlito"/>
                <w:color w:val="1D252C"/>
                <w:sz w:val="17"/>
              </w:rPr>
              <w:t>Semantic Claim</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2FDFC41" w14:textId="77777777" w:rsidR="00767A73" w:rsidRDefault="00ED5634">
            <w:pPr>
              <w:spacing w:after="0" w:line="252" w:lineRule="auto"/>
              <w:rPr>
                <w:rFonts w:hint="eastAsia"/>
              </w:rPr>
            </w:pPr>
            <w:r>
              <w:rPr>
                <w:rFonts w:eastAsia="Carlito"/>
                <w:color w:val="1D252C"/>
                <w:sz w:val="17"/>
              </w:rPr>
              <w:t>A normalized, addressable assertion extracted from a governed source.</w:t>
            </w:r>
          </w:p>
        </w:tc>
      </w:tr>
      <w:tr w:rsidR="00767A73" w14:paraId="7CBF61EE"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D7BC794" w14:textId="77777777" w:rsidR="00767A73" w:rsidRDefault="00ED5634">
            <w:pPr>
              <w:spacing w:after="0" w:line="252" w:lineRule="auto"/>
              <w:rPr>
                <w:rFonts w:hint="eastAsia"/>
              </w:rPr>
            </w:pPr>
            <w:r>
              <w:rPr>
                <w:rFonts w:eastAsia="Carlito"/>
                <w:color w:val="1D252C"/>
                <w:sz w:val="17"/>
              </w:rPr>
              <w:t>Semantic Injection</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0A45E38" w14:textId="77777777" w:rsidR="00767A73" w:rsidRDefault="00ED5634">
            <w:pPr>
              <w:spacing w:after="0" w:line="252" w:lineRule="auto"/>
              <w:rPr>
                <w:rFonts w:hint="eastAsia"/>
              </w:rPr>
            </w:pPr>
            <w:r>
              <w:rPr>
                <w:rFonts w:eastAsia="Carlito"/>
                <w:color w:val="1D252C"/>
                <w:sz w:val="17"/>
              </w:rPr>
              <w:t>An attempt by untrusted content to alter or impersonate canonical meaning.</w:t>
            </w:r>
          </w:p>
        </w:tc>
      </w:tr>
      <w:tr w:rsidR="00767A73" w14:paraId="2FFA8270"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51CF4A0" w14:textId="77777777" w:rsidR="00767A73" w:rsidRDefault="00ED5634">
            <w:pPr>
              <w:spacing w:after="0" w:line="252" w:lineRule="auto"/>
              <w:rPr>
                <w:rFonts w:hint="eastAsia"/>
              </w:rPr>
            </w:pPr>
            <w:r>
              <w:rPr>
                <w:rFonts w:eastAsia="Carlito"/>
                <w:color w:val="1D252C"/>
                <w:sz w:val="17"/>
              </w:rPr>
              <w:t>Semantic Migration</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2E1800E" w14:textId="77777777" w:rsidR="00767A73" w:rsidRDefault="00ED5634">
            <w:pPr>
              <w:spacing w:after="0" w:line="252" w:lineRule="auto"/>
              <w:rPr>
                <w:rFonts w:hint="eastAsia"/>
              </w:rPr>
            </w:pPr>
            <w:r>
              <w:rPr>
                <w:rFonts w:eastAsia="Carlito"/>
                <w:color w:val="1D252C"/>
                <w:sz w:val="17"/>
              </w:rPr>
              <w:t>A coordinated, versioned change to a concept across multiple canonical sources.</w:t>
            </w:r>
          </w:p>
        </w:tc>
      </w:tr>
      <w:tr w:rsidR="00767A73" w14:paraId="6FE67C33"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86AC500" w14:textId="77777777" w:rsidR="00767A73" w:rsidRDefault="00ED5634">
            <w:pPr>
              <w:spacing w:after="0" w:line="252" w:lineRule="auto"/>
              <w:rPr>
                <w:rFonts w:hint="eastAsia"/>
              </w:rPr>
            </w:pPr>
            <w:r>
              <w:rPr>
                <w:rFonts w:eastAsia="Carlito"/>
                <w:color w:val="1D252C"/>
                <w:sz w:val="17"/>
              </w:rPr>
              <w:t>Semantic Remainder</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3146152" w14:textId="77777777" w:rsidR="00767A73" w:rsidRDefault="00ED5634">
            <w:pPr>
              <w:spacing w:after="0" w:line="252" w:lineRule="auto"/>
              <w:rPr>
                <w:rFonts w:hint="eastAsia"/>
              </w:rPr>
            </w:pPr>
            <w:r>
              <w:rPr>
                <w:rFonts w:eastAsia="Carlito"/>
                <w:color w:val="1D252C"/>
                <w:sz w:val="17"/>
              </w:rPr>
              <w:t>The meaningful difference preserved when two concepts are similar but not equivalent.</w:t>
            </w:r>
          </w:p>
        </w:tc>
      </w:tr>
      <w:tr w:rsidR="00767A73" w14:paraId="5DDA7B33"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837A2A4" w14:textId="77777777" w:rsidR="00767A73" w:rsidRDefault="00ED5634">
            <w:pPr>
              <w:spacing w:after="0" w:line="252" w:lineRule="auto"/>
              <w:rPr>
                <w:rFonts w:hint="eastAsia"/>
              </w:rPr>
            </w:pPr>
            <w:r>
              <w:rPr>
                <w:rFonts w:eastAsia="Carlito"/>
                <w:color w:val="1D252C"/>
                <w:sz w:val="17"/>
              </w:rPr>
              <w:t>Severity</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9675FFF" w14:textId="77777777" w:rsidR="00767A73" w:rsidRDefault="00ED5634">
            <w:pPr>
              <w:spacing w:after="0" w:line="252" w:lineRule="auto"/>
              <w:rPr>
                <w:rFonts w:hint="eastAsia"/>
              </w:rPr>
            </w:pPr>
            <w:r>
              <w:rPr>
                <w:rFonts w:eastAsia="Carlito"/>
                <w:color w:val="1D252C"/>
                <w:sz w:val="17"/>
              </w:rPr>
              <w:t>The operational importance of an issue: Informational, Warning, Error, or Critical.</w:t>
            </w:r>
          </w:p>
        </w:tc>
      </w:tr>
      <w:tr w:rsidR="00767A73" w14:paraId="07A1EB4A"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1B52AE5" w14:textId="77777777" w:rsidR="00767A73" w:rsidRDefault="00ED5634">
            <w:pPr>
              <w:spacing w:after="0" w:line="252" w:lineRule="auto"/>
              <w:rPr>
                <w:rFonts w:hint="eastAsia"/>
              </w:rPr>
            </w:pPr>
            <w:r>
              <w:rPr>
                <w:rFonts w:eastAsia="Carlito"/>
                <w:color w:val="1D252C"/>
                <w:sz w:val="17"/>
              </w:rPr>
              <w:t>Source Claim</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E3B6517" w14:textId="77777777" w:rsidR="00767A73" w:rsidRDefault="00ED5634">
            <w:pPr>
              <w:spacing w:after="0" w:line="252" w:lineRule="auto"/>
              <w:rPr>
                <w:rFonts w:hint="eastAsia"/>
              </w:rPr>
            </w:pPr>
            <w:r>
              <w:rPr>
                <w:rFonts w:eastAsia="Carlito"/>
                <w:color w:val="1D252C"/>
                <w:sz w:val="17"/>
              </w:rPr>
              <w:t>A claim tied to its originating record, location, version, scope, and provenance.</w:t>
            </w:r>
          </w:p>
        </w:tc>
      </w:tr>
      <w:tr w:rsidR="00767A73" w14:paraId="7E1D5D1D"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69CC37BE" w14:textId="77777777" w:rsidR="00767A73" w:rsidRDefault="00ED5634">
            <w:pPr>
              <w:spacing w:after="0" w:line="252" w:lineRule="auto"/>
              <w:rPr>
                <w:rFonts w:hint="eastAsia"/>
              </w:rPr>
            </w:pPr>
            <w:r>
              <w:rPr>
                <w:rFonts w:eastAsia="Carlito"/>
                <w:color w:val="1D252C"/>
                <w:sz w:val="17"/>
              </w:rPr>
              <w:t>Structural Operator</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A836743" w14:textId="77777777" w:rsidR="00767A73" w:rsidRDefault="00ED5634">
            <w:pPr>
              <w:spacing w:after="0" w:line="252" w:lineRule="auto"/>
              <w:rPr>
                <w:rFonts w:hint="eastAsia"/>
              </w:rPr>
            </w:pPr>
            <w:r>
              <w:rPr>
                <w:rFonts w:eastAsia="Carlito"/>
                <w:color w:val="1D252C"/>
                <w:sz w:val="17"/>
              </w:rPr>
              <w:t>A BOSS operator expressing relations such as CONTAINS, DEPENDS-ON, PRECEDES, or BRIDGES.</w:t>
            </w:r>
          </w:p>
        </w:tc>
      </w:tr>
      <w:tr w:rsidR="00767A73" w14:paraId="02F7FD38"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78A1154" w14:textId="77777777" w:rsidR="00767A73" w:rsidRDefault="00ED5634">
            <w:pPr>
              <w:spacing w:after="0" w:line="252" w:lineRule="auto"/>
              <w:rPr>
                <w:rFonts w:hint="eastAsia"/>
              </w:rPr>
            </w:pPr>
            <w:r>
              <w:rPr>
                <w:rFonts w:eastAsia="Carlito"/>
                <w:color w:val="1D252C"/>
                <w:sz w:val="17"/>
              </w:rPr>
              <w:t>Symbol Key</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6C79DA8" w14:textId="77777777" w:rsidR="00767A73" w:rsidRDefault="00ED5634">
            <w:pPr>
              <w:spacing w:after="0" w:line="252" w:lineRule="auto"/>
              <w:rPr>
                <w:rFonts w:hint="eastAsia"/>
              </w:rPr>
            </w:pPr>
            <w:r>
              <w:rPr>
                <w:rFonts w:eastAsia="Carlito"/>
                <w:color w:val="1D252C"/>
                <w:sz w:val="17"/>
              </w:rPr>
              <w:t>A stable key identifying a contextual BOSS Symbology meaning.</w:t>
            </w:r>
          </w:p>
        </w:tc>
      </w:tr>
      <w:tr w:rsidR="00767A73" w14:paraId="04FED766"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EB9EFE2" w14:textId="77777777" w:rsidR="00767A73" w:rsidRDefault="00ED5634">
            <w:pPr>
              <w:spacing w:after="0" w:line="252" w:lineRule="auto"/>
              <w:rPr>
                <w:rFonts w:hint="eastAsia"/>
              </w:rPr>
            </w:pPr>
            <w:r>
              <w:rPr>
                <w:rFonts w:eastAsia="Carlito"/>
                <w:color w:val="1D252C"/>
                <w:sz w:val="17"/>
              </w:rPr>
              <w:t>Symbology</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E34A731" w14:textId="77777777" w:rsidR="00767A73" w:rsidRDefault="00ED5634">
            <w:pPr>
              <w:spacing w:after="0" w:line="252" w:lineRule="auto"/>
              <w:rPr>
                <w:rFonts w:hint="eastAsia"/>
              </w:rPr>
            </w:pPr>
            <w:r>
              <w:rPr>
                <w:rFonts w:eastAsia="Carlito"/>
                <w:color w:val="1D252C"/>
                <w:sz w:val="17"/>
              </w:rPr>
              <w:t>The BOSS layer that binds symbols to contextual meaning, Families, Communities, examples, and operations.</w:t>
            </w:r>
          </w:p>
        </w:tc>
      </w:tr>
      <w:tr w:rsidR="00767A73" w14:paraId="2FD5BC9C"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F9A1A4E" w14:textId="77777777" w:rsidR="00767A73" w:rsidRDefault="00ED5634">
            <w:pPr>
              <w:spacing w:after="0" w:line="252" w:lineRule="auto"/>
              <w:rPr>
                <w:rFonts w:hint="eastAsia"/>
              </w:rPr>
            </w:pPr>
            <w:r>
              <w:rPr>
                <w:rFonts w:eastAsia="Carlito"/>
                <w:color w:val="1D252C"/>
                <w:sz w:val="17"/>
              </w:rPr>
              <w:t>Term Steward</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5EFE94C" w14:textId="77777777" w:rsidR="00767A73" w:rsidRDefault="00ED5634">
            <w:pPr>
              <w:spacing w:after="0" w:line="252" w:lineRule="auto"/>
              <w:rPr>
                <w:rFonts w:hint="eastAsia"/>
              </w:rPr>
            </w:pPr>
            <w:r>
              <w:rPr>
                <w:rFonts w:eastAsia="Carlito"/>
                <w:color w:val="1D252C"/>
                <w:sz w:val="17"/>
              </w:rPr>
              <w:t>The authority responsible for BIGFOOT terminology governance.</w:t>
            </w:r>
          </w:p>
        </w:tc>
      </w:tr>
      <w:tr w:rsidR="00767A73" w14:paraId="65834972"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35B188C2" w14:textId="77777777" w:rsidR="00767A73" w:rsidRDefault="00ED5634">
            <w:pPr>
              <w:spacing w:after="0" w:line="252" w:lineRule="auto"/>
              <w:rPr>
                <w:rFonts w:hint="eastAsia"/>
              </w:rPr>
            </w:pPr>
            <w:r>
              <w:rPr>
                <w:rFonts w:eastAsia="Carlito"/>
                <w:color w:val="1D252C"/>
                <w:sz w:val="17"/>
              </w:rPr>
              <w:t>Triangulation</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6D85D61" w14:textId="77777777" w:rsidR="00767A73" w:rsidRDefault="00ED5634">
            <w:pPr>
              <w:spacing w:after="0" w:line="252" w:lineRule="auto"/>
              <w:rPr>
                <w:rFonts w:hint="eastAsia"/>
              </w:rPr>
            </w:pPr>
            <w:r>
              <w:rPr>
                <w:rFonts w:eastAsia="Carlito"/>
                <w:color w:val="1D252C"/>
                <w:sz w:val="17"/>
              </w:rPr>
              <w:t>Comparison of independently governed representations to identify agreement, outliers, and uncertainty.</w:t>
            </w:r>
          </w:p>
        </w:tc>
      </w:tr>
      <w:tr w:rsidR="00767A73" w14:paraId="0BC9F15F"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78A59A50" w14:textId="77777777" w:rsidR="00767A73" w:rsidRDefault="00ED5634">
            <w:pPr>
              <w:spacing w:after="0" w:line="252" w:lineRule="auto"/>
              <w:rPr>
                <w:rFonts w:hint="eastAsia"/>
              </w:rPr>
            </w:pPr>
            <w:r>
              <w:rPr>
                <w:rFonts w:eastAsia="Carlito"/>
                <w:color w:val="1D252C"/>
                <w:sz w:val="17"/>
              </w:rPr>
              <w:t>Undefined Internal Term</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041DF197" w14:textId="77777777" w:rsidR="00767A73" w:rsidRDefault="00ED5634">
            <w:pPr>
              <w:spacing w:after="0" w:line="252" w:lineRule="auto"/>
              <w:rPr>
                <w:rFonts w:hint="eastAsia"/>
              </w:rPr>
            </w:pPr>
            <w:r>
              <w:rPr>
                <w:rFonts w:eastAsia="Carlito"/>
                <w:color w:val="1D252C"/>
                <w:sz w:val="17"/>
              </w:rPr>
              <w:t>A term used internally without a BIGFOOT resolution or approved public-language exception.</w:t>
            </w:r>
          </w:p>
        </w:tc>
      </w:tr>
      <w:tr w:rsidR="00767A73" w14:paraId="400315A7"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D3D6FE0" w14:textId="77777777" w:rsidR="00767A73" w:rsidRDefault="00ED5634">
            <w:pPr>
              <w:spacing w:after="0" w:line="252" w:lineRule="auto"/>
              <w:rPr>
                <w:rFonts w:hint="eastAsia"/>
              </w:rPr>
            </w:pPr>
            <w:r>
              <w:rPr>
                <w:rFonts w:eastAsia="Carlito"/>
                <w:color w:val="1D252C"/>
                <w:sz w:val="17"/>
              </w:rPr>
              <w:t>Version Skew</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18F9BE37" w14:textId="77777777" w:rsidR="00767A73" w:rsidRDefault="00ED5634">
            <w:pPr>
              <w:spacing w:after="0" w:line="252" w:lineRule="auto"/>
              <w:rPr>
                <w:rFonts w:hint="eastAsia"/>
              </w:rPr>
            </w:pPr>
            <w:r>
              <w:rPr>
                <w:rFonts w:eastAsia="Carlito"/>
                <w:color w:val="1D252C"/>
                <w:sz w:val="17"/>
              </w:rPr>
              <w:t>A discrepancy caused by comparing claims that belong to different versions or effective periods.</w:t>
            </w:r>
          </w:p>
        </w:tc>
      </w:tr>
      <w:tr w:rsidR="00767A73" w14:paraId="0A20BA9B"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5162810F" w14:textId="77777777" w:rsidR="00767A73" w:rsidRDefault="00ED5634">
            <w:pPr>
              <w:spacing w:after="0" w:line="252" w:lineRule="auto"/>
              <w:rPr>
                <w:rFonts w:hint="eastAsia"/>
              </w:rPr>
            </w:pPr>
            <w:r>
              <w:rPr>
                <w:rFonts w:eastAsia="Carlito"/>
                <w:color w:val="1D252C"/>
                <w:sz w:val="17"/>
              </w:rPr>
              <w:t>VISOR</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4AFDEAAD" w14:textId="77777777" w:rsidR="00767A73" w:rsidRDefault="00ED5634">
            <w:pPr>
              <w:spacing w:after="0" w:line="252" w:lineRule="auto"/>
              <w:rPr>
                <w:rFonts w:hint="eastAsia"/>
              </w:rPr>
            </w:pPr>
            <w:r>
              <w:rPr>
                <w:rFonts w:eastAsia="Carlito"/>
                <w:color w:val="1D252C"/>
                <w:sz w:val="17"/>
              </w:rPr>
              <w:t>Visual Information System Orienting Relationships; the explicit structural map and interface-rendering system.</w:t>
            </w:r>
          </w:p>
        </w:tc>
      </w:tr>
      <w:tr w:rsidR="00767A73" w14:paraId="629FC0EA" w14:textId="77777777">
        <w:trPr>
          <w:cantSplit/>
          <w:jc w:val="center"/>
        </w:trPr>
        <w:tc>
          <w:tcPr>
            <w:tcW w:w="2376"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4A371ED" w14:textId="77777777" w:rsidR="00767A73" w:rsidRDefault="00ED5634">
            <w:pPr>
              <w:spacing w:after="0" w:line="252" w:lineRule="auto"/>
              <w:rPr>
                <w:rFonts w:hint="eastAsia"/>
              </w:rPr>
            </w:pPr>
            <w:r>
              <w:rPr>
                <w:rFonts w:eastAsia="Carlito"/>
                <w:color w:val="1D252C"/>
                <w:sz w:val="17"/>
              </w:rPr>
              <w:t>Visual Model</w:t>
            </w:r>
          </w:p>
        </w:tc>
        <w:tc>
          <w:tcPr>
            <w:tcW w:w="6984" w:type="dxa"/>
            <w:tcBorders>
              <w:top w:val="single" w:sz="6" w:space="0" w:color="D5DCE1"/>
              <w:left w:val="single" w:sz="6" w:space="0" w:color="D5DCE1"/>
              <w:bottom w:val="single" w:sz="6" w:space="0" w:color="D5DCE1"/>
              <w:right w:val="single" w:sz="6" w:space="0" w:color="D5DCE1"/>
            </w:tcBorders>
            <w:tcMar>
              <w:top w:w="100" w:type="dxa"/>
              <w:left w:w="105" w:type="dxa"/>
              <w:bottom w:w="100" w:type="dxa"/>
              <w:right w:w="105" w:type="dxa"/>
            </w:tcMar>
            <w:vAlign w:val="center"/>
          </w:tcPr>
          <w:p w14:paraId="2D564B9E" w14:textId="77777777" w:rsidR="00767A73" w:rsidRDefault="00ED5634">
            <w:pPr>
              <w:spacing w:after="0" w:line="252" w:lineRule="auto"/>
              <w:rPr>
                <w:rFonts w:hint="eastAsia"/>
              </w:rPr>
            </w:pPr>
            <w:r>
              <w:rPr>
                <w:rFonts w:eastAsia="Carlito"/>
                <w:color w:val="1D252C"/>
                <w:sz w:val="17"/>
              </w:rPr>
              <w:t>A human-readable representation linked to an explicit VISOR relational map.</w:t>
            </w:r>
          </w:p>
        </w:tc>
      </w:tr>
    </w:tbl>
    <w:p w14:paraId="25B8CD04" w14:textId="77777777" w:rsidR="00767A73" w:rsidRDefault="00767A73">
      <w:pPr>
        <w:spacing w:after="40"/>
        <w:rPr>
          <w:rFonts w:hint="eastAsia"/>
        </w:rPr>
      </w:pPr>
    </w:p>
    <w:p w14:paraId="3D9DDD88" w14:textId="77777777" w:rsidR="00767A73" w:rsidRDefault="00ED5634">
      <w:pPr>
        <w:rPr>
          <w:rFonts w:hint="eastAsia"/>
        </w:rPr>
      </w:pPr>
      <w:r>
        <w:br w:type="page"/>
      </w:r>
    </w:p>
    <w:p w14:paraId="6C488465" w14:textId="77777777" w:rsidR="00767A73" w:rsidRDefault="00ED5634">
      <w:pPr>
        <w:pStyle w:val="Heading1"/>
        <w:spacing w:before="280" w:after="140"/>
      </w:pPr>
      <w:r>
        <w:rPr>
          <w:rFonts w:ascii="Carlito" w:eastAsia="Carlito" w:hAnsi="Carlito"/>
          <w:color w:val="17324D"/>
          <w:sz w:val="34"/>
        </w:rPr>
        <w:t>Subject Index</w:t>
      </w:r>
    </w:p>
    <w:p w14:paraId="350BF64D" w14:textId="77777777" w:rsidR="00767A73" w:rsidRDefault="00ED5634">
      <w:pPr>
        <w:pStyle w:val="BodyText"/>
        <w:rPr>
          <w:rFonts w:hint="eastAsia"/>
        </w:rPr>
      </w:pPr>
      <w:r>
        <w:rPr>
          <w:rFonts w:eastAsia="Carlito"/>
        </w:rPr>
        <w:t>Page references identify the principal discussions in this edition. Related concepts may also appear elsewhere through examples, tables, and the glossary.</w:t>
      </w:r>
    </w:p>
    <w:tbl>
      <w:tblPr>
        <w:tblW w:w="0" w:type="auto"/>
        <w:jc w:val="center"/>
        <w:tblLayout w:type="fixed"/>
        <w:tblLook w:val="04A0" w:firstRow="1" w:lastRow="0" w:firstColumn="1" w:lastColumn="0" w:noHBand="0" w:noVBand="1"/>
      </w:tblPr>
      <w:tblGrid>
        <w:gridCol w:w="2232"/>
        <w:gridCol w:w="792"/>
        <w:gridCol w:w="2232"/>
        <w:gridCol w:w="792"/>
        <w:gridCol w:w="2232"/>
        <w:gridCol w:w="792"/>
      </w:tblGrid>
      <w:tr w:rsidR="00767A73" w14:paraId="02DBE3A5"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26F4B91F" w14:textId="77777777" w:rsidR="00767A73" w:rsidRDefault="00ED5634">
            <w:pPr>
              <w:spacing w:after="0" w:line="240" w:lineRule="auto"/>
              <w:rPr>
                <w:rFonts w:hint="eastAsia"/>
              </w:rPr>
            </w:pPr>
            <w:r>
              <w:rPr>
                <w:rFonts w:eastAsia="Carlito"/>
                <w:color w:val="1D252C"/>
                <w:sz w:val="16"/>
              </w:rPr>
              <w:t>Agreement sources</w:t>
            </w:r>
          </w:p>
        </w:tc>
        <w:tc>
          <w:tcPr>
            <w:tcW w:w="792" w:type="dxa"/>
            <w:tcBorders>
              <w:top w:val="nil"/>
              <w:left w:val="nil"/>
              <w:bottom w:val="nil"/>
              <w:right w:val="nil"/>
            </w:tcBorders>
            <w:tcMar>
              <w:top w:w="8" w:type="dxa"/>
              <w:left w:w="18" w:type="dxa"/>
              <w:bottom w:w="8" w:type="dxa"/>
              <w:right w:w="105" w:type="dxa"/>
            </w:tcMar>
          </w:tcPr>
          <w:p w14:paraId="156EA93D" w14:textId="77777777" w:rsidR="00767A73" w:rsidRDefault="00ED5634">
            <w:pPr>
              <w:spacing w:after="0" w:line="240" w:lineRule="auto"/>
              <w:jc w:val="right"/>
              <w:rPr>
                <w:rFonts w:hint="eastAsia"/>
              </w:rPr>
            </w:pPr>
            <w:r>
              <w:rPr>
                <w:rFonts w:eastAsia="Carlito"/>
                <w:color w:val="45515C"/>
                <w:sz w:val="16"/>
              </w:rPr>
              <w:t>7, 14</w:t>
            </w:r>
          </w:p>
        </w:tc>
        <w:tc>
          <w:tcPr>
            <w:tcW w:w="2232" w:type="dxa"/>
            <w:tcBorders>
              <w:top w:val="nil"/>
              <w:left w:val="nil"/>
              <w:bottom w:val="nil"/>
              <w:right w:val="nil"/>
            </w:tcBorders>
            <w:tcMar>
              <w:top w:w="8" w:type="dxa"/>
              <w:left w:w="105" w:type="dxa"/>
              <w:bottom w:w="8" w:type="dxa"/>
              <w:right w:w="18" w:type="dxa"/>
            </w:tcMar>
          </w:tcPr>
          <w:p w14:paraId="515F4DDE" w14:textId="77777777" w:rsidR="00767A73" w:rsidRDefault="00ED5634">
            <w:pPr>
              <w:spacing w:after="0" w:line="240" w:lineRule="auto"/>
              <w:rPr>
                <w:rFonts w:hint="eastAsia"/>
              </w:rPr>
            </w:pPr>
            <w:r>
              <w:rPr>
                <w:rFonts w:eastAsia="Carlito"/>
                <w:color w:val="1D252C"/>
                <w:sz w:val="16"/>
              </w:rPr>
              <w:t>Definition mismatch</w:t>
            </w:r>
          </w:p>
        </w:tc>
        <w:tc>
          <w:tcPr>
            <w:tcW w:w="792" w:type="dxa"/>
            <w:tcBorders>
              <w:top w:val="nil"/>
              <w:left w:val="nil"/>
              <w:bottom w:val="nil"/>
              <w:right w:val="nil"/>
            </w:tcBorders>
            <w:tcMar>
              <w:top w:w="8" w:type="dxa"/>
              <w:left w:w="18" w:type="dxa"/>
              <w:bottom w:w="8" w:type="dxa"/>
              <w:right w:w="105" w:type="dxa"/>
            </w:tcMar>
          </w:tcPr>
          <w:p w14:paraId="503B2D24" w14:textId="77777777" w:rsidR="00767A73" w:rsidRDefault="00ED5634">
            <w:pPr>
              <w:spacing w:after="0" w:line="240" w:lineRule="auto"/>
              <w:jc w:val="right"/>
              <w:rPr>
                <w:rFonts w:hint="eastAsia"/>
              </w:rPr>
            </w:pPr>
            <w:r>
              <w:rPr>
                <w:rFonts w:eastAsia="Carlito"/>
                <w:color w:val="45515C"/>
                <w:sz w:val="16"/>
              </w:rPr>
              <w:t>10, 23-24, 29</w:t>
            </w:r>
          </w:p>
        </w:tc>
        <w:tc>
          <w:tcPr>
            <w:tcW w:w="2232" w:type="dxa"/>
            <w:tcBorders>
              <w:top w:val="nil"/>
              <w:left w:val="nil"/>
              <w:bottom w:val="nil"/>
              <w:right w:val="nil"/>
            </w:tcBorders>
            <w:tcMar>
              <w:top w:w="8" w:type="dxa"/>
              <w:left w:w="105" w:type="dxa"/>
              <w:bottom w:w="8" w:type="dxa"/>
              <w:right w:w="18" w:type="dxa"/>
            </w:tcMar>
          </w:tcPr>
          <w:p w14:paraId="093FA2B6" w14:textId="77777777" w:rsidR="00767A73" w:rsidRDefault="00ED5634">
            <w:pPr>
              <w:spacing w:after="0" w:line="240" w:lineRule="auto"/>
              <w:rPr>
                <w:rFonts w:hint="eastAsia"/>
              </w:rPr>
            </w:pPr>
            <w:r>
              <w:rPr>
                <w:rFonts w:eastAsia="Carlito"/>
                <w:color w:val="1D252C"/>
                <w:sz w:val="16"/>
              </w:rPr>
              <w:t>Permission leakage</w:t>
            </w:r>
          </w:p>
        </w:tc>
        <w:tc>
          <w:tcPr>
            <w:tcW w:w="792" w:type="dxa"/>
            <w:tcBorders>
              <w:top w:val="nil"/>
              <w:left w:val="nil"/>
              <w:bottom w:val="nil"/>
              <w:right w:val="nil"/>
            </w:tcBorders>
            <w:tcMar>
              <w:top w:w="8" w:type="dxa"/>
              <w:left w:w="18" w:type="dxa"/>
              <w:bottom w:w="8" w:type="dxa"/>
              <w:right w:w="10" w:type="dxa"/>
            </w:tcMar>
          </w:tcPr>
          <w:p w14:paraId="6951D16B" w14:textId="77777777" w:rsidR="00767A73" w:rsidRDefault="00ED5634">
            <w:pPr>
              <w:spacing w:after="0" w:line="240" w:lineRule="auto"/>
              <w:jc w:val="right"/>
              <w:rPr>
                <w:rFonts w:hint="eastAsia"/>
              </w:rPr>
            </w:pPr>
            <w:r>
              <w:rPr>
                <w:rFonts w:eastAsia="Carlito"/>
                <w:color w:val="45515C"/>
                <w:sz w:val="16"/>
              </w:rPr>
              <w:t>11, 16, 26, 29</w:t>
            </w:r>
          </w:p>
        </w:tc>
      </w:tr>
      <w:tr w:rsidR="00767A73" w14:paraId="6089A55D"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48B8E863" w14:textId="77777777" w:rsidR="00767A73" w:rsidRDefault="00ED5634">
            <w:pPr>
              <w:spacing w:after="0" w:line="240" w:lineRule="auto"/>
              <w:rPr>
                <w:rFonts w:hint="eastAsia"/>
              </w:rPr>
            </w:pPr>
            <w:r>
              <w:rPr>
                <w:rFonts w:eastAsia="Carlito"/>
                <w:color w:val="1D252C"/>
                <w:sz w:val="16"/>
              </w:rPr>
              <w:t>AI candidate generation</w:t>
            </w:r>
          </w:p>
        </w:tc>
        <w:tc>
          <w:tcPr>
            <w:tcW w:w="792" w:type="dxa"/>
            <w:tcBorders>
              <w:top w:val="nil"/>
              <w:left w:val="nil"/>
              <w:bottom w:val="nil"/>
              <w:right w:val="nil"/>
            </w:tcBorders>
            <w:tcMar>
              <w:top w:w="8" w:type="dxa"/>
              <w:left w:w="18" w:type="dxa"/>
              <w:bottom w:w="8" w:type="dxa"/>
              <w:right w:w="105" w:type="dxa"/>
            </w:tcMar>
          </w:tcPr>
          <w:p w14:paraId="78B807B0" w14:textId="77777777" w:rsidR="00767A73" w:rsidRDefault="00ED5634">
            <w:pPr>
              <w:spacing w:after="0" w:line="240" w:lineRule="auto"/>
              <w:jc w:val="right"/>
              <w:rPr>
                <w:rFonts w:hint="eastAsia"/>
              </w:rPr>
            </w:pPr>
            <w:r>
              <w:rPr>
                <w:rFonts w:eastAsia="Carlito"/>
                <w:color w:val="45515C"/>
                <w:sz w:val="16"/>
              </w:rPr>
              <w:t>18-19</w:t>
            </w:r>
          </w:p>
        </w:tc>
        <w:tc>
          <w:tcPr>
            <w:tcW w:w="2232" w:type="dxa"/>
            <w:tcBorders>
              <w:top w:val="nil"/>
              <w:left w:val="nil"/>
              <w:bottom w:val="nil"/>
              <w:right w:val="nil"/>
            </w:tcBorders>
            <w:tcMar>
              <w:top w:w="8" w:type="dxa"/>
              <w:left w:w="105" w:type="dxa"/>
              <w:bottom w:w="8" w:type="dxa"/>
              <w:right w:w="18" w:type="dxa"/>
            </w:tcMar>
          </w:tcPr>
          <w:p w14:paraId="470BE718" w14:textId="77777777" w:rsidR="00767A73" w:rsidRDefault="00ED5634">
            <w:pPr>
              <w:spacing w:after="0" w:line="240" w:lineRule="auto"/>
              <w:rPr>
                <w:rFonts w:hint="eastAsia"/>
              </w:rPr>
            </w:pPr>
            <w:r>
              <w:rPr>
                <w:rFonts w:eastAsia="Carlito"/>
                <w:color w:val="1D252C"/>
                <w:sz w:val="16"/>
              </w:rPr>
              <w:t>Deprecated terminology</w:t>
            </w:r>
          </w:p>
        </w:tc>
        <w:tc>
          <w:tcPr>
            <w:tcW w:w="792" w:type="dxa"/>
            <w:tcBorders>
              <w:top w:val="nil"/>
              <w:left w:val="nil"/>
              <w:bottom w:val="nil"/>
              <w:right w:val="nil"/>
            </w:tcBorders>
            <w:tcMar>
              <w:top w:w="8" w:type="dxa"/>
              <w:left w:w="18" w:type="dxa"/>
              <w:bottom w:w="8" w:type="dxa"/>
              <w:right w:w="105" w:type="dxa"/>
            </w:tcMar>
          </w:tcPr>
          <w:p w14:paraId="2EAD5CCF" w14:textId="77777777" w:rsidR="00767A73" w:rsidRDefault="00ED5634">
            <w:pPr>
              <w:spacing w:after="0" w:line="240" w:lineRule="auto"/>
              <w:jc w:val="right"/>
              <w:rPr>
                <w:rFonts w:hint="eastAsia"/>
              </w:rPr>
            </w:pPr>
            <w:r>
              <w:rPr>
                <w:rFonts w:eastAsia="Carlito"/>
                <w:color w:val="45515C"/>
                <w:sz w:val="16"/>
              </w:rPr>
              <w:t>9-11, 29</w:t>
            </w:r>
          </w:p>
        </w:tc>
        <w:tc>
          <w:tcPr>
            <w:tcW w:w="2232" w:type="dxa"/>
            <w:tcBorders>
              <w:top w:val="nil"/>
              <w:left w:val="nil"/>
              <w:bottom w:val="nil"/>
              <w:right w:val="nil"/>
            </w:tcBorders>
            <w:tcMar>
              <w:top w:w="8" w:type="dxa"/>
              <w:left w:w="105" w:type="dxa"/>
              <w:bottom w:w="8" w:type="dxa"/>
              <w:right w:w="18" w:type="dxa"/>
            </w:tcMar>
          </w:tcPr>
          <w:p w14:paraId="4BCE49EA" w14:textId="77777777" w:rsidR="00767A73" w:rsidRDefault="00ED5634">
            <w:pPr>
              <w:spacing w:after="0" w:line="240" w:lineRule="auto"/>
              <w:rPr>
                <w:rFonts w:hint="eastAsia"/>
              </w:rPr>
            </w:pPr>
            <w:r>
              <w:rPr>
                <w:rFonts w:eastAsia="Carlito"/>
                <w:color w:val="1D252C"/>
                <w:sz w:val="16"/>
              </w:rPr>
              <w:t>PIECE</w:t>
            </w:r>
          </w:p>
        </w:tc>
        <w:tc>
          <w:tcPr>
            <w:tcW w:w="792" w:type="dxa"/>
            <w:tcBorders>
              <w:top w:val="nil"/>
              <w:left w:val="nil"/>
              <w:bottom w:val="nil"/>
              <w:right w:val="nil"/>
            </w:tcBorders>
            <w:tcMar>
              <w:top w:w="8" w:type="dxa"/>
              <w:left w:w="18" w:type="dxa"/>
              <w:bottom w:w="8" w:type="dxa"/>
              <w:right w:w="10" w:type="dxa"/>
            </w:tcMar>
          </w:tcPr>
          <w:p w14:paraId="43F6723F" w14:textId="77777777" w:rsidR="00767A73" w:rsidRDefault="00ED5634">
            <w:pPr>
              <w:spacing w:after="0" w:line="240" w:lineRule="auto"/>
              <w:jc w:val="right"/>
              <w:rPr>
                <w:rFonts w:hint="eastAsia"/>
              </w:rPr>
            </w:pPr>
            <w:r>
              <w:rPr>
                <w:rFonts w:eastAsia="Carlito"/>
                <w:color w:val="45515C"/>
                <w:sz w:val="16"/>
              </w:rPr>
              <w:t>22, 28, 34</w:t>
            </w:r>
          </w:p>
        </w:tc>
      </w:tr>
      <w:tr w:rsidR="00767A73" w14:paraId="52C03DB4"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1B99CFC2" w14:textId="77777777" w:rsidR="00767A73" w:rsidRDefault="00ED5634">
            <w:pPr>
              <w:spacing w:after="0" w:line="240" w:lineRule="auto"/>
              <w:rPr>
                <w:rFonts w:hint="eastAsia"/>
              </w:rPr>
            </w:pPr>
            <w:r>
              <w:rPr>
                <w:rFonts w:eastAsia="Carlito"/>
                <w:color w:val="1D252C"/>
                <w:sz w:val="16"/>
              </w:rPr>
              <w:t>AI communication</w:t>
            </w:r>
          </w:p>
        </w:tc>
        <w:tc>
          <w:tcPr>
            <w:tcW w:w="792" w:type="dxa"/>
            <w:tcBorders>
              <w:top w:val="nil"/>
              <w:left w:val="nil"/>
              <w:bottom w:val="nil"/>
              <w:right w:val="nil"/>
            </w:tcBorders>
            <w:tcMar>
              <w:top w:w="8" w:type="dxa"/>
              <w:left w:w="18" w:type="dxa"/>
              <w:bottom w:w="8" w:type="dxa"/>
              <w:right w:w="105" w:type="dxa"/>
            </w:tcMar>
          </w:tcPr>
          <w:p w14:paraId="76C3F953" w14:textId="77777777" w:rsidR="00767A73" w:rsidRDefault="00ED5634">
            <w:pPr>
              <w:spacing w:after="0" w:line="240" w:lineRule="auto"/>
              <w:jc w:val="right"/>
              <w:rPr>
                <w:rFonts w:hint="eastAsia"/>
              </w:rPr>
            </w:pPr>
            <w:r>
              <w:rPr>
                <w:rFonts w:eastAsia="Carlito"/>
                <w:color w:val="45515C"/>
                <w:sz w:val="16"/>
              </w:rPr>
              <w:t>21-22, 28</w:t>
            </w:r>
          </w:p>
        </w:tc>
        <w:tc>
          <w:tcPr>
            <w:tcW w:w="2232" w:type="dxa"/>
            <w:tcBorders>
              <w:top w:val="nil"/>
              <w:left w:val="nil"/>
              <w:bottom w:val="nil"/>
              <w:right w:val="nil"/>
            </w:tcBorders>
            <w:tcMar>
              <w:top w:w="8" w:type="dxa"/>
              <w:left w:w="105" w:type="dxa"/>
              <w:bottom w:w="8" w:type="dxa"/>
              <w:right w:w="18" w:type="dxa"/>
            </w:tcMar>
          </w:tcPr>
          <w:p w14:paraId="5740D9AA" w14:textId="77777777" w:rsidR="00767A73" w:rsidRDefault="00ED5634">
            <w:pPr>
              <w:spacing w:after="0" w:line="240" w:lineRule="auto"/>
              <w:rPr>
                <w:rFonts w:hint="eastAsia"/>
              </w:rPr>
            </w:pPr>
            <w:r>
              <w:rPr>
                <w:rFonts w:eastAsia="Carlito"/>
                <w:color w:val="1D252C"/>
                <w:sz w:val="16"/>
              </w:rPr>
              <w:t>Dependency reversal</w:t>
            </w:r>
          </w:p>
        </w:tc>
        <w:tc>
          <w:tcPr>
            <w:tcW w:w="792" w:type="dxa"/>
            <w:tcBorders>
              <w:top w:val="nil"/>
              <w:left w:val="nil"/>
              <w:bottom w:val="nil"/>
              <w:right w:val="nil"/>
            </w:tcBorders>
            <w:tcMar>
              <w:top w:w="8" w:type="dxa"/>
              <w:left w:w="18" w:type="dxa"/>
              <w:bottom w:w="8" w:type="dxa"/>
              <w:right w:w="105" w:type="dxa"/>
            </w:tcMar>
          </w:tcPr>
          <w:p w14:paraId="6DEB39FA" w14:textId="77777777" w:rsidR="00767A73" w:rsidRDefault="00ED5634">
            <w:pPr>
              <w:spacing w:after="0" w:line="240" w:lineRule="auto"/>
              <w:jc w:val="right"/>
              <w:rPr>
                <w:rFonts w:hint="eastAsia"/>
              </w:rPr>
            </w:pPr>
            <w:r>
              <w:rPr>
                <w:rFonts w:eastAsia="Carlito"/>
                <w:color w:val="45515C"/>
                <w:sz w:val="16"/>
              </w:rPr>
              <w:t>11, 23, 29</w:t>
            </w:r>
          </w:p>
        </w:tc>
        <w:tc>
          <w:tcPr>
            <w:tcW w:w="2232" w:type="dxa"/>
            <w:tcBorders>
              <w:top w:val="nil"/>
              <w:left w:val="nil"/>
              <w:bottom w:val="nil"/>
              <w:right w:val="nil"/>
            </w:tcBorders>
            <w:tcMar>
              <w:top w:w="8" w:type="dxa"/>
              <w:left w:w="105" w:type="dxa"/>
              <w:bottom w:w="8" w:type="dxa"/>
              <w:right w:w="18" w:type="dxa"/>
            </w:tcMar>
          </w:tcPr>
          <w:p w14:paraId="741C293F" w14:textId="77777777" w:rsidR="00767A73" w:rsidRDefault="00ED5634">
            <w:pPr>
              <w:spacing w:after="0" w:line="240" w:lineRule="auto"/>
              <w:rPr>
                <w:rFonts w:hint="eastAsia"/>
              </w:rPr>
            </w:pPr>
            <w:r>
              <w:rPr>
                <w:rFonts w:eastAsia="Carlito"/>
                <w:color w:val="1D252C"/>
                <w:sz w:val="16"/>
              </w:rPr>
              <w:t>Propagation failure</w:t>
            </w:r>
          </w:p>
        </w:tc>
        <w:tc>
          <w:tcPr>
            <w:tcW w:w="792" w:type="dxa"/>
            <w:tcBorders>
              <w:top w:val="nil"/>
              <w:left w:val="nil"/>
              <w:bottom w:val="nil"/>
              <w:right w:val="nil"/>
            </w:tcBorders>
            <w:tcMar>
              <w:top w:w="8" w:type="dxa"/>
              <w:left w:w="18" w:type="dxa"/>
              <w:bottom w:w="8" w:type="dxa"/>
              <w:right w:w="10" w:type="dxa"/>
            </w:tcMar>
          </w:tcPr>
          <w:p w14:paraId="776758A2" w14:textId="77777777" w:rsidR="00767A73" w:rsidRDefault="00ED5634">
            <w:pPr>
              <w:spacing w:after="0" w:line="240" w:lineRule="auto"/>
              <w:jc w:val="right"/>
              <w:rPr>
                <w:rFonts w:hint="eastAsia"/>
              </w:rPr>
            </w:pPr>
            <w:r>
              <w:rPr>
                <w:rFonts w:eastAsia="Carlito"/>
                <w:color w:val="45515C"/>
                <w:sz w:val="16"/>
              </w:rPr>
              <w:t>11, 23-24, 29</w:t>
            </w:r>
          </w:p>
        </w:tc>
      </w:tr>
      <w:tr w:rsidR="00767A73" w14:paraId="70254317"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340C1029" w14:textId="77777777" w:rsidR="00767A73" w:rsidRDefault="00ED5634">
            <w:pPr>
              <w:spacing w:after="0" w:line="240" w:lineRule="auto"/>
              <w:rPr>
                <w:rFonts w:hint="eastAsia"/>
              </w:rPr>
            </w:pPr>
            <w:r>
              <w:rPr>
                <w:rFonts w:eastAsia="Carlito"/>
                <w:color w:val="1D252C"/>
                <w:sz w:val="16"/>
              </w:rPr>
              <w:t>Aliases</w:t>
            </w:r>
          </w:p>
        </w:tc>
        <w:tc>
          <w:tcPr>
            <w:tcW w:w="792" w:type="dxa"/>
            <w:tcBorders>
              <w:top w:val="nil"/>
              <w:left w:val="nil"/>
              <w:bottom w:val="nil"/>
              <w:right w:val="nil"/>
            </w:tcBorders>
            <w:tcMar>
              <w:top w:w="8" w:type="dxa"/>
              <w:left w:w="18" w:type="dxa"/>
              <w:bottom w:w="8" w:type="dxa"/>
              <w:right w:w="105" w:type="dxa"/>
            </w:tcMar>
          </w:tcPr>
          <w:p w14:paraId="4DD4D2B4" w14:textId="77777777" w:rsidR="00767A73" w:rsidRDefault="00ED5634">
            <w:pPr>
              <w:spacing w:after="0" w:line="240" w:lineRule="auto"/>
              <w:jc w:val="right"/>
              <w:rPr>
                <w:rFonts w:hint="eastAsia"/>
              </w:rPr>
            </w:pPr>
            <w:r>
              <w:rPr>
                <w:rFonts w:eastAsia="Carlito"/>
                <w:color w:val="45515C"/>
                <w:sz w:val="16"/>
              </w:rPr>
              <w:t>9-10, 32</w:t>
            </w:r>
          </w:p>
        </w:tc>
        <w:tc>
          <w:tcPr>
            <w:tcW w:w="2232" w:type="dxa"/>
            <w:tcBorders>
              <w:top w:val="nil"/>
              <w:left w:val="nil"/>
              <w:bottom w:val="nil"/>
              <w:right w:val="nil"/>
            </w:tcBorders>
            <w:tcMar>
              <w:top w:w="8" w:type="dxa"/>
              <w:left w:w="105" w:type="dxa"/>
              <w:bottom w:w="8" w:type="dxa"/>
              <w:right w:w="18" w:type="dxa"/>
            </w:tcMar>
          </w:tcPr>
          <w:p w14:paraId="78A42D1C" w14:textId="77777777" w:rsidR="00767A73" w:rsidRDefault="00ED5634">
            <w:pPr>
              <w:spacing w:after="0" w:line="240" w:lineRule="auto"/>
              <w:rPr>
                <w:rFonts w:hint="eastAsia"/>
              </w:rPr>
            </w:pPr>
            <w:r>
              <w:rPr>
                <w:rFonts w:eastAsia="Carlito"/>
                <w:color w:val="1D252C"/>
                <w:sz w:val="16"/>
              </w:rPr>
              <w:t>Detection pipeline</w:t>
            </w:r>
          </w:p>
        </w:tc>
        <w:tc>
          <w:tcPr>
            <w:tcW w:w="792" w:type="dxa"/>
            <w:tcBorders>
              <w:top w:val="nil"/>
              <w:left w:val="nil"/>
              <w:bottom w:val="nil"/>
              <w:right w:val="nil"/>
            </w:tcBorders>
            <w:tcMar>
              <w:top w:w="8" w:type="dxa"/>
              <w:left w:w="18" w:type="dxa"/>
              <w:bottom w:w="8" w:type="dxa"/>
              <w:right w:w="105" w:type="dxa"/>
            </w:tcMar>
          </w:tcPr>
          <w:p w14:paraId="4D6396B0" w14:textId="77777777" w:rsidR="00767A73" w:rsidRDefault="00ED5634">
            <w:pPr>
              <w:spacing w:after="0" w:line="240" w:lineRule="auto"/>
              <w:jc w:val="right"/>
              <w:rPr>
                <w:rFonts w:hint="eastAsia"/>
              </w:rPr>
            </w:pPr>
            <w:r>
              <w:rPr>
                <w:rFonts w:eastAsia="Carlito"/>
                <w:color w:val="45515C"/>
                <w:sz w:val="16"/>
              </w:rPr>
              <w:t>11-12</w:t>
            </w:r>
          </w:p>
        </w:tc>
        <w:tc>
          <w:tcPr>
            <w:tcW w:w="2232" w:type="dxa"/>
            <w:tcBorders>
              <w:top w:val="nil"/>
              <w:left w:val="nil"/>
              <w:bottom w:val="nil"/>
              <w:right w:val="nil"/>
            </w:tcBorders>
            <w:tcMar>
              <w:top w:w="8" w:type="dxa"/>
              <w:left w:w="105" w:type="dxa"/>
              <w:bottom w:w="8" w:type="dxa"/>
              <w:right w:w="18" w:type="dxa"/>
            </w:tcMar>
          </w:tcPr>
          <w:p w14:paraId="0098C006" w14:textId="77777777" w:rsidR="00767A73" w:rsidRDefault="00ED5634">
            <w:pPr>
              <w:spacing w:after="0" w:line="240" w:lineRule="auto"/>
              <w:rPr>
                <w:rFonts w:hint="eastAsia"/>
              </w:rPr>
            </w:pPr>
            <w:r>
              <w:rPr>
                <w:rFonts w:eastAsia="Carlito"/>
                <w:color w:val="1D252C"/>
                <w:sz w:val="16"/>
              </w:rPr>
              <w:t>QUIVER</w:t>
            </w:r>
          </w:p>
        </w:tc>
        <w:tc>
          <w:tcPr>
            <w:tcW w:w="792" w:type="dxa"/>
            <w:tcBorders>
              <w:top w:val="nil"/>
              <w:left w:val="nil"/>
              <w:bottom w:val="nil"/>
              <w:right w:val="nil"/>
            </w:tcBorders>
            <w:tcMar>
              <w:top w:w="8" w:type="dxa"/>
              <w:left w:w="18" w:type="dxa"/>
              <w:bottom w:w="8" w:type="dxa"/>
              <w:right w:w="10" w:type="dxa"/>
            </w:tcMar>
          </w:tcPr>
          <w:p w14:paraId="7F0B50BC" w14:textId="77777777" w:rsidR="00767A73" w:rsidRDefault="00ED5634">
            <w:pPr>
              <w:spacing w:after="0" w:line="240" w:lineRule="auto"/>
              <w:jc w:val="right"/>
              <w:rPr>
                <w:rFonts w:hint="eastAsia"/>
              </w:rPr>
            </w:pPr>
            <w:r>
              <w:rPr>
                <w:rFonts w:eastAsia="Carlito"/>
                <w:color w:val="45515C"/>
                <w:sz w:val="16"/>
              </w:rPr>
              <w:t>15-16, 21-24</w:t>
            </w:r>
          </w:p>
        </w:tc>
      </w:tr>
      <w:tr w:rsidR="00767A73" w14:paraId="6FDA2FAD"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608BCC41" w14:textId="77777777" w:rsidR="00767A73" w:rsidRDefault="00ED5634">
            <w:pPr>
              <w:spacing w:after="0" w:line="240" w:lineRule="auto"/>
              <w:rPr>
                <w:rFonts w:hint="eastAsia"/>
              </w:rPr>
            </w:pPr>
            <w:r>
              <w:rPr>
                <w:rFonts w:eastAsia="Carlito"/>
                <w:color w:val="1D252C"/>
                <w:sz w:val="16"/>
              </w:rPr>
              <w:t>Approval policies</w:t>
            </w:r>
          </w:p>
        </w:tc>
        <w:tc>
          <w:tcPr>
            <w:tcW w:w="792" w:type="dxa"/>
            <w:tcBorders>
              <w:top w:val="nil"/>
              <w:left w:val="nil"/>
              <w:bottom w:val="nil"/>
              <w:right w:val="nil"/>
            </w:tcBorders>
            <w:tcMar>
              <w:top w:w="8" w:type="dxa"/>
              <w:left w:w="18" w:type="dxa"/>
              <w:bottom w:w="8" w:type="dxa"/>
              <w:right w:w="105" w:type="dxa"/>
            </w:tcMar>
          </w:tcPr>
          <w:p w14:paraId="6E27C00A" w14:textId="77777777" w:rsidR="00767A73" w:rsidRDefault="00ED5634">
            <w:pPr>
              <w:spacing w:after="0" w:line="240" w:lineRule="auto"/>
              <w:jc w:val="right"/>
              <w:rPr>
                <w:rFonts w:hint="eastAsia"/>
              </w:rPr>
            </w:pPr>
            <w:r>
              <w:rPr>
                <w:rFonts w:eastAsia="Carlito"/>
                <w:color w:val="45515C"/>
                <w:sz w:val="16"/>
              </w:rPr>
              <w:t>19-21</w:t>
            </w:r>
          </w:p>
        </w:tc>
        <w:tc>
          <w:tcPr>
            <w:tcW w:w="2232" w:type="dxa"/>
            <w:tcBorders>
              <w:top w:val="nil"/>
              <w:left w:val="nil"/>
              <w:bottom w:val="nil"/>
              <w:right w:val="nil"/>
            </w:tcBorders>
            <w:tcMar>
              <w:top w:w="8" w:type="dxa"/>
              <w:left w:w="105" w:type="dxa"/>
              <w:bottom w:w="8" w:type="dxa"/>
              <w:right w:w="18" w:type="dxa"/>
            </w:tcMar>
          </w:tcPr>
          <w:p w14:paraId="05FF2517" w14:textId="77777777" w:rsidR="00767A73" w:rsidRDefault="00ED5634">
            <w:pPr>
              <w:spacing w:after="0" w:line="240" w:lineRule="auto"/>
              <w:rPr>
                <w:rFonts w:hint="eastAsia"/>
              </w:rPr>
            </w:pPr>
            <w:r>
              <w:rPr>
                <w:rFonts w:eastAsia="Carlito"/>
                <w:color w:val="1D252C"/>
                <w:sz w:val="16"/>
              </w:rPr>
              <w:t>DICE</w:t>
            </w:r>
          </w:p>
        </w:tc>
        <w:tc>
          <w:tcPr>
            <w:tcW w:w="792" w:type="dxa"/>
            <w:tcBorders>
              <w:top w:val="nil"/>
              <w:left w:val="nil"/>
              <w:bottom w:val="nil"/>
              <w:right w:val="nil"/>
            </w:tcBorders>
            <w:tcMar>
              <w:top w:w="8" w:type="dxa"/>
              <w:left w:w="18" w:type="dxa"/>
              <w:bottom w:w="8" w:type="dxa"/>
              <w:right w:w="105" w:type="dxa"/>
            </w:tcMar>
          </w:tcPr>
          <w:p w14:paraId="283E9496" w14:textId="77777777" w:rsidR="00767A73" w:rsidRDefault="00ED5634">
            <w:pPr>
              <w:spacing w:after="0" w:line="240" w:lineRule="auto"/>
              <w:jc w:val="right"/>
              <w:rPr>
                <w:rFonts w:hint="eastAsia"/>
              </w:rPr>
            </w:pPr>
            <w:r>
              <w:rPr>
                <w:rFonts w:eastAsia="Carlito"/>
                <w:color w:val="45515C"/>
                <w:sz w:val="16"/>
              </w:rPr>
              <w:t>22, 28, 32</w:t>
            </w:r>
          </w:p>
        </w:tc>
        <w:tc>
          <w:tcPr>
            <w:tcW w:w="2232" w:type="dxa"/>
            <w:tcBorders>
              <w:top w:val="nil"/>
              <w:left w:val="nil"/>
              <w:bottom w:val="nil"/>
              <w:right w:val="nil"/>
            </w:tcBorders>
            <w:tcMar>
              <w:top w:w="8" w:type="dxa"/>
              <w:left w:w="105" w:type="dxa"/>
              <w:bottom w:w="8" w:type="dxa"/>
              <w:right w:w="18" w:type="dxa"/>
            </w:tcMar>
          </w:tcPr>
          <w:p w14:paraId="03D6FEEF" w14:textId="77777777" w:rsidR="00767A73" w:rsidRDefault="00ED5634">
            <w:pPr>
              <w:spacing w:after="0" w:line="240" w:lineRule="auto"/>
              <w:rPr>
                <w:rFonts w:hint="eastAsia"/>
              </w:rPr>
            </w:pPr>
            <w:r>
              <w:rPr>
                <w:rFonts w:eastAsia="Carlito"/>
                <w:color w:val="1D252C"/>
                <w:sz w:val="16"/>
              </w:rPr>
              <w:t>Revalidation</w:t>
            </w:r>
          </w:p>
        </w:tc>
        <w:tc>
          <w:tcPr>
            <w:tcW w:w="792" w:type="dxa"/>
            <w:tcBorders>
              <w:top w:val="nil"/>
              <w:left w:val="nil"/>
              <w:bottom w:val="nil"/>
              <w:right w:val="nil"/>
            </w:tcBorders>
            <w:tcMar>
              <w:top w:w="8" w:type="dxa"/>
              <w:left w:w="18" w:type="dxa"/>
              <w:bottom w:w="8" w:type="dxa"/>
              <w:right w:w="10" w:type="dxa"/>
            </w:tcMar>
          </w:tcPr>
          <w:p w14:paraId="69FED264" w14:textId="77777777" w:rsidR="00767A73" w:rsidRDefault="00ED5634">
            <w:pPr>
              <w:spacing w:after="0" w:line="240" w:lineRule="auto"/>
              <w:jc w:val="right"/>
              <w:rPr>
                <w:rFonts w:hint="eastAsia"/>
              </w:rPr>
            </w:pPr>
            <w:r>
              <w:rPr>
                <w:rFonts w:eastAsia="Carlito"/>
                <w:color w:val="45515C"/>
                <w:sz w:val="16"/>
              </w:rPr>
              <w:t>12, 15, 21, 25-27</w:t>
            </w:r>
          </w:p>
        </w:tc>
      </w:tr>
      <w:tr w:rsidR="00767A73" w14:paraId="49552BFF"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2063E886" w14:textId="77777777" w:rsidR="00767A73" w:rsidRDefault="00ED5634">
            <w:pPr>
              <w:spacing w:after="0" w:line="240" w:lineRule="auto"/>
              <w:rPr>
                <w:rFonts w:hint="eastAsia"/>
              </w:rPr>
            </w:pPr>
            <w:r>
              <w:rPr>
                <w:rFonts w:eastAsia="Carlito"/>
                <w:color w:val="1D252C"/>
                <w:sz w:val="16"/>
              </w:rPr>
              <w:t>Approval receipts</w:t>
            </w:r>
          </w:p>
        </w:tc>
        <w:tc>
          <w:tcPr>
            <w:tcW w:w="792" w:type="dxa"/>
            <w:tcBorders>
              <w:top w:val="nil"/>
              <w:left w:val="nil"/>
              <w:bottom w:val="nil"/>
              <w:right w:val="nil"/>
            </w:tcBorders>
            <w:tcMar>
              <w:top w:w="8" w:type="dxa"/>
              <w:left w:w="18" w:type="dxa"/>
              <w:bottom w:w="8" w:type="dxa"/>
              <w:right w:w="105" w:type="dxa"/>
            </w:tcMar>
          </w:tcPr>
          <w:p w14:paraId="33DC2D14" w14:textId="77777777" w:rsidR="00767A73" w:rsidRDefault="00ED5634">
            <w:pPr>
              <w:spacing w:after="0" w:line="240" w:lineRule="auto"/>
              <w:jc w:val="right"/>
              <w:rPr>
                <w:rFonts w:hint="eastAsia"/>
              </w:rPr>
            </w:pPr>
            <w:r>
              <w:rPr>
                <w:rFonts w:eastAsia="Carlito"/>
                <w:color w:val="45515C"/>
                <w:sz w:val="16"/>
              </w:rPr>
              <w:t>20, 28, 31</w:t>
            </w:r>
          </w:p>
        </w:tc>
        <w:tc>
          <w:tcPr>
            <w:tcW w:w="2232" w:type="dxa"/>
            <w:tcBorders>
              <w:top w:val="nil"/>
              <w:left w:val="nil"/>
              <w:bottom w:val="nil"/>
              <w:right w:val="nil"/>
            </w:tcBorders>
            <w:tcMar>
              <w:top w:w="8" w:type="dxa"/>
              <w:left w:w="105" w:type="dxa"/>
              <w:bottom w:w="8" w:type="dxa"/>
              <w:right w:w="18" w:type="dxa"/>
            </w:tcMar>
          </w:tcPr>
          <w:p w14:paraId="20BA2E49" w14:textId="77777777" w:rsidR="00767A73" w:rsidRDefault="00ED5634">
            <w:pPr>
              <w:spacing w:after="0" w:line="240" w:lineRule="auto"/>
              <w:rPr>
                <w:rFonts w:hint="eastAsia"/>
              </w:rPr>
            </w:pPr>
            <w:r>
              <w:rPr>
                <w:rFonts w:eastAsia="Carlito"/>
                <w:color w:val="1D252C"/>
                <w:sz w:val="16"/>
              </w:rPr>
              <w:t>Documentation</w:t>
            </w:r>
          </w:p>
        </w:tc>
        <w:tc>
          <w:tcPr>
            <w:tcW w:w="792" w:type="dxa"/>
            <w:tcBorders>
              <w:top w:val="nil"/>
              <w:left w:val="nil"/>
              <w:bottom w:val="nil"/>
              <w:right w:val="nil"/>
            </w:tcBorders>
            <w:tcMar>
              <w:top w:w="8" w:type="dxa"/>
              <w:left w:w="18" w:type="dxa"/>
              <w:bottom w:w="8" w:type="dxa"/>
              <w:right w:w="105" w:type="dxa"/>
            </w:tcMar>
          </w:tcPr>
          <w:p w14:paraId="218E6E14" w14:textId="77777777" w:rsidR="00767A73" w:rsidRDefault="00ED5634">
            <w:pPr>
              <w:spacing w:after="0" w:line="240" w:lineRule="auto"/>
              <w:jc w:val="right"/>
              <w:rPr>
                <w:rFonts w:hint="eastAsia"/>
              </w:rPr>
            </w:pPr>
            <w:r>
              <w:rPr>
                <w:rFonts w:eastAsia="Carlito"/>
                <w:color w:val="45515C"/>
                <w:sz w:val="16"/>
              </w:rPr>
              <w:t>2-3, 5-9, 21-24</w:t>
            </w:r>
          </w:p>
        </w:tc>
        <w:tc>
          <w:tcPr>
            <w:tcW w:w="2232" w:type="dxa"/>
            <w:tcBorders>
              <w:top w:val="nil"/>
              <w:left w:val="nil"/>
              <w:bottom w:val="nil"/>
              <w:right w:val="nil"/>
            </w:tcBorders>
            <w:tcMar>
              <w:top w:w="8" w:type="dxa"/>
              <w:left w:w="105" w:type="dxa"/>
              <w:bottom w:w="8" w:type="dxa"/>
              <w:right w:w="18" w:type="dxa"/>
            </w:tcMar>
          </w:tcPr>
          <w:p w14:paraId="7021BAA6" w14:textId="77777777" w:rsidR="00767A73" w:rsidRDefault="00ED5634">
            <w:pPr>
              <w:spacing w:after="0" w:line="240" w:lineRule="auto"/>
              <w:rPr>
                <w:rFonts w:hint="eastAsia"/>
              </w:rPr>
            </w:pPr>
            <w:r>
              <w:rPr>
                <w:rFonts w:eastAsia="Carlito"/>
                <w:color w:val="1D252C"/>
                <w:sz w:val="16"/>
              </w:rPr>
              <w:t>Research prompts</w:t>
            </w:r>
          </w:p>
        </w:tc>
        <w:tc>
          <w:tcPr>
            <w:tcW w:w="792" w:type="dxa"/>
            <w:tcBorders>
              <w:top w:val="nil"/>
              <w:left w:val="nil"/>
              <w:bottom w:val="nil"/>
              <w:right w:val="nil"/>
            </w:tcBorders>
            <w:tcMar>
              <w:top w:w="8" w:type="dxa"/>
              <w:left w:w="18" w:type="dxa"/>
              <w:bottom w:w="8" w:type="dxa"/>
              <w:right w:w="10" w:type="dxa"/>
            </w:tcMar>
          </w:tcPr>
          <w:p w14:paraId="590253C9" w14:textId="77777777" w:rsidR="00767A73" w:rsidRDefault="00ED5634">
            <w:pPr>
              <w:spacing w:after="0" w:line="240" w:lineRule="auto"/>
              <w:jc w:val="right"/>
              <w:rPr>
                <w:rFonts w:hint="eastAsia"/>
              </w:rPr>
            </w:pPr>
            <w:r>
              <w:rPr>
                <w:rFonts w:eastAsia="Carlito"/>
                <w:color w:val="45515C"/>
                <w:sz w:val="16"/>
              </w:rPr>
              <w:t>16-18, 24-25, 29-30</w:t>
            </w:r>
          </w:p>
        </w:tc>
      </w:tr>
      <w:tr w:rsidR="00767A73" w14:paraId="3AF565C2"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6385B7A4" w14:textId="77777777" w:rsidR="00767A73" w:rsidRDefault="00ED5634">
            <w:pPr>
              <w:spacing w:after="0" w:line="240" w:lineRule="auto"/>
              <w:rPr>
                <w:rFonts w:hint="eastAsia"/>
              </w:rPr>
            </w:pPr>
            <w:r>
              <w:rPr>
                <w:rFonts w:eastAsia="Carlito"/>
                <w:color w:val="1D252C"/>
                <w:sz w:val="16"/>
              </w:rPr>
              <w:t>Approval violations</w:t>
            </w:r>
          </w:p>
        </w:tc>
        <w:tc>
          <w:tcPr>
            <w:tcW w:w="792" w:type="dxa"/>
            <w:tcBorders>
              <w:top w:val="nil"/>
              <w:left w:val="nil"/>
              <w:bottom w:val="nil"/>
              <w:right w:val="nil"/>
            </w:tcBorders>
            <w:tcMar>
              <w:top w:w="8" w:type="dxa"/>
              <w:left w:w="18" w:type="dxa"/>
              <w:bottom w:w="8" w:type="dxa"/>
              <w:right w:w="105" w:type="dxa"/>
            </w:tcMar>
          </w:tcPr>
          <w:p w14:paraId="1BE2FEE6" w14:textId="77777777" w:rsidR="00767A73" w:rsidRDefault="00ED5634">
            <w:pPr>
              <w:spacing w:after="0" w:line="240" w:lineRule="auto"/>
              <w:jc w:val="right"/>
              <w:rPr>
                <w:rFonts w:hint="eastAsia"/>
              </w:rPr>
            </w:pPr>
            <w:r>
              <w:rPr>
                <w:rFonts w:eastAsia="Carlito"/>
                <w:color w:val="45515C"/>
                <w:sz w:val="16"/>
              </w:rPr>
              <w:t>11, 26, 29</w:t>
            </w:r>
          </w:p>
        </w:tc>
        <w:tc>
          <w:tcPr>
            <w:tcW w:w="2232" w:type="dxa"/>
            <w:tcBorders>
              <w:top w:val="nil"/>
              <w:left w:val="nil"/>
              <w:bottom w:val="nil"/>
              <w:right w:val="nil"/>
            </w:tcBorders>
            <w:tcMar>
              <w:top w:w="8" w:type="dxa"/>
              <w:left w:w="105" w:type="dxa"/>
              <w:bottom w:w="8" w:type="dxa"/>
              <w:right w:w="18" w:type="dxa"/>
            </w:tcMar>
          </w:tcPr>
          <w:p w14:paraId="6E597BBE" w14:textId="77777777" w:rsidR="00767A73" w:rsidRDefault="00ED5634">
            <w:pPr>
              <w:spacing w:after="0" w:line="240" w:lineRule="auto"/>
              <w:rPr>
                <w:rFonts w:hint="eastAsia"/>
              </w:rPr>
            </w:pPr>
            <w:r>
              <w:rPr>
                <w:rFonts w:eastAsia="Carlito"/>
                <w:color w:val="1D252C"/>
                <w:sz w:val="16"/>
              </w:rPr>
              <w:t>Documentary footprints</w:t>
            </w:r>
          </w:p>
        </w:tc>
        <w:tc>
          <w:tcPr>
            <w:tcW w:w="792" w:type="dxa"/>
            <w:tcBorders>
              <w:top w:val="nil"/>
              <w:left w:val="nil"/>
              <w:bottom w:val="nil"/>
              <w:right w:val="nil"/>
            </w:tcBorders>
            <w:tcMar>
              <w:top w:w="8" w:type="dxa"/>
              <w:left w:w="18" w:type="dxa"/>
              <w:bottom w:w="8" w:type="dxa"/>
              <w:right w:w="105" w:type="dxa"/>
            </w:tcMar>
          </w:tcPr>
          <w:p w14:paraId="79ED1F15" w14:textId="77777777" w:rsidR="00767A73" w:rsidRDefault="00ED5634">
            <w:pPr>
              <w:spacing w:after="0" w:line="240" w:lineRule="auto"/>
              <w:jc w:val="right"/>
              <w:rPr>
                <w:rFonts w:hint="eastAsia"/>
              </w:rPr>
            </w:pPr>
            <w:r>
              <w:rPr>
                <w:rFonts w:eastAsia="Carlito"/>
                <w:color w:val="45515C"/>
                <w:sz w:val="16"/>
              </w:rPr>
              <w:t>6, 32</w:t>
            </w:r>
          </w:p>
        </w:tc>
        <w:tc>
          <w:tcPr>
            <w:tcW w:w="2232" w:type="dxa"/>
            <w:tcBorders>
              <w:top w:val="nil"/>
              <w:left w:val="nil"/>
              <w:bottom w:val="nil"/>
              <w:right w:val="nil"/>
            </w:tcBorders>
            <w:tcMar>
              <w:top w:w="8" w:type="dxa"/>
              <w:left w:w="105" w:type="dxa"/>
              <w:bottom w:w="8" w:type="dxa"/>
              <w:right w:w="18" w:type="dxa"/>
            </w:tcMar>
          </w:tcPr>
          <w:p w14:paraId="18CE5A99" w14:textId="77777777" w:rsidR="00767A73" w:rsidRDefault="00ED5634">
            <w:pPr>
              <w:spacing w:after="0" w:line="240" w:lineRule="auto"/>
              <w:rPr>
                <w:rFonts w:hint="eastAsia"/>
              </w:rPr>
            </w:pPr>
            <w:r>
              <w:rPr>
                <w:rFonts w:eastAsia="Carlito"/>
                <w:color w:val="1D252C"/>
                <w:sz w:val="16"/>
              </w:rPr>
              <w:t>Research results</w:t>
            </w:r>
          </w:p>
        </w:tc>
        <w:tc>
          <w:tcPr>
            <w:tcW w:w="792" w:type="dxa"/>
            <w:tcBorders>
              <w:top w:val="nil"/>
              <w:left w:val="nil"/>
              <w:bottom w:val="nil"/>
              <w:right w:val="nil"/>
            </w:tcBorders>
            <w:tcMar>
              <w:top w:w="8" w:type="dxa"/>
              <w:left w:w="18" w:type="dxa"/>
              <w:bottom w:w="8" w:type="dxa"/>
              <w:right w:w="10" w:type="dxa"/>
            </w:tcMar>
          </w:tcPr>
          <w:p w14:paraId="3F765DB3" w14:textId="77777777" w:rsidR="00767A73" w:rsidRDefault="00ED5634">
            <w:pPr>
              <w:spacing w:after="0" w:line="240" w:lineRule="auto"/>
              <w:jc w:val="right"/>
              <w:rPr>
                <w:rFonts w:hint="eastAsia"/>
              </w:rPr>
            </w:pPr>
            <w:r>
              <w:rPr>
                <w:rFonts w:eastAsia="Carlito"/>
                <w:color w:val="45515C"/>
                <w:sz w:val="16"/>
              </w:rPr>
              <w:t>17-18, 25, 28</w:t>
            </w:r>
          </w:p>
        </w:tc>
      </w:tr>
      <w:tr w:rsidR="00767A73" w14:paraId="12EF3B66"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734D931F" w14:textId="77777777" w:rsidR="00767A73" w:rsidRDefault="00ED5634">
            <w:pPr>
              <w:spacing w:after="0" w:line="240" w:lineRule="auto"/>
              <w:rPr>
                <w:rFonts w:hint="eastAsia"/>
              </w:rPr>
            </w:pPr>
            <w:r>
              <w:rPr>
                <w:rFonts w:eastAsia="Carlito"/>
                <w:color w:val="1D252C"/>
                <w:sz w:val="16"/>
              </w:rPr>
              <w:t>Authorized subgraph</w:t>
            </w:r>
          </w:p>
        </w:tc>
        <w:tc>
          <w:tcPr>
            <w:tcW w:w="792" w:type="dxa"/>
            <w:tcBorders>
              <w:top w:val="nil"/>
              <w:left w:val="nil"/>
              <w:bottom w:val="nil"/>
              <w:right w:val="nil"/>
            </w:tcBorders>
            <w:tcMar>
              <w:top w:w="8" w:type="dxa"/>
              <w:left w:w="18" w:type="dxa"/>
              <w:bottom w:w="8" w:type="dxa"/>
              <w:right w:w="105" w:type="dxa"/>
            </w:tcMar>
          </w:tcPr>
          <w:p w14:paraId="02120FB1" w14:textId="77777777" w:rsidR="00767A73" w:rsidRDefault="00ED5634">
            <w:pPr>
              <w:spacing w:after="0" w:line="240" w:lineRule="auto"/>
              <w:jc w:val="right"/>
              <w:rPr>
                <w:rFonts w:hint="eastAsia"/>
              </w:rPr>
            </w:pPr>
            <w:r>
              <w:rPr>
                <w:rFonts w:eastAsia="Carlito"/>
                <w:color w:val="45515C"/>
                <w:sz w:val="16"/>
              </w:rPr>
              <w:t>16, 21, 26</w:t>
            </w:r>
          </w:p>
        </w:tc>
        <w:tc>
          <w:tcPr>
            <w:tcW w:w="2232" w:type="dxa"/>
            <w:tcBorders>
              <w:top w:val="nil"/>
              <w:left w:val="nil"/>
              <w:bottom w:val="nil"/>
              <w:right w:val="nil"/>
            </w:tcBorders>
            <w:tcMar>
              <w:top w:w="8" w:type="dxa"/>
              <w:left w:w="105" w:type="dxa"/>
              <w:bottom w:w="8" w:type="dxa"/>
              <w:right w:w="18" w:type="dxa"/>
            </w:tcMar>
          </w:tcPr>
          <w:p w14:paraId="09F09D58" w14:textId="77777777" w:rsidR="00767A73" w:rsidRDefault="00ED5634">
            <w:pPr>
              <w:spacing w:after="0" w:line="240" w:lineRule="auto"/>
              <w:rPr>
                <w:rFonts w:hint="eastAsia"/>
              </w:rPr>
            </w:pPr>
            <w:r>
              <w:rPr>
                <w:rFonts w:eastAsia="Carlito"/>
                <w:color w:val="1D252C"/>
                <w:sz w:val="16"/>
              </w:rPr>
              <w:t>EDIFICE</w:t>
            </w:r>
          </w:p>
        </w:tc>
        <w:tc>
          <w:tcPr>
            <w:tcW w:w="792" w:type="dxa"/>
            <w:tcBorders>
              <w:top w:val="nil"/>
              <w:left w:val="nil"/>
              <w:bottom w:val="nil"/>
              <w:right w:val="nil"/>
            </w:tcBorders>
            <w:tcMar>
              <w:top w:w="8" w:type="dxa"/>
              <w:left w:w="18" w:type="dxa"/>
              <w:bottom w:w="8" w:type="dxa"/>
              <w:right w:w="105" w:type="dxa"/>
            </w:tcMar>
          </w:tcPr>
          <w:p w14:paraId="6ED0FA9B" w14:textId="77777777" w:rsidR="00767A73" w:rsidRDefault="00ED5634">
            <w:pPr>
              <w:spacing w:after="0" w:line="240" w:lineRule="auto"/>
              <w:jc w:val="right"/>
              <w:rPr>
                <w:rFonts w:hint="eastAsia"/>
              </w:rPr>
            </w:pPr>
            <w:r>
              <w:rPr>
                <w:rFonts w:eastAsia="Carlito"/>
                <w:color w:val="45515C"/>
                <w:sz w:val="16"/>
              </w:rPr>
              <w:t>22, 28, 32</w:t>
            </w:r>
          </w:p>
        </w:tc>
        <w:tc>
          <w:tcPr>
            <w:tcW w:w="2232" w:type="dxa"/>
            <w:tcBorders>
              <w:top w:val="nil"/>
              <w:left w:val="nil"/>
              <w:bottom w:val="nil"/>
              <w:right w:val="nil"/>
            </w:tcBorders>
            <w:tcMar>
              <w:top w:w="8" w:type="dxa"/>
              <w:left w:w="105" w:type="dxa"/>
              <w:bottom w:w="8" w:type="dxa"/>
              <w:right w:w="18" w:type="dxa"/>
            </w:tcMar>
          </w:tcPr>
          <w:p w14:paraId="622B01A3" w14:textId="77777777" w:rsidR="00767A73" w:rsidRDefault="00ED5634">
            <w:pPr>
              <w:spacing w:after="0" w:line="240" w:lineRule="auto"/>
              <w:rPr>
                <w:rFonts w:hint="eastAsia"/>
              </w:rPr>
            </w:pPr>
            <w:r>
              <w:rPr>
                <w:rFonts w:eastAsia="Carlito"/>
                <w:color w:val="1D252C"/>
                <w:sz w:val="16"/>
              </w:rPr>
              <w:t>Resolution confidence</w:t>
            </w:r>
          </w:p>
        </w:tc>
        <w:tc>
          <w:tcPr>
            <w:tcW w:w="792" w:type="dxa"/>
            <w:tcBorders>
              <w:top w:val="nil"/>
              <w:left w:val="nil"/>
              <w:bottom w:val="nil"/>
              <w:right w:val="nil"/>
            </w:tcBorders>
            <w:tcMar>
              <w:top w:w="8" w:type="dxa"/>
              <w:left w:w="18" w:type="dxa"/>
              <w:bottom w:w="8" w:type="dxa"/>
              <w:right w:w="10" w:type="dxa"/>
            </w:tcMar>
          </w:tcPr>
          <w:p w14:paraId="26EAA601" w14:textId="77777777" w:rsidR="00767A73" w:rsidRDefault="00ED5634">
            <w:pPr>
              <w:spacing w:after="0" w:line="240" w:lineRule="auto"/>
              <w:jc w:val="right"/>
              <w:rPr>
                <w:rFonts w:hint="eastAsia"/>
              </w:rPr>
            </w:pPr>
            <w:r>
              <w:rPr>
                <w:rFonts w:eastAsia="Carlito"/>
                <w:color w:val="45515C"/>
                <w:sz w:val="16"/>
              </w:rPr>
              <w:t>13</w:t>
            </w:r>
          </w:p>
        </w:tc>
      </w:tr>
      <w:tr w:rsidR="00767A73" w14:paraId="165517FA"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7EC67305" w14:textId="77777777" w:rsidR="00767A73" w:rsidRDefault="00ED5634">
            <w:pPr>
              <w:spacing w:after="0" w:line="240" w:lineRule="auto"/>
              <w:rPr>
                <w:rFonts w:hint="eastAsia"/>
              </w:rPr>
            </w:pPr>
            <w:r>
              <w:rPr>
                <w:rFonts w:eastAsia="Carlito"/>
                <w:color w:val="1D252C"/>
                <w:sz w:val="16"/>
              </w:rPr>
              <w:t>BaseCode</w:t>
            </w:r>
          </w:p>
        </w:tc>
        <w:tc>
          <w:tcPr>
            <w:tcW w:w="792" w:type="dxa"/>
            <w:tcBorders>
              <w:top w:val="nil"/>
              <w:left w:val="nil"/>
              <w:bottom w:val="nil"/>
              <w:right w:val="nil"/>
            </w:tcBorders>
            <w:tcMar>
              <w:top w:w="8" w:type="dxa"/>
              <w:left w:w="18" w:type="dxa"/>
              <w:bottom w:w="8" w:type="dxa"/>
              <w:right w:w="105" w:type="dxa"/>
            </w:tcMar>
          </w:tcPr>
          <w:p w14:paraId="1E378526" w14:textId="77777777" w:rsidR="00767A73" w:rsidRDefault="00ED5634">
            <w:pPr>
              <w:spacing w:after="0" w:line="240" w:lineRule="auto"/>
              <w:jc w:val="right"/>
              <w:rPr>
                <w:rFonts w:hint="eastAsia"/>
              </w:rPr>
            </w:pPr>
            <w:r>
              <w:rPr>
                <w:rFonts w:eastAsia="Carlito"/>
                <w:color w:val="45515C"/>
                <w:sz w:val="16"/>
              </w:rPr>
              <w:t>6-7, 21, 32</w:t>
            </w:r>
          </w:p>
        </w:tc>
        <w:tc>
          <w:tcPr>
            <w:tcW w:w="2232" w:type="dxa"/>
            <w:tcBorders>
              <w:top w:val="nil"/>
              <w:left w:val="nil"/>
              <w:bottom w:val="nil"/>
              <w:right w:val="nil"/>
            </w:tcBorders>
            <w:tcMar>
              <w:top w:w="8" w:type="dxa"/>
              <w:left w:w="105" w:type="dxa"/>
              <w:bottom w:w="8" w:type="dxa"/>
              <w:right w:w="18" w:type="dxa"/>
            </w:tcMar>
          </w:tcPr>
          <w:p w14:paraId="52FBBFB8" w14:textId="77777777" w:rsidR="00767A73" w:rsidRDefault="00ED5634">
            <w:pPr>
              <w:spacing w:after="0" w:line="240" w:lineRule="auto"/>
              <w:rPr>
                <w:rFonts w:hint="eastAsia"/>
              </w:rPr>
            </w:pPr>
            <w:r>
              <w:rPr>
                <w:rFonts w:eastAsia="Carlito"/>
                <w:color w:val="1D252C"/>
                <w:sz w:val="16"/>
              </w:rPr>
              <w:t>Error severity</w:t>
            </w:r>
          </w:p>
        </w:tc>
        <w:tc>
          <w:tcPr>
            <w:tcW w:w="792" w:type="dxa"/>
            <w:tcBorders>
              <w:top w:val="nil"/>
              <w:left w:val="nil"/>
              <w:bottom w:val="nil"/>
              <w:right w:val="nil"/>
            </w:tcBorders>
            <w:tcMar>
              <w:top w:w="8" w:type="dxa"/>
              <w:left w:w="18" w:type="dxa"/>
              <w:bottom w:w="8" w:type="dxa"/>
              <w:right w:w="105" w:type="dxa"/>
            </w:tcMar>
          </w:tcPr>
          <w:p w14:paraId="1EF6E989" w14:textId="77777777" w:rsidR="00767A73" w:rsidRDefault="00ED5634">
            <w:pPr>
              <w:spacing w:after="0" w:line="240" w:lineRule="auto"/>
              <w:jc w:val="right"/>
              <w:rPr>
                <w:rFonts w:hint="eastAsia"/>
              </w:rPr>
            </w:pPr>
            <w:r>
              <w:rPr>
                <w:rFonts w:eastAsia="Carlito"/>
                <w:color w:val="45515C"/>
                <w:sz w:val="16"/>
              </w:rPr>
              <w:t>9, 14, 32</w:t>
            </w:r>
          </w:p>
        </w:tc>
        <w:tc>
          <w:tcPr>
            <w:tcW w:w="2232" w:type="dxa"/>
            <w:tcBorders>
              <w:top w:val="nil"/>
              <w:left w:val="nil"/>
              <w:bottom w:val="nil"/>
              <w:right w:val="nil"/>
            </w:tcBorders>
            <w:tcMar>
              <w:top w:w="8" w:type="dxa"/>
              <w:left w:w="105" w:type="dxa"/>
              <w:bottom w:w="8" w:type="dxa"/>
              <w:right w:w="18" w:type="dxa"/>
            </w:tcMar>
          </w:tcPr>
          <w:p w14:paraId="0169F1A2" w14:textId="77777777" w:rsidR="00767A73" w:rsidRDefault="00ED5634">
            <w:pPr>
              <w:spacing w:after="0" w:line="240" w:lineRule="auto"/>
              <w:rPr>
                <w:rFonts w:hint="eastAsia"/>
              </w:rPr>
            </w:pPr>
            <w:r>
              <w:rPr>
                <w:rFonts w:eastAsia="Carlito"/>
                <w:color w:val="1D252C"/>
                <w:sz w:val="16"/>
              </w:rPr>
              <w:t>Rollback</w:t>
            </w:r>
          </w:p>
        </w:tc>
        <w:tc>
          <w:tcPr>
            <w:tcW w:w="792" w:type="dxa"/>
            <w:tcBorders>
              <w:top w:val="nil"/>
              <w:left w:val="nil"/>
              <w:bottom w:val="nil"/>
              <w:right w:val="nil"/>
            </w:tcBorders>
            <w:tcMar>
              <w:top w:w="8" w:type="dxa"/>
              <w:left w:w="18" w:type="dxa"/>
              <w:bottom w:w="8" w:type="dxa"/>
              <w:right w:w="10" w:type="dxa"/>
            </w:tcMar>
          </w:tcPr>
          <w:p w14:paraId="5867848E" w14:textId="77777777" w:rsidR="00767A73" w:rsidRDefault="00ED5634">
            <w:pPr>
              <w:spacing w:after="0" w:line="240" w:lineRule="auto"/>
              <w:jc w:val="right"/>
              <w:rPr>
                <w:rFonts w:hint="eastAsia"/>
              </w:rPr>
            </w:pPr>
            <w:r>
              <w:rPr>
                <w:rFonts w:eastAsia="Carlito"/>
                <w:color w:val="45515C"/>
                <w:sz w:val="16"/>
              </w:rPr>
              <w:t>19, 21, 26</w:t>
            </w:r>
          </w:p>
        </w:tc>
      </w:tr>
      <w:tr w:rsidR="00767A73" w14:paraId="26CFB192"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59858F56" w14:textId="77777777" w:rsidR="00767A73" w:rsidRDefault="00ED5634">
            <w:pPr>
              <w:spacing w:after="0" w:line="240" w:lineRule="auto"/>
              <w:rPr>
                <w:rFonts w:hint="eastAsia"/>
              </w:rPr>
            </w:pPr>
            <w:r>
              <w:rPr>
                <w:rFonts w:eastAsia="Carlito"/>
                <w:color w:val="1D252C"/>
                <w:sz w:val="16"/>
              </w:rPr>
              <w:t>BIGFOOT</w:t>
            </w:r>
          </w:p>
        </w:tc>
        <w:tc>
          <w:tcPr>
            <w:tcW w:w="792" w:type="dxa"/>
            <w:tcBorders>
              <w:top w:val="nil"/>
              <w:left w:val="nil"/>
              <w:bottom w:val="nil"/>
              <w:right w:val="nil"/>
            </w:tcBorders>
            <w:tcMar>
              <w:top w:w="8" w:type="dxa"/>
              <w:left w:w="18" w:type="dxa"/>
              <w:bottom w:w="8" w:type="dxa"/>
              <w:right w:w="105" w:type="dxa"/>
            </w:tcMar>
          </w:tcPr>
          <w:p w14:paraId="73D8B4F3" w14:textId="77777777" w:rsidR="00767A73" w:rsidRDefault="00ED5634">
            <w:pPr>
              <w:spacing w:after="0" w:line="240" w:lineRule="auto"/>
              <w:jc w:val="right"/>
              <w:rPr>
                <w:rFonts w:hint="eastAsia"/>
              </w:rPr>
            </w:pPr>
            <w:r>
              <w:rPr>
                <w:rFonts w:eastAsia="Carlito"/>
                <w:color w:val="45515C"/>
                <w:sz w:val="16"/>
              </w:rPr>
              <w:t>2-3, 6-7, 21-24, 32</w:t>
            </w:r>
          </w:p>
        </w:tc>
        <w:tc>
          <w:tcPr>
            <w:tcW w:w="2232" w:type="dxa"/>
            <w:tcBorders>
              <w:top w:val="nil"/>
              <w:left w:val="nil"/>
              <w:bottom w:val="nil"/>
              <w:right w:val="nil"/>
            </w:tcBorders>
            <w:tcMar>
              <w:top w:w="8" w:type="dxa"/>
              <w:left w:w="105" w:type="dxa"/>
              <w:bottom w:w="8" w:type="dxa"/>
              <w:right w:w="18" w:type="dxa"/>
            </w:tcMar>
          </w:tcPr>
          <w:p w14:paraId="5BA2BEE5" w14:textId="77777777" w:rsidR="00767A73" w:rsidRDefault="00ED5634">
            <w:pPr>
              <w:spacing w:after="0" w:line="240" w:lineRule="auto"/>
              <w:rPr>
                <w:rFonts w:hint="eastAsia"/>
              </w:rPr>
            </w:pPr>
            <w:r>
              <w:rPr>
                <w:rFonts w:eastAsia="Carlito"/>
                <w:color w:val="1D252C"/>
                <w:sz w:val="16"/>
              </w:rPr>
              <w:t>Error taxonomy</w:t>
            </w:r>
          </w:p>
        </w:tc>
        <w:tc>
          <w:tcPr>
            <w:tcW w:w="792" w:type="dxa"/>
            <w:tcBorders>
              <w:top w:val="nil"/>
              <w:left w:val="nil"/>
              <w:bottom w:val="nil"/>
              <w:right w:val="nil"/>
            </w:tcBorders>
            <w:tcMar>
              <w:top w:w="8" w:type="dxa"/>
              <w:left w:w="18" w:type="dxa"/>
              <w:bottom w:w="8" w:type="dxa"/>
              <w:right w:w="105" w:type="dxa"/>
            </w:tcMar>
          </w:tcPr>
          <w:p w14:paraId="0D823155" w14:textId="77777777" w:rsidR="00767A73" w:rsidRDefault="00ED5634">
            <w:pPr>
              <w:spacing w:after="0" w:line="240" w:lineRule="auto"/>
              <w:jc w:val="right"/>
              <w:rPr>
                <w:rFonts w:hint="eastAsia"/>
              </w:rPr>
            </w:pPr>
            <w:r>
              <w:rPr>
                <w:rFonts w:eastAsia="Carlito"/>
                <w:color w:val="45515C"/>
                <w:sz w:val="16"/>
              </w:rPr>
              <w:t>10-11, 29</w:t>
            </w:r>
          </w:p>
        </w:tc>
        <w:tc>
          <w:tcPr>
            <w:tcW w:w="2232" w:type="dxa"/>
            <w:tcBorders>
              <w:top w:val="nil"/>
              <w:left w:val="nil"/>
              <w:bottom w:val="nil"/>
              <w:right w:val="nil"/>
            </w:tcBorders>
            <w:tcMar>
              <w:top w:w="8" w:type="dxa"/>
              <w:left w:w="105" w:type="dxa"/>
              <w:bottom w:w="8" w:type="dxa"/>
              <w:right w:w="18" w:type="dxa"/>
            </w:tcMar>
          </w:tcPr>
          <w:p w14:paraId="56AB510F" w14:textId="77777777" w:rsidR="00767A73" w:rsidRDefault="00ED5634">
            <w:pPr>
              <w:spacing w:after="0" w:line="240" w:lineRule="auto"/>
              <w:rPr>
                <w:rFonts w:hint="eastAsia"/>
              </w:rPr>
            </w:pPr>
            <w:r>
              <w:rPr>
                <w:rFonts w:eastAsia="Carlito"/>
                <w:color w:val="1D252C"/>
                <w:sz w:val="16"/>
              </w:rPr>
              <w:t>Semantic checksum</w:t>
            </w:r>
          </w:p>
        </w:tc>
        <w:tc>
          <w:tcPr>
            <w:tcW w:w="792" w:type="dxa"/>
            <w:tcBorders>
              <w:top w:val="nil"/>
              <w:left w:val="nil"/>
              <w:bottom w:val="nil"/>
              <w:right w:val="nil"/>
            </w:tcBorders>
            <w:tcMar>
              <w:top w:w="8" w:type="dxa"/>
              <w:left w:w="18" w:type="dxa"/>
              <w:bottom w:w="8" w:type="dxa"/>
              <w:right w:w="10" w:type="dxa"/>
            </w:tcMar>
          </w:tcPr>
          <w:p w14:paraId="05519BB9" w14:textId="77777777" w:rsidR="00767A73" w:rsidRDefault="00ED5634">
            <w:pPr>
              <w:spacing w:after="0" w:line="240" w:lineRule="auto"/>
              <w:jc w:val="right"/>
              <w:rPr>
                <w:rFonts w:hint="eastAsia"/>
              </w:rPr>
            </w:pPr>
            <w:r>
              <w:rPr>
                <w:rFonts w:eastAsia="Carlito"/>
                <w:color w:val="45515C"/>
                <w:sz w:val="16"/>
              </w:rPr>
              <w:t>7-8, 28</w:t>
            </w:r>
          </w:p>
        </w:tc>
      </w:tr>
      <w:tr w:rsidR="00767A73" w14:paraId="706DB358"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08DBEBB5" w14:textId="77777777" w:rsidR="00767A73" w:rsidRDefault="00ED5634">
            <w:pPr>
              <w:spacing w:after="0" w:line="240" w:lineRule="auto"/>
              <w:rPr>
                <w:rFonts w:hint="eastAsia"/>
              </w:rPr>
            </w:pPr>
            <w:r>
              <w:rPr>
                <w:rFonts w:eastAsia="Carlito"/>
                <w:color w:val="1D252C"/>
                <w:sz w:val="16"/>
              </w:rPr>
              <w:t>BOSS</w:t>
            </w:r>
          </w:p>
        </w:tc>
        <w:tc>
          <w:tcPr>
            <w:tcW w:w="792" w:type="dxa"/>
            <w:tcBorders>
              <w:top w:val="nil"/>
              <w:left w:val="nil"/>
              <w:bottom w:val="nil"/>
              <w:right w:val="nil"/>
            </w:tcBorders>
            <w:tcMar>
              <w:top w:w="8" w:type="dxa"/>
              <w:left w:w="18" w:type="dxa"/>
              <w:bottom w:w="8" w:type="dxa"/>
              <w:right w:w="105" w:type="dxa"/>
            </w:tcMar>
          </w:tcPr>
          <w:p w14:paraId="77EE4509" w14:textId="77777777" w:rsidR="00767A73" w:rsidRDefault="00ED5634">
            <w:pPr>
              <w:spacing w:after="0" w:line="240" w:lineRule="auto"/>
              <w:jc w:val="right"/>
              <w:rPr>
                <w:rFonts w:hint="eastAsia"/>
              </w:rPr>
            </w:pPr>
            <w:r>
              <w:rPr>
                <w:rFonts w:eastAsia="Carlito"/>
                <w:color w:val="45515C"/>
                <w:sz w:val="16"/>
              </w:rPr>
              <w:t>2-3, 6-7, 21-24, 32</w:t>
            </w:r>
          </w:p>
        </w:tc>
        <w:tc>
          <w:tcPr>
            <w:tcW w:w="2232" w:type="dxa"/>
            <w:tcBorders>
              <w:top w:val="nil"/>
              <w:left w:val="nil"/>
              <w:bottom w:val="nil"/>
              <w:right w:val="nil"/>
            </w:tcBorders>
            <w:tcMar>
              <w:top w:w="8" w:type="dxa"/>
              <w:left w:w="105" w:type="dxa"/>
              <w:bottom w:w="8" w:type="dxa"/>
              <w:right w:w="18" w:type="dxa"/>
            </w:tcMar>
          </w:tcPr>
          <w:p w14:paraId="0ADB52A6" w14:textId="77777777" w:rsidR="00767A73" w:rsidRDefault="00ED5634">
            <w:pPr>
              <w:spacing w:after="0" w:line="240" w:lineRule="auto"/>
              <w:rPr>
                <w:rFonts w:hint="eastAsia"/>
              </w:rPr>
            </w:pPr>
            <w:r>
              <w:rPr>
                <w:rFonts w:eastAsia="Carlito"/>
                <w:color w:val="1D252C"/>
                <w:sz w:val="16"/>
              </w:rPr>
              <w:t>Evidence gaps</w:t>
            </w:r>
          </w:p>
        </w:tc>
        <w:tc>
          <w:tcPr>
            <w:tcW w:w="792" w:type="dxa"/>
            <w:tcBorders>
              <w:top w:val="nil"/>
              <w:left w:val="nil"/>
              <w:bottom w:val="nil"/>
              <w:right w:val="nil"/>
            </w:tcBorders>
            <w:tcMar>
              <w:top w:w="8" w:type="dxa"/>
              <w:left w:w="18" w:type="dxa"/>
              <w:bottom w:w="8" w:type="dxa"/>
              <w:right w:w="105" w:type="dxa"/>
            </w:tcMar>
          </w:tcPr>
          <w:p w14:paraId="1AFE5ED5" w14:textId="77777777" w:rsidR="00767A73" w:rsidRDefault="00ED5634">
            <w:pPr>
              <w:spacing w:after="0" w:line="240" w:lineRule="auto"/>
              <w:jc w:val="right"/>
              <w:rPr>
                <w:rFonts w:hint="eastAsia"/>
              </w:rPr>
            </w:pPr>
            <w:r>
              <w:rPr>
                <w:rFonts w:eastAsia="Carlito"/>
                <w:color w:val="45515C"/>
                <w:sz w:val="16"/>
              </w:rPr>
              <w:t>13, 17-18, 24-25</w:t>
            </w:r>
          </w:p>
        </w:tc>
        <w:tc>
          <w:tcPr>
            <w:tcW w:w="2232" w:type="dxa"/>
            <w:tcBorders>
              <w:top w:val="nil"/>
              <w:left w:val="nil"/>
              <w:bottom w:val="nil"/>
              <w:right w:val="nil"/>
            </w:tcBorders>
            <w:tcMar>
              <w:top w:w="8" w:type="dxa"/>
              <w:left w:w="105" w:type="dxa"/>
              <w:bottom w:w="8" w:type="dxa"/>
              <w:right w:w="18" w:type="dxa"/>
            </w:tcMar>
          </w:tcPr>
          <w:p w14:paraId="2B88D185" w14:textId="77777777" w:rsidR="00767A73" w:rsidRDefault="00ED5634">
            <w:pPr>
              <w:spacing w:after="0" w:line="240" w:lineRule="auto"/>
              <w:rPr>
                <w:rFonts w:hint="eastAsia"/>
              </w:rPr>
            </w:pPr>
            <w:r>
              <w:rPr>
                <w:rFonts w:eastAsia="Carlito"/>
                <w:color w:val="1D252C"/>
                <w:sz w:val="16"/>
              </w:rPr>
              <w:t>Semantic claim</w:t>
            </w:r>
          </w:p>
        </w:tc>
        <w:tc>
          <w:tcPr>
            <w:tcW w:w="792" w:type="dxa"/>
            <w:tcBorders>
              <w:top w:val="nil"/>
              <w:left w:val="nil"/>
              <w:bottom w:val="nil"/>
              <w:right w:val="nil"/>
            </w:tcBorders>
            <w:tcMar>
              <w:top w:w="8" w:type="dxa"/>
              <w:left w:w="18" w:type="dxa"/>
              <w:bottom w:w="8" w:type="dxa"/>
              <w:right w:w="10" w:type="dxa"/>
            </w:tcMar>
          </w:tcPr>
          <w:p w14:paraId="3ADAA160" w14:textId="77777777" w:rsidR="00767A73" w:rsidRDefault="00ED5634">
            <w:pPr>
              <w:spacing w:after="0" w:line="240" w:lineRule="auto"/>
              <w:jc w:val="right"/>
              <w:rPr>
                <w:rFonts w:hint="eastAsia"/>
              </w:rPr>
            </w:pPr>
            <w:r>
              <w:rPr>
                <w:rFonts w:eastAsia="Carlito"/>
                <w:color w:val="45515C"/>
                <w:sz w:val="16"/>
              </w:rPr>
              <w:t>11-12, 24-25</w:t>
            </w:r>
          </w:p>
        </w:tc>
      </w:tr>
      <w:tr w:rsidR="00767A73" w14:paraId="75F1BADB"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3B861E25" w14:textId="77777777" w:rsidR="00767A73" w:rsidRDefault="00ED5634">
            <w:pPr>
              <w:spacing w:after="0" w:line="240" w:lineRule="auto"/>
              <w:rPr>
                <w:rFonts w:hint="eastAsia"/>
              </w:rPr>
            </w:pPr>
            <w:r>
              <w:rPr>
                <w:rFonts w:eastAsia="Carlito"/>
                <w:color w:val="1D252C"/>
                <w:sz w:val="16"/>
              </w:rPr>
              <w:t>Candidate patches</w:t>
            </w:r>
          </w:p>
        </w:tc>
        <w:tc>
          <w:tcPr>
            <w:tcW w:w="792" w:type="dxa"/>
            <w:tcBorders>
              <w:top w:val="nil"/>
              <w:left w:val="nil"/>
              <w:bottom w:val="nil"/>
              <w:right w:val="nil"/>
            </w:tcBorders>
            <w:tcMar>
              <w:top w:w="8" w:type="dxa"/>
              <w:left w:w="18" w:type="dxa"/>
              <w:bottom w:w="8" w:type="dxa"/>
              <w:right w:w="105" w:type="dxa"/>
            </w:tcMar>
          </w:tcPr>
          <w:p w14:paraId="233F4FEE" w14:textId="77777777" w:rsidR="00767A73" w:rsidRDefault="00ED5634">
            <w:pPr>
              <w:spacing w:after="0" w:line="240" w:lineRule="auto"/>
              <w:jc w:val="right"/>
              <w:rPr>
                <w:rFonts w:hint="eastAsia"/>
              </w:rPr>
            </w:pPr>
            <w:r>
              <w:rPr>
                <w:rFonts w:eastAsia="Carlito"/>
                <w:color w:val="45515C"/>
                <w:sz w:val="16"/>
              </w:rPr>
              <w:t>18-19, 31</w:t>
            </w:r>
          </w:p>
        </w:tc>
        <w:tc>
          <w:tcPr>
            <w:tcW w:w="2232" w:type="dxa"/>
            <w:tcBorders>
              <w:top w:val="nil"/>
              <w:left w:val="nil"/>
              <w:bottom w:val="nil"/>
              <w:right w:val="nil"/>
            </w:tcBorders>
            <w:tcMar>
              <w:top w:w="8" w:type="dxa"/>
              <w:left w:w="105" w:type="dxa"/>
              <w:bottom w:w="8" w:type="dxa"/>
              <w:right w:w="18" w:type="dxa"/>
            </w:tcMar>
          </w:tcPr>
          <w:p w14:paraId="4EEA12CF" w14:textId="77777777" w:rsidR="00767A73" w:rsidRDefault="00ED5634">
            <w:pPr>
              <w:spacing w:after="0" w:line="240" w:lineRule="auto"/>
              <w:rPr>
                <w:rFonts w:hint="eastAsia"/>
              </w:rPr>
            </w:pPr>
            <w:r>
              <w:rPr>
                <w:rFonts w:eastAsia="Carlito"/>
                <w:color w:val="1D252C"/>
                <w:sz w:val="16"/>
              </w:rPr>
              <w:t>Evidence hierarchy</w:t>
            </w:r>
          </w:p>
        </w:tc>
        <w:tc>
          <w:tcPr>
            <w:tcW w:w="792" w:type="dxa"/>
            <w:tcBorders>
              <w:top w:val="nil"/>
              <w:left w:val="nil"/>
              <w:bottom w:val="nil"/>
              <w:right w:val="nil"/>
            </w:tcBorders>
            <w:tcMar>
              <w:top w:w="8" w:type="dxa"/>
              <w:left w:w="18" w:type="dxa"/>
              <w:bottom w:w="8" w:type="dxa"/>
              <w:right w:w="105" w:type="dxa"/>
            </w:tcMar>
          </w:tcPr>
          <w:p w14:paraId="04E075A1" w14:textId="77777777" w:rsidR="00767A73" w:rsidRDefault="00ED5634">
            <w:pPr>
              <w:spacing w:after="0" w:line="240" w:lineRule="auto"/>
              <w:jc w:val="right"/>
              <w:rPr>
                <w:rFonts w:hint="eastAsia"/>
              </w:rPr>
            </w:pPr>
            <w:r>
              <w:rPr>
                <w:rFonts w:eastAsia="Carlito"/>
                <w:color w:val="45515C"/>
                <w:sz w:val="16"/>
              </w:rPr>
              <w:t>12-13</w:t>
            </w:r>
          </w:p>
        </w:tc>
        <w:tc>
          <w:tcPr>
            <w:tcW w:w="2232" w:type="dxa"/>
            <w:tcBorders>
              <w:top w:val="nil"/>
              <w:left w:val="nil"/>
              <w:bottom w:val="nil"/>
              <w:right w:val="nil"/>
            </w:tcBorders>
            <w:tcMar>
              <w:top w:w="8" w:type="dxa"/>
              <w:left w:w="105" w:type="dxa"/>
              <w:bottom w:w="8" w:type="dxa"/>
              <w:right w:w="18" w:type="dxa"/>
            </w:tcMar>
          </w:tcPr>
          <w:p w14:paraId="320D6094" w14:textId="77777777" w:rsidR="00767A73" w:rsidRDefault="00ED5634">
            <w:pPr>
              <w:spacing w:after="0" w:line="240" w:lineRule="auto"/>
              <w:rPr>
                <w:rFonts w:hint="eastAsia"/>
              </w:rPr>
            </w:pPr>
            <w:r>
              <w:rPr>
                <w:rFonts w:eastAsia="Carlito"/>
                <w:color w:val="1D252C"/>
                <w:sz w:val="16"/>
              </w:rPr>
              <w:t>Semantic continuous integration</w:t>
            </w:r>
          </w:p>
        </w:tc>
        <w:tc>
          <w:tcPr>
            <w:tcW w:w="792" w:type="dxa"/>
            <w:tcBorders>
              <w:top w:val="nil"/>
              <w:left w:val="nil"/>
              <w:bottom w:val="nil"/>
              <w:right w:val="nil"/>
            </w:tcBorders>
            <w:tcMar>
              <w:top w:w="8" w:type="dxa"/>
              <w:left w:w="18" w:type="dxa"/>
              <w:bottom w:w="8" w:type="dxa"/>
              <w:right w:w="10" w:type="dxa"/>
            </w:tcMar>
          </w:tcPr>
          <w:p w14:paraId="463EE55B" w14:textId="77777777" w:rsidR="00767A73" w:rsidRDefault="00ED5634">
            <w:pPr>
              <w:spacing w:after="0" w:line="240" w:lineRule="auto"/>
              <w:jc w:val="right"/>
              <w:rPr>
                <w:rFonts w:hint="eastAsia"/>
              </w:rPr>
            </w:pPr>
            <w:r>
              <w:rPr>
                <w:rFonts w:eastAsia="Carlito"/>
                <w:color w:val="45515C"/>
                <w:sz w:val="16"/>
              </w:rPr>
              <w:t>28</w:t>
            </w:r>
          </w:p>
        </w:tc>
      </w:tr>
      <w:tr w:rsidR="00767A73" w14:paraId="666B89E0"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559A6BDA" w14:textId="77777777" w:rsidR="00767A73" w:rsidRDefault="00ED5634">
            <w:pPr>
              <w:spacing w:after="0" w:line="240" w:lineRule="auto"/>
              <w:rPr>
                <w:rFonts w:hint="eastAsia"/>
              </w:rPr>
            </w:pPr>
            <w:r>
              <w:rPr>
                <w:rFonts w:eastAsia="Carlito"/>
                <w:color w:val="1D252C"/>
                <w:sz w:val="16"/>
              </w:rPr>
              <w:t>Candidate resolutions</w:t>
            </w:r>
          </w:p>
        </w:tc>
        <w:tc>
          <w:tcPr>
            <w:tcW w:w="792" w:type="dxa"/>
            <w:tcBorders>
              <w:top w:val="nil"/>
              <w:left w:val="nil"/>
              <w:bottom w:val="nil"/>
              <w:right w:val="nil"/>
            </w:tcBorders>
            <w:tcMar>
              <w:top w:w="8" w:type="dxa"/>
              <w:left w:w="18" w:type="dxa"/>
              <w:bottom w:w="8" w:type="dxa"/>
              <w:right w:w="105" w:type="dxa"/>
            </w:tcMar>
          </w:tcPr>
          <w:p w14:paraId="2028739F" w14:textId="77777777" w:rsidR="00767A73" w:rsidRDefault="00ED5634">
            <w:pPr>
              <w:spacing w:after="0" w:line="240" w:lineRule="auto"/>
              <w:jc w:val="right"/>
              <w:rPr>
                <w:rFonts w:hint="eastAsia"/>
              </w:rPr>
            </w:pPr>
            <w:r>
              <w:rPr>
                <w:rFonts w:eastAsia="Carlito"/>
                <w:color w:val="45515C"/>
                <w:sz w:val="16"/>
              </w:rPr>
              <w:t>18-21, 31</w:t>
            </w:r>
          </w:p>
        </w:tc>
        <w:tc>
          <w:tcPr>
            <w:tcW w:w="2232" w:type="dxa"/>
            <w:tcBorders>
              <w:top w:val="nil"/>
              <w:left w:val="nil"/>
              <w:bottom w:val="nil"/>
              <w:right w:val="nil"/>
            </w:tcBorders>
            <w:tcMar>
              <w:top w:w="8" w:type="dxa"/>
              <w:left w:w="105" w:type="dxa"/>
              <w:bottom w:w="8" w:type="dxa"/>
              <w:right w:w="18" w:type="dxa"/>
            </w:tcMar>
          </w:tcPr>
          <w:p w14:paraId="4AE8640B" w14:textId="77777777" w:rsidR="00767A73" w:rsidRDefault="00ED5634">
            <w:pPr>
              <w:spacing w:after="0" w:line="240" w:lineRule="auto"/>
              <w:rPr>
                <w:rFonts w:hint="eastAsia"/>
              </w:rPr>
            </w:pPr>
            <w:r>
              <w:rPr>
                <w:rFonts w:eastAsia="Carlito"/>
                <w:color w:val="1D252C"/>
                <w:sz w:val="16"/>
              </w:rPr>
              <w:t>External validity</w:t>
            </w:r>
          </w:p>
        </w:tc>
        <w:tc>
          <w:tcPr>
            <w:tcW w:w="792" w:type="dxa"/>
            <w:tcBorders>
              <w:top w:val="nil"/>
              <w:left w:val="nil"/>
              <w:bottom w:val="nil"/>
              <w:right w:val="nil"/>
            </w:tcBorders>
            <w:tcMar>
              <w:top w:w="8" w:type="dxa"/>
              <w:left w:w="18" w:type="dxa"/>
              <w:bottom w:w="8" w:type="dxa"/>
              <w:right w:w="105" w:type="dxa"/>
            </w:tcMar>
          </w:tcPr>
          <w:p w14:paraId="5052C633" w14:textId="77777777" w:rsidR="00767A73" w:rsidRDefault="00ED5634">
            <w:pPr>
              <w:spacing w:after="0" w:line="240" w:lineRule="auto"/>
              <w:jc w:val="right"/>
              <w:rPr>
                <w:rFonts w:hint="eastAsia"/>
              </w:rPr>
            </w:pPr>
            <w:r>
              <w:rPr>
                <w:rFonts w:eastAsia="Carlito"/>
                <w:color w:val="45515C"/>
                <w:sz w:val="16"/>
              </w:rPr>
              <w:t>5, 13, 23, 28</w:t>
            </w:r>
          </w:p>
        </w:tc>
        <w:tc>
          <w:tcPr>
            <w:tcW w:w="2232" w:type="dxa"/>
            <w:tcBorders>
              <w:top w:val="nil"/>
              <w:left w:val="nil"/>
              <w:bottom w:val="nil"/>
              <w:right w:val="nil"/>
            </w:tcBorders>
            <w:tcMar>
              <w:top w:w="8" w:type="dxa"/>
              <w:left w:w="105" w:type="dxa"/>
              <w:bottom w:w="8" w:type="dxa"/>
              <w:right w:w="18" w:type="dxa"/>
            </w:tcMar>
          </w:tcPr>
          <w:p w14:paraId="128A61F4" w14:textId="77777777" w:rsidR="00767A73" w:rsidRDefault="00ED5634">
            <w:pPr>
              <w:spacing w:after="0" w:line="240" w:lineRule="auto"/>
              <w:rPr>
                <w:rFonts w:hint="eastAsia"/>
              </w:rPr>
            </w:pPr>
            <w:r>
              <w:rPr>
                <w:rFonts w:eastAsia="Carlito"/>
                <w:color w:val="1D252C"/>
                <w:sz w:val="16"/>
              </w:rPr>
              <w:t>Semantic injection</w:t>
            </w:r>
          </w:p>
        </w:tc>
        <w:tc>
          <w:tcPr>
            <w:tcW w:w="792" w:type="dxa"/>
            <w:tcBorders>
              <w:top w:val="nil"/>
              <w:left w:val="nil"/>
              <w:bottom w:val="nil"/>
              <w:right w:val="nil"/>
            </w:tcBorders>
            <w:tcMar>
              <w:top w:w="8" w:type="dxa"/>
              <w:left w:w="18" w:type="dxa"/>
              <w:bottom w:w="8" w:type="dxa"/>
              <w:right w:w="10" w:type="dxa"/>
            </w:tcMar>
          </w:tcPr>
          <w:p w14:paraId="61DC95CB" w14:textId="77777777" w:rsidR="00767A73" w:rsidRDefault="00ED5634">
            <w:pPr>
              <w:spacing w:after="0" w:line="240" w:lineRule="auto"/>
              <w:jc w:val="right"/>
              <w:rPr>
                <w:rFonts w:hint="eastAsia"/>
              </w:rPr>
            </w:pPr>
            <w:r>
              <w:rPr>
                <w:rFonts w:eastAsia="Carlito"/>
                <w:color w:val="45515C"/>
                <w:sz w:val="16"/>
              </w:rPr>
              <w:t>26</w:t>
            </w:r>
          </w:p>
        </w:tc>
      </w:tr>
      <w:tr w:rsidR="00767A73" w14:paraId="503F087E"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46953D40" w14:textId="77777777" w:rsidR="00767A73" w:rsidRDefault="00ED5634">
            <w:pPr>
              <w:spacing w:after="0" w:line="240" w:lineRule="auto"/>
              <w:rPr>
                <w:rFonts w:hint="eastAsia"/>
              </w:rPr>
            </w:pPr>
            <w:r>
              <w:rPr>
                <w:rFonts w:eastAsia="Carlito"/>
                <w:color w:val="1D252C"/>
                <w:sz w:val="16"/>
              </w:rPr>
              <w:t>Canonicality</w:t>
            </w:r>
          </w:p>
        </w:tc>
        <w:tc>
          <w:tcPr>
            <w:tcW w:w="792" w:type="dxa"/>
            <w:tcBorders>
              <w:top w:val="nil"/>
              <w:left w:val="nil"/>
              <w:bottom w:val="nil"/>
              <w:right w:val="nil"/>
            </w:tcBorders>
            <w:tcMar>
              <w:top w:w="8" w:type="dxa"/>
              <w:left w:w="18" w:type="dxa"/>
              <w:bottom w:w="8" w:type="dxa"/>
              <w:right w:w="105" w:type="dxa"/>
            </w:tcMar>
          </w:tcPr>
          <w:p w14:paraId="665BA926" w14:textId="77777777" w:rsidR="00767A73" w:rsidRDefault="00ED5634">
            <w:pPr>
              <w:spacing w:after="0" w:line="240" w:lineRule="auto"/>
              <w:jc w:val="right"/>
              <w:rPr>
                <w:rFonts w:hint="eastAsia"/>
              </w:rPr>
            </w:pPr>
            <w:r>
              <w:rPr>
                <w:rFonts w:eastAsia="Carlito"/>
                <w:color w:val="45515C"/>
                <w:sz w:val="16"/>
              </w:rPr>
              <w:t>12-13, 25, 32</w:t>
            </w:r>
          </w:p>
        </w:tc>
        <w:tc>
          <w:tcPr>
            <w:tcW w:w="2232" w:type="dxa"/>
            <w:tcBorders>
              <w:top w:val="nil"/>
              <w:left w:val="nil"/>
              <w:bottom w:val="nil"/>
              <w:right w:val="nil"/>
            </w:tcBorders>
            <w:tcMar>
              <w:top w:w="8" w:type="dxa"/>
              <w:left w:w="105" w:type="dxa"/>
              <w:bottom w:w="8" w:type="dxa"/>
              <w:right w:w="18" w:type="dxa"/>
            </w:tcMar>
          </w:tcPr>
          <w:p w14:paraId="6574FC08" w14:textId="77777777" w:rsidR="00767A73" w:rsidRDefault="00ED5634">
            <w:pPr>
              <w:spacing w:after="0" w:line="240" w:lineRule="auto"/>
              <w:rPr>
                <w:rFonts w:hint="eastAsia"/>
              </w:rPr>
            </w:pPr>
            <w:r>
              <w:rPr>
                <w:rFonts w:eastAsia="Carlito"/>
                <w:color w:val="1D252C"/>
                <w:sz w:val="16"/>
              </w:rPr>
              <w:t>False positives</w:t>
            </w:r>
          </w:p>
        </w:tc>
        <w:tc>
          <w:tcPr>
            <w:tcW w:w="792" w:type="dxa"/>
            <w:tcBorders>
              <w:top w:val="nil"/>
              <w:left w:val="nil"/>
              <w:bottom w:val="nil"/>
              <w:right w:val="nil"/>
            </w:tcBorders>
            <w:tcMar>
              <w:top w:w="8" w:type="dxa"/>
              <w:left w:w="18" w:type="dxa"/>
              <w:bottom w:w="8" w:type="dxa"/>
              <w:right w:w="105" w:type="dxa"/>
            </w:tcMar>
          </w:tcPr>
          <w:p w14:paraId="53F5A7F4" w14:textId="77777777" w:rsidR="00767A73" w:rsidRDefault="00ED5634">
            <w:pPr>
              <w:spacing w:after="0" w:line="240" w:lineRule="auto"/>
              <w:jc w:val="right"/>
              <w:rPr>
                <w:rFonts w:hint="eastAsia"/>
              </w:rPr>
            </w:pPr>
            <w:r>
              <w:rPr>
                <w:rFonts w:eastAsia="Carlito"/>
                <w:color w:val="45515C"/>
                <w:sz w:val="16"/>
              </w:rPr>
              <w:t>11</w:t>
            </w:r>
          </w:p>
        </w:tc>
        <w:tc>
          <w:tcPr>
            <w:tcW w:w="2232" w:type="dxa"/>
            <w:tcBorders>
              <w:top w:val="nil"/>
              <w:left w:val="nil"/>
              <w:bottom w:val="nil"/>
              <w:right w:val="nil"/>
            </w:tcBorders>
            <w:tcMar>
              <w:top w:w="8" w:type="dxa"/>
              <w:left w:w="105" w:type="dxa"/>
              <w:bottom w:w="8" w:type="dxa"/>
              <w:right w:w="18" w:type="dxa"/>
            </w:tcMar>
          </w:tcPr>
          <w:p w14:paraId="12392ECF" w14:textId="77777777" w:rsidR="00767A73" w:rsidRDefault="00ED5634">
            <w:pPr>
              <w:spacing w:after="0" w:line="240" w:lineRule="auto"/>
              <w:rPr>
                <w:rFonts w:hint="eastAsia"/>
              </w:rPr>
            </w:pPr>
            <w:r>
              <w:rPr>
                <w:rFonts w:eastAsia="Carlito"/>
                <w:color w:val="1D252C"/>
                <w:sz w:val="16"/>
              </w:rPr>
              <w:t>Semantic migration</w:t>
            </w:r>
          </w:p>
        </w:tc>
        <w:tc>
          <w:tcPr>
            <w:tcW w:w="792" w:type="dxa"/>
            <w:tcBorders>
              <w:top w:val="nil"/>
              <w:left w:val="nil"/>
              <w:bottom w:val="nil"/>
              <w:right w:val="nil"/>
            </w:tcBorders>
            <w:tcMar>
              <w:top w:w="8" w:type="dxa"/>
              <w:left w:w="18" w:type="dxa"/>
              <w:bottom w:w="8" w:type="dxa"/>
              <w:right w:w="10" w:type="dxa"/>
            </w:tcMar>
          </w:tcPr>
          <w:p w14:paraId="36C575A5" w14:textId="77777777" w:rsidR="00767A73" w:rsidRDefault="00ED5634">
            <w:pPr>
              <w:spacing w:after="0" w:line="240" w:lineRule="auto"/>
              <w:jc w:val="right"/>
              <w:rPr>
                <w:rFonts w:hint="eastAsia"/>
              </w:rPr>
            </w:pPr>
            <w:r>
              <w:rPr>
                <w:rFonts w:eastAsia="Carlito"/>
                <w:color w:val="45515C"/>
                <w:sz w:val="16"/>
              </w:rPr>
              <w:t>19, 24, 28, 35</w:t>
            </w:r>
          </w:p>
        </w:tc>
      </w:tr>
      <w:tr w:rsidR="00767A73" w14:paraId="3C7BE96C"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1D35A38A" w14:textId="77777777" w:rsidR="00767A73" w:rsidRDefault="00ED5634">
            <w:pPr>
              <w:spacing w:after="0" w:line="240" w:lineRule="auto"/>
              <w:rPr>
                <w:rFonts w:hint="eastAsia"/>
              </w:rPr>
            </w:pPr>
            <w:r>
              <w:rPr>
                <w:rFonts w:eastAsia="Carlito"/>
                <w:color w:val="1D252C"/>
                <w:sz w:val="16"/>
              </w:rPr>
              <w:t>CERBERUS</w:t>
            </w:r>
          </w:p>
        </w:tc>
        <w:tc>
          <w:tcPr>
            <w:tcW w:w="792" w:type="dxa"/>
            <w:tcBorders>
              <w:top w:val="nil"/>
              <w:left w:val="nil"/>
              <w:bottom w:val="nil"/>
              <w:right w:val="nil"/>
            </w:tcBorders>
            <w:tcMar>
              <w:top w:w="8" w:type="dxa"/>
              <w:left w:w="18" w:type="dxa"/>
              <w:bottom w:w="8" w:type="dxa"/>
              <w:right w:w="105" w:type="dxa"/>
            </w:tcMar>
          </w:tcPr>
          <w:p w14:paraId="2DCFAFD6" w14:textId="77777777" w:rsidR="00767A73" w:rsidRDefault="00ED5634">
            <w:pPr>
              <w:spacing w:after="0" w:line="240" w:lineRule="auto"/>
              <w:jc w:val="right"/>
              <w:rPr>
                <w:rFonts w:hint="eastAsia"/>
              </w:rPr>
            </w:pPr>
            <w:r>
              <w:rPr>
                <w:rFonts w:eastAsia="Carlito"/>
                <w:color w:val="45515C"/>
                <w:sz w:val="16"/>
              </w:rPr>
              <w:t>2-3, 21-22, 24-26</w:t>
            </w:r>
          </w:p>
        </w:tc>
        <w:tc>
          <w:tcPr>
            <w:tcW w:w="2232" w:type="dxa"/>
            <w:tcBorders>
              <w:top w:val="nil"/>
              <w:left w:val="nil"/>
              <w:bottom w:val="nil"/>
              <w:right w:val="nil"/>
            </w:tcBorders>
            <w:tcMar>
              <w:top w:w="8" w:type="dxa"/>
              <w:left w:w="105" w:type="dxa"/>
              <w:bottom w:w="8" w:type="dxa"/>
              <w:right w:w="18" w:type="dxa"/>
            </w:tcMar>
          </w:tcPr>
          <w:p w14:paraId="13998241" w14:textId="77777777" w:rsidR="00767A73" w:rsidRDefault="00ED5634">
            <w:pPr>
              <w:spacing w:after="0" w:line="240" w:lineRule="auto"/>
              <w:rPr>
                <w:rFonts w:hint="eastAsia"/>
              </w:rPr>
            </w:pPr>
            <w:r>
              <w:rPr>
                <w:rFonts w:eastAsia="Carlito"/>
                <w:color w:val="1D252C"/>
                <w:sz w:val="16"/>
              </w:rPr>
              <w:t>Glyph collision</w:t>
            </w:r>
          </w:p>
        </w:tc>
        <w:tc>
          <w:tcPr>
            <w:tcW w:w="792" w:type="dxa"/>
            <w:tcBorders>
              <w:top w:val="nil"/>
              <w:left w:val="nil"/>
              <w:bottom w:val="nil"/>
              <w:right w:val="nil"/>
            </w:tcBorders>
            <w:tcMar>
              <w:top w:w="8" w:type="dxa"/>
              <w:left w:w="18" w:type="dxa"/>
              <w:bottom w:w="8" w:type="dxa"/>
              <w:right w:w="105" w:type="dxa"/>
            </w:tcMar>
          </w:tcPr>
          <w:p w14:paraId="0326C578" w14:textId="77777777" w:rsidR="00767A73" w:rsidRDefault="00ED5634">
            <w:pPr>
              <w:spacing w:after="0" w:line="240" w:lineRule="auto"/>
              <w:jc w:val="right"/>
              <w:rPr>
                <w:rFonts w:hint="eastAsia"/>
              </w:rPr>
            </w:pPr>
            <w:r>
              <w:rPr>
                <w:rFonts w:eastAsia="Carlito"/>
                <w:color w:val="45515C"/>
                <w:sz w:val="16"/>
              </w:rPr>
              <w:t>10, 29, 33</w:t>
            </w:r>
          </w:p>
        </w:tc>
        <w:tc>
          <w:tcPr>
            <w:tcW w:w="2232" w:type="dxa"/>
            <w:tcBorders>
              <w:top w:val="nil"/>
              <w:left w:val="nil"/>
              <w:bottom w:val="nil"/>
              <w:right w:val="nil"/>
            </w:tcBorders>
            <w:tcMar>
              <w:top w:w="8" w:type="dxa"/>
              <w:left w:w="105" w:type="dxa"/>
              <w:bottom w:w="8" w:type="dxa"/>
              <w:right w:w="18" w:type="dxa"/>
            </w:tcMar>
          </w:tcPr>
          <w:p w14:paraId="01723582" w14:textId="77777777" w:rsidR="00767A73" w:rsidRDefault="00ED5634">
            <w:pPr>
              <w:spacing w:after="0" w:line="240" w:lineRule="auto"/>
              <w:rPr>
                <w:rFonts w:hint="eastAsia"/>
              </w:rPr>
            </w:pPr>
            <w:r>
              <w:rPr>
                <w:rFonts w:eastAsia="Carlito"/>
                <w:color w:val="1D252C"/>
                <w:sz w:val="16"/>
              </w:rPr>
              <w:t>Semantic remainder</w:t>
            </w:r>
          </w:p>
        </w:tc>
        <w:tc>
          <w:tcPr>
            <w:tcW w:w="792" w:type="dxa"/>
            <w:tcBorders>
              <w:top w:val="nil"/>
              <w:left w:val="nil"/>
              <w:bottom w:val="nil"/>
              <w:right w:val="nil"/>
            </w:tcBorders>
            <w:tcMar>
              <w:top w:w="8" w:type="dxa"/>
              <w:left w:w="18" w:type="dxa"/>
              <w:bottom w:w="8" w:type="dxa"/>
              <w:right w:w="10" w:type="dxa"/>
            </w:tcMar>
          </w:tcPr>
          <w:p w14:paraId="157B7673" w14:textId="77777777" w:rsidR="00767A73" w:rsidRDefault="00ED5634">
            <w:pPr>
              <w:spacing w:after="0" w:line="240" w:lineRule="auto"/>
              <w:jc w:val="right"/>
              <w:rPr>
                <w:rFonts w:hint="eastAsia"/>
              </w:rPr>
            </w:pPr>
            <w:r>
              <w:rPr>
                <w:rFonts w:eastAsia="Carlito"/>
                <w:color w:val="45515C"/>
                <w:sz w:val="16"/>
              </w:rPr>
              <w:t>22, 24, 28, 30, 35</w:t>
            </w:r>
          </w:p>
        </w:tc>
      </w:tr>
      <w:tr w:rsidR="00767A73" w14:paraId="43BE8F6A"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78B69E2B" w14:textId="77777777" w:rsidR="00767A73" w:rsidRDefault="00ED5634">
            <w:pPr>
              <w:spacing w:after="0" w:line="240" w:lineRule="auto"/>
              <w:rPr>
                <w:rFonts w:hint="eastAsia"/>
              </w:rPr>
            </w:pPr>
            <w:r>
              <w:rPr>
                <w:rFonts w:eastAsia="Carlito"/>
                <w:color w:val="1D252C"/>
                <w:sz w:val="16"/>
              </w:rPr>
              <w:t>Claim extraction</w:t>
            </w:r>
          </w:p>
        </w:tc>
        <w:tc>
          <w:tcPr>
            <w:tcW w:w="792" w:type="dxa"/>
            <w:tcBorders>
              <w:top w:val="nil"/>
              <w:left w:val="nil"/>
              <w:bottom w:val="nil"/>
              <w:right w:val="nil"/>
            </w:tcBorders>
            <w:tcMar>
              <w:top w:w="8" w:type="dxa"/>
              <w:left w:w="18" w:type="dxa"/>
              <w:bottom w:w="8" w:type="dxa"/>
              <w:right w:w="105" w:type="dxa"/>
            </w:tcMar>
          </w:tcPr>
          <w:p w14:paraId="10DEC40C" w14:textId="77777777" w:rsidR="00767A73" w:rsidRDefault="00ED5634">
            <w:pPr>
              <w:spacing w:after="0" w:line="240" w:lineRule="auto"/>
              <w:jc w:val="right"/>
              <w:rPr>
                <w:rFonts w:hint="eastAsia"/>
              </w:rPr>
            </w:pPr>
            <w:r>
              <w:rPr>
                <w:rFonts w:eastAsia="Carlito"/>
                <w:color w:val="45515C"/>
                <w:sz w:val="16"/>
              </w:rPr>
              <w:t>11-12</w:t>
            </w:r>
          </w:p>
        </w:tc>
        <w:tc>
          <w:tcPr>
            <w:tcW w:w="2232" w:type="dxa"/>
            <w:tcBorders>
              <w:top w:val="nil"/>
              <w:left w:val="nil"/>
              <w:bottom w:val="nil"/>
              <w:right w:val="nil"/>
            </w:tcBorders>
            <w:tcMar>
              <w:top w:w="8" w:type="dxa"/>
              <w:left w:w="105" w:type="dxa"/>
              <w:bottom w:w="8" w:type="dxa"/>
              <w:right w:w="18" w:type="dxa"/>
            </w:tcMar>
          </w:tcPr>
          <w:p w14:paraId="4D13AD8A" w14:textId="77777777" w:rsidR="00767A73" w:rsidRDefault="00ED5634">
            <w:pPr>
              <w:spacing w:after="0" w:line="240" w:lineRule="auto"/>
              <w:rPr>
                <w:rFonts w:hint="eastAsia"/>
              </w:rPr>
            </w:pPr>
            <w:r>
              <w:rPr>
                <w:rFonts w:eastAsia="Carlito"/>
                <w:color w:val="1D252C"/>
                <w:sz w:val="16"/>
              </w:rPr>
              <w:t>Impact radius</w:t>
            </w:r>
          </w:p>
        </w:tc>
        <w:tc>
          <w:tcPr>
            <w:tcW w:w="792" w:type="dxa"/>
            <w:tcBorders>
              <w:top w:val="nil"/>
              <w:left w:val="nil"/>
              <w:bottom w:val="nil"/>
              <w:right w:val="nil"/>
            </w:tcBorders>
            <w:tcMar>
              <w:top w:w="8" w:type="dxa"/>
              <w:left w:w="18" w:type="dxa"/>
              <w:bottom w:w="8" w:type="dxa"/>
              <w:right w:w="105" w:type="dxa"/>
            </w:tcMar>
          </w:tcPr>
          <w:p w14:paraId="06F57548" w14:textId="77777777" w:rsidR="00767A73" w:rsidRDefault="00ED5634">
            <w:pPr>
              <w:spacing w:after="0" w:line="240" w:lineRule="auto"/>
              <w:jc w:val="right"/>
              <w:rPr>
                <w:rFonts w:hint="eastAsia"/>
              </w:rPr>
            </w:pPr>
            <w:r>
              <w:rPr>
                <w:rFonts w:eastAsia="Carlito"/>
                <w:color w:val="45515C"/>
                <w:sz w:val="16"/>
              </w:rPr>
              <w:t>15, 19, 25, 34</w:t>
            </w:r>
          </w:p>
        </w:tc>
        <w:tc>
          <w:tcPr>
            <w:tcW w:w="2232" w:type="dxa"/>
            <w:tcBorders>
              <w:top w:val="nil"/>
              <w:left w:val="nil"/>
              <w:bottom w:val="nil"/>
              <w:right w:val="nil"/>
            </w:tcBorders>
            <w:tcMar>
              <w:top w:w="8" w:type="dxa"/>
              <w:left w:w="105" w:type="dxa"/>
              <w:bottom w:w="8" w:type="dxa"/>
              <w:right w:w="18" w:type="dxa"/>
            </w:tcMar>
          </w:tcPr>
          <w:p w14:paraId="11A0FF16" w14:textId="77777777" w:rsidR="00767A73" w:rsidRDefault="00ED5634">
            <w:pPr>
              <w:spacing w:after="0" w:line="240" w:lineRule="auto"/>
              <w:rPr>
                <w:rFonts w:hint="eastAsia"/>
              </w:rPr>
            </w:pPr>
            <w:r>
              <w:rPr>
                <w:rFonts w:eastAsia="Carlito"/>
                <w:color w:val="1D252C"/>
                <w:sz w:val="16"/>
              </w:rPr>
              <w:t>Sequence mismatch</w:t>
            </w:r>
          </w:p>
        </w:tc>
        <w:tc>
          <w:tcPr>
            <w:tcW w:w="792" w:type="dxa"/>
            <w:tcBorders>
              <w:top w:val="nil"/>
              <w:left w:val="nil"/>
              <w:bottom w:val="nil"/>
              <w:right w:val="nil"/>
            </w:tcBorders>
            <w:tcMar>
              <w:top w:w="8" w:type="dxa"/>
              <w:left w:w="18" w:type="dxa"/>
              <w:bottom w:w="8" w:type="dxa"/>
              <w:right w:w="10" w:type="dxa"/>
            </w:tcMar>
          </w:tcPr>
          <w:p w14:paraId="68669DBF" w14:textId="77777777" w:rsidR="00767A73" w:rsidRDefault="00ED5634">
            <w:pPr>
              <w:spacing w:after="0" w:line="240" w:lineRule="auto"/>
              <w:jc w:val="right"/>
              <w:rPr>
                <w:rFonts w:hint="eastAsia"/>
              </w:rPr>
            </w:pPr>
            <w:r>
              <w:rPr>
                <w:rFonts w:eastAsia="Carlito"/>
                <w:color w:val="45515C"/>
                <w:sz w:val="16"/>
              </w:rPr>
              <w:t>11, 29</w:t>
            </w:r>
          </w:p>
        </w:tc>
      </w:tr>
      <w:tr w:rsidR="00767A73" w14:paraId="2D267387"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0090A5FC" w14:textId="77777777" w:rsidR="00767A73" w:rsidRDefault="00ED5634">
            <w:pPr>
              <w:spacing w:after="0" w:line="240" w:lineRule="auto"/>
              <w:rPr>
                <w:rFonts w:hint="eastAsia"/>
              </w:rPr>
            </w:pPr>
            <w:r>
              <w:rPr>
                <w:rFonts w:eastAsia="Carlito"/>
                <w:color w:val="1D252C"/>
                <w:sz w:val="16"/>
              </w:rPr>
              <w:t>Claim signature</w:t>
            </w:r>
          </w:p>
        </w:tc>
        <w:tc>
          <w:tcPr>
            <w:tcW w:w="792" w:type="dxa"/>
            <w:tcBorders>
              <w:top w:val="nil"/>
              <w:left w:val="nil"/>
              <w:bottom w:val="nil"/>
              <w:right w:val="nil"/>
            </w:tcBorders>
            <w:tcMar>
              <w:top w:w="8" w:type="dxa"/>
              <w:left w:w="18" w:type="dxa"/>
              <w:bottom w:w="8" w:type="dxa"/>
              <w:right w:w="105" w:type="dxa"/>
            </w:tcMar>
          </w:tcPr>
          <w:p w14:paraId="483C6B2B" w14:textId="77777777" w:rsidR="00767A73" w:rsidRDefault="00ED5634">
            <w:pPr>
              <w:spacing w:after="0" w:line="240" w:lineRule="auto"/>
              <w:jc w:val="right"/>
              <w:rPr>
                <w:rFonts w:hint="eastAsia"/>
              </w:rPr>
            </w:pPr>
            <w:r>
              <w:rPr>
                <w:rFonts w:eastAsia="Carlito"/>
                <w:color w:val="45515C"/>
                <w:sz w:val="16"/>
              </w:rPr>
              <w:t>12, 14, 25, 33</w:t>
            </w:r>
          </w:p>
        </w:tc>
        <w:tc>
          <w:tcPr>
            <w:tcW w:w="2232" w:type="dxa"/>
            <w:tcBorders>
              <w:top w:val="nil"/>
              <w:left w:val="nil"/>
              <w:bottom w:val="nil"/>
              <w:right w:val="nil"/>
            </w:tcBorders>
            <w:tcMar>
              <w:top w:w="8" w:type="dxa"/>
              <w:left w:w="105" w:type="dxa"/>
              <w:bottom w:w="8" w:type="dxa"/>
              <w:right w:w="18" w:type="dxa"/>
            </w:tcMar>
          </w:tcPr>
          <w:p w14:paraId="50E83A6C" w14:textId="77777777" w:rsidR="00767A73" w:rsidRDefault="00ED5634">
            <w:pPr>
              <w:spacing w:after="0" w:line="240" w:lineRule="auto"/>
              <w:rPr>
                <w:rFonts w:hint="eastAsia"/>
              </w:rPr>
            </w:pPr>
            <w:r>
              <w:rPr>
                <w:rFonts w:eastAsia="Carlito"/>
                <w:color w:val="1D252C"/>
                <w:sz w:val="16"/>
              </w:rPr>
              <w:t>Implementation evidence</w:t>
            </w:r>
          </w:p>
        </w:tc>
        <w:tc>
          <w:tcPr>
            <w:tcW w:w="792" w:type="dxa"/>
            <w:tcBorders>
              <w:top w:val="nil"/>
              <w:left w:val="nil"/>
              <w:bottom w:val="nil"/>
              <w:right w:val="nil"/>
            </w:tcBorders>
            <w:tcMar>
              <w:top w:w="8" w:type="dxa"/>
              <w:left w:w="18" w:type="dxa"/>
              <w:bottom w:w="8" w:type="dxa"/>
              <w:right w:w="105" w:type="dxa"/>
            </w:tcMar>
          </w:tcPr>
          <w:p w14:paraId="78161274" w14:textId="77777777" w:rsidR="00767A73" w:rsidRDefault="00ED5634">
            <w:pPr>
              <w:spacing w:after="0" w:line="240" w:lineRule="auto"/>
              <w:jc w:val="right"/>
              <w:rPr>
                <w:rFonts w:hint="eastAsia"/>
              </w:rPr>
            </w:pPr>
            <w:r>
              <w:rPr>
                <w:rFonts w:eastAsia="Carlito"/>
                <w:color w:val="45515C"/>
                <w:sz w:val="16"/>
              </w:rPr>
              <w:t>13, 23-26, 34</w:t>
            </w:r>
          </w:p>
        </w:tc>
        <w:tc>
          <w:tcPr>
            <w:tcW w:w="2232" w:type="dxa"/>
            <w:tcBorders>
              <w:top w:val="nil"/>
              <w:left w:val="nil"/>
              <w:bottom w:val="nil"/>
              <w:right w:val="nil"/>
            </w:tcBorders>
            <w:tcMar>
              <w:top w:w="8" w:type="dxa"/>
              <w:left w:w="105" w:type="dxa"/>
              <w:bottom w:w="8" w:type="dxa"/>
              <w:right w:w="18" w:type="dxa"/>
            </w:tcMar>
          </w:tcPr>
          <w:p w14:paraId="01CEE873" w14:textId="77777777" w:rsidR="00767A73" w:rsidRDefault="00ED5634">
            <w:pPr>
              <w:spacing w:after="0" w:line="240" w:lineRule="auto"/>
              <w:rPr>
                <w:rFonts w:hint="eastAsia"/>
              </w:rPr>
            </w:pPr>
            <w:r>
              <w:rPr>
                <w:rFonts w:eastAsia="Carlito"/>
                <w:color w:val="1D252C"/>
                <w:sz w:val="16"/>
              </w:rPr>
              <w:t>Structural mismatch</w:t>
            </w:r>
          </w:p>
        </w:tc>
        <w:tc>
          <w:tcPr>
            <w:tcW w:w="792" w:type="dxa"/>
            <w:tcBorders>
              <w:top w:val="nil"/>
              <w:left w:val="nil"/>
              <w:bottom w:val="nil"/>
              <w:right w:val="nil"/>
            </w:tcBorders>
            <w:tcMar>
              <w:top w:w="8" w:type="dxa"/>
              <w:left w:w="18" w:type="dxa"/>
              <w:bottom w:w="8" w:type="dxa"/>
              <w:right w:w="10" w:type="dxa"/>
            </w:tcMar>
          </w:tcPr>
          <w:p w14:paraId="79B84470" w14:textId="77777777" w:rsidR="00767A73" w:rsidRDefault="00ED5634">
            <w:pPr>
              <w:spacing w:after="0" w:line="240" w:lineRule="auto"/>
              <w:jc w:val="right"/>
              <w:rPr>
                <w:rFonts w:hint="eastAsia"/>
              </w:rPr>
            </w:pPr>
            <w:r>
              <w:rPr>
                <w:rFonts w:eastAsia="Carlito"/>
                <w:color w:val="45515C"/>
                <w:sz w:val="16"/>
              </w:rPr>
              <w:t>10-11, 23, 29</w:t>
            </w:r>
          </w:p>
        </w:tc>
      </w:tr>
      <w:tr w:rsidR="00767A73" w14:paraId="7C01863C"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372ACF98" w14:textId="77777777" w:rsidR="00767A73" w:rsidRDefault="00ED5634">
            <w:pPr>
              <w:spacing w:after="0" w:line="240" w:lineRule="auto"/>
              <w:rPr>
                <w:rFonts w:hint="eastAsia"/>
              </w:rPr>
            </w:pPr>
            <w:r>
              <w:rPr>
                <w:rFonts w:eastAsia="Carlito"/>
                <w:color w:val="1D252C"/>
                <w:sz w:val="16"/>
              </w:rPr>
              <w:t>Compound errors</w:t>
            </w:r>
          </w:p>
        </w:tc>
        <w:tc>
          <w:tcPr>
            <w:tcW w:w="792" w:type="dxa"/>
            <w:tcBorders>
              <w:top w:val="nil"/>
              <w:left w:val="nil"/>
              <w:bottom w:val="nil"/>
              <w:right w:val="nil"/>
            </w:tcBorders>
            <w:tcMar>
              <w:top w:w="8" w:type="dxa"/>
              <w:left w:w="18" w:type="dxa"/>
              <w:bottom w:w="8" w:type="dxa"/>
              <w:right w:w="105" w:type="dxa"/>
            </w:tcMar>
          </w:tcPr>
          <w:p w14:paraId="006AD3FD" w14:textId="77777777" w:rsidR="00767A73" w:rsidRDefault="00ED5634">
            <w:pPr>
              <w:spacing w:after="0" w:line="240" w:lineRule="auto"/>
              <w:jc w:val="right"/>
              <w:rPr>
                <w:rFonts w:hint="eastAsia"/>
              </w:rPr>
            </w:pPr>
            <w:r>
              <w:rPr>
                <w:rFonts w:eastAsia="Carlito"/>
                <w:color w:val="45515C"/>
                <w:sz w:val="16"/>
              </w:rPr>
              <w:t>11</w:t>
            </w:r>
          </w:p>
        </w:tc>
        <w:tc>
          <w:tcPr>
            <w:tcW w:w="2232" w:type="dxa"/>
            <w:tcBorders>
              <w:top w:val="nil"/>
              <w:left w:val="nil"/>
              <w:bottom w:val="nil"/>
              <w:right w:val="nil"/>
            </w:tcBorders>
            <w:tcMar>
              <w:top w:w="8" w:type="dxa"/>
              <w:left w:w="105" w:type="dxa"/>
              <w:bottom w:w="8" w:type="dxa"/>
              <w:right w:w="18" w:type="dxa"/>
            </w:tcMar>
          </w:tcPr>
          <w:p w14:paraId="1D533541" w14:textId="77777777" w:rsidR="00767A73" w:rsidRDefault="00ED5634">
            <w:pPr>
              <w:spacing w:after="0" w:line="240" w:lineRule="auto"/>
              <w:rPr>
                <w:rFonts w:hint="eastAsia"/>
              </w:rPr>
            </w:pPr>
            <w:r>
              <w:rPr>
                <w:rFonts w:eastAsia="Carlito"/>
                <w:color w:val="1D252C"/>
                <w:sz w:val="16"/>
              </w:rPr>
              <w:t>Internal consistency</w:t>
            </w:r>
          </w:p>
        </w:tc>
        <w:tc>
          <w:tcPr>
            <w:tcW w:w="792" w:type="dxa"/>
            <w:tcBorders>
              <w:top w:val="nil"/>
              <w:left w:val="nil"/>
              <w:bottom w:val="nil"/>
              <w:right w:val="nil"/>
            </w:tcBorders>
            <w:tcMar>
              <w:top w:w="8" w:type="dxa"/>
              <w:left w:w="18" w:type="dxa"/>
              <w:bottom w:w="8" w:type="dxa"/>
              <w:right w:w="105" w:type="dxa"/>
            </w:tcMar>
          </w:tcPr>
          <w:p w14:paraId="1C2EB5C4" w14:textId="77777777" w:rsidR="00767A73" w:rsidRDefault="00ED5634">
            <w:pPr>
              <w:spacing w:after="0" w:line="240" w:lineRule="auto"/>
              <w:jc w:val="right"/>
              <w:rPr>
                <w:rFonts w:hint="eastAsia"/>
              </w:rPr>
            </w:pPr>
            <w:r>
              <w:rPr>
                <w:rFonts w:eastAsia="Carlito"/>
                <w:color w:val="45515C"/>
                <w:sz w:val="16"/>
              </w:rPr>
              <w:t>5-8, 23-24, 34</w:t>
            </w:r>
          </w:p>
        </w:tc>
        <w:tc>
          <w:tcPr>
            <w:tcW w:w="2232" w:type="dxa"/>
            <w:tcBorders>
              <w:top w:val="nil"/>
              <w:left w:val="nil"/>
              <w:bottom w:val="nil"/>
              <w:right w:val="nil"/>
            </w:tcBorders>
            <w:tcMar>
              <w:top w:w="8" w:type="dxa"/>
              <w:left w:w="105" w:type="dxa"/>
              <w:bottom w:w="8" w:type="dxa"/>
              <w:right w:w="18" w:type="dxa"/>
            </w:tcMar>
          </w:tcPr>
          <w:p w14:paraId="46FFD331" w14:textId="77777777" w:rsidR="00767A73" w:rsidRDefault="00ED5634">
            <w:pPr>
              <w:spacing w:after="0" w:line="240" w:lineRule="auto"/>
              <w:rPr>
                <w:rFonts w:hint="eastAsia"/>
              </w:rPr>
            </w:pPr>
            <w:r>
              <w:rPr>
                <w:rFonts w:eastAsia="Carlito"/>
                <w:color w:val="1D252C"/>
                <w:sz w:val="16"/>
              </w:rPr>
              <w:t>Structural Operators</w:t>
            </w:r>
          </w:p>
        </w:tc>
        <w:tc>
          <w:tcPr>
            <w:tcW w:w="792" w:type="dxa"/>
            <w:tcBorders>
              <w:top w:val="nil"/>
              <w:left w:val="nil"/>
              <w:bottom w:val="nil"/>
              <w:right w:val="nil"/>
            </w:tcBorders>
            <w:tcMar>
              <w:top w:w="8" w:type="dxa"/>
              <w:left w:w="18" w:type="dxa"/>
              <w:bottom w:w="8" w:type="dxa"/>
              <w:right w:w="10" w:type="dxa"/>
            </w:tcMar>
          </w:tcPr>
          <w:p w14:paraId="5F55DCB9" w14:textId="77777777" w:rsidR="00767A73" w:rsidRDefault="00ED5634">
            <w:pPr>
              <w:spacing w:after="0" w:line="240" w:lineRule="auto"/>
              <w:jc w:val="right"/>
              <w:rPr>
                <w:rFonts w:hint="eastAsia"/>
              </w:rPr>
            </w:pPr>
            <w:r>
              <w:rPr>
                <w:rFonts w:eastAsia="Carlito"/>
                <w:color w:val="45515C"/>
                <w:sz w:val="16"/>
              </w:rPr>
              <w:t>7, 21-22, 35</w:t>
            </w:r>
          </w:p>
        </w:tc>
      </w:tr>
      <w:tr w:rsidR="00767A73" w14:paraId="026E6FC6"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6187B49D" w14:textId="77777777" w:rsidR="00767A73" w:rsidRDefault="00ED5634">
            <w:pPr>
              <w:spacing w:after="0" w:line="240" w:lineRule="auto"/>
              <w:rPr>
                <w:rFonts w:hint="eastAsia"/>
              </w:rPr>
            </w:pPr>
            <w:r>
              <w:rPr>
                <w:rFonts w:eastAsia="Carlito"/>
                <w:color w:val="1D252C"/>
                <w:sz w:val="16"/>
              </w:rPr>
              <w:t>Consistency dashboard</w:t>
            </w:r>
          </w:p>
        </w:tc>
        <w:tc>
          <w:tcPr>
            <w:tcW w:w="792" w:type="dxa"/>
            <w:tcBorders>
              <w:top w:val="nil"/>
              <w:left w:val="nil"/>
              <w:bottom w:val="nil"/>
              <w:right w:val="nil"/>
            </w:tcBorders>
            <w:tcMar>
              <w:top w:w="8" w:type="dxa"/>
              <w:left w:w="18" w:type="dxa"/>
              <w:bottom w:w="8" w:type="dxa"/>
              <w:right w:w="105" w:type="dxa"/>
            </w:tcMar>
          </w:tcPr>
          <w:p w14:paraId="2E28DECD" w14:textId="77777777" w:rsidR="00767A73" w:rsidRDefault="00ED5634">
            <w:pPr>
              <w:spacing w:after="0" w:line="240" w:lineRule="auto"/>
              <w:jc w:val="right"/>
              <w:rPr>
                <w:rFonts w:hint="eastAsia"/>
              </w:rPr>
            </w:pPr>
            <w:r>
              <w:rPr>
                <w:rFonts w:eastAsia="Carlito"/>
                <w:color w:val="45515C"/>
                <w:sz w:val="16"/>
              </w:rPr>
              <w:t>27</w:t>
            </w:r>
          </w:p>
        </w:tc>
        <w:tc>
          <w:tcPr>
            <w:tcW w:w="2232" w:type="dxa"/>
            <w:tcBorders>
              <w:top w:val="nil"/>
              <w:left w:val="nil"/>
              <w:bottom w:val="nil"/>
              <w:right w:val="nil"/>
            </w:tcBorders>
            <w:tcMar>
              <w:top w:w="8" w:type="dxa"/>
              <w:left w:w="105" w:type="dxa"/>
              <w:bottom w:w="8" w:type="dxa"/>
              <w:right w:w="18" w:type="dxa"/>
            </w:tcMar>
          </w:tcPr>
          <w:p w14:paraId="70F82A4C" w14:textId="77777777" w:rsidR="00767A73" w:rsidRDefault="00ED5634">
            <w:pPr>
              <w:spacing w:after="0" w:line="240" w:lineRule="auto"/>
              <w:rPr>
                <w:rFonts w:hint="eastAsia"/>
              </w:rPr>
            </w:pPr>
            <w:r>
              <w:rPr>
                <w:rFonts w:eastAsia="Carlito"/>
                <w:color w:val="1D252C"/>
                <w:sz w:val="16"/>
              </w:rPr>
              <w:t>Issue fingerprint</w:t>
            </w:r>
          </w:p>
        </w:tc>
        <w:tc>
          <w:tcPr>
            <w:tcW w:w="792" w:type="dxa"/>
            <w:tcBorders>
              <w:top w:val="nil"/>
              <w:left w:val="nil"/>
              <w:bottom w:val="nil"/>
              <w:right w:val="nil"/>
            </w:tcBorders>
            <w:tcMar>
              <w:top w:w="8" w:type="dxa"/>
              <w:left w:w="18" w:type="dxa"/>
              <w:bottom w:w="8" w:type="dxa"/>
              <w:right w:w="105" w:type="dxa"/>
            </w:tcMar>
          </w:tcPr>
          <w:p w14:paraId="7B7B9EEA" w14:textId="77777777" w:rsidR="00767A73" w:rsidRDefault="00ED5634">
            <w:pPr>
              <w:spacing w:after="0" w:line="240" w:lineRule="auto"/>
              <w:jc w:val="right"/>
              <w:rPr>
                <w:rFonts w:hint="eastAsia"/>
              </w:rPr>
            </w:pPr>
            <w:r>
              <w:rPr>
                <w:rFonts w:eastAsia="Carlito"/>
                <w:color w:val="45515C"/>
                <w:sz w:val="16"/>
              </w:rPr>
              <w:t>12, 14, 34</w:t>
            </w:r>
          </w:p>
        </w:tc>
        <w:tc>
          <w:tcPr>
            <w:tcW w:w="2232" w:type="dxa"/>
            <w:tcBorders>
              <w:top w:val="nil"/>
              <w:left w:val="nil"/>
              <w:bottom w:val="nil"/>
              <w:right w:val="nil"/>
            </w:tcBorders>
            <w:tcMar>
              <w:top w:w="8" w:type="dxa"/>
              <w:left w:w="105" w:type="dxa"/>
              <w:bottom w:w="8" w:type="dxa"/>
              <w:right w:w="18" w:type="dxa"/>
            </w:tcMar>
          </w:tcPr>
          <w:p w14:paraId="508C7A35" w14:textId="77777777" w:rsidR="00767A73" w:rsidRDefault="00ED5634">
            <w:pPr>
              <w:spacing w:after="0" w:line="240" w:lineRule="auto"/>
              <w:rPr>
                <w:rFonts w:hint="eastAsia"/>
              </w:rPr>
            </w:pPr>
            <w:r>
              <w:rPr>
                <w:rFonts w:eastAsia="Carlito"/>
                <w:color w:val="1D252C"/>
                <w:sz w:val="16"/>
              </w:rPr>
              <w:t>Symbol meaning mismatch</w:t>
            </w:r>
          </w:p>
        </w:tc>
        <w:tc>
          <w:tcPr>
            <w:tcW w:w="792" w:type="dxa"/>
            <w:tcBorders>
              <w:top w:val="nil"/>
              <w:left w:val="nil"/>
              <w:bottom w:val="nil"/>
              <w:right w:val="nil"/>
            </w:tcBorders>
            <w:tcMar>
              <w:top w:w="8" w:type="dxa"/>
              <w:left w:w="18" w:type="dxa"/>
              <w:bottom w:w="8" w:type="dxa"/>
              <w:right w:w="10" w:type="dxa"/>
            </w:tcMar>
          </w:tcPr>
          <w:p w14:paraId="38391F31" w14:textId="77777777" w:rsidR="00767A73" w:rsidRDefault="00ED5634">
            <w:pPr>
              <w:spacing w:after="0" w:line="240" w:lineRule="auto"/>
              <w:jc w:val="right"/>
              <w:rPr>
                <w:rFonts w:hint="eastAsia"/>
              </w:rPr>
            </w:pPr>
            <w:r>
              <w:rPr>
                <w:rFonts w:eastAsia="Carlito"/>
                <w:color w:val="45515C"/>
                <w:sz w:val="16"/>
              </w:rPr>
              <w:t>10, 23, 29</w:t>
            </w:r>
          </w:p>
        </w:tc>
      </w:tr>
      <w:tr w:rsidR="00767A73" w14:paraId="1CE5B925"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61C2B1A8" w14:textId="77777777" w:rsidR="00767A73" w:rsidRDefault="00ED5634">
            <w:pPr>
              <w:spacing w:after="0" w:line="240" w:lineRule="auto"/>
              <w:rPr>
                <w:rFonts w:hint="eastAsia"/>
              </w:rPr>
            </w:pPr>
            <w:r>
              <w:rPr>
                <w:rFonts w:eastAsia="Carlito"/>
                <w:color w:val="1D252C"/>
                <w:sz w:val="16"/>
              </w:rPr>
              <w:t>Consistency Issue Registry</w:t>
            </w:r>
          </w:p>
        </w:tc>
        <w:tc>
          <w:tcPr>
            <w:tcW w:w="792" w:type="dxa"/>
            <w:tcBorders>
              <w:top w:val="nil"/>
              <w:left w:val="nil"/>
              <w:bottom w:val="nil"/>
              <w:right w:val="nil"/>
            </w:tcBorders>
            <w:tcMar>
              <w:top w:w="8" w:type="dxa"/>
              <w:left w:w="18" w:type="dxa"/>
              <w:bottom w:w="8" w:type="dxa"/>
              <w:right w:w="105" w:type="dxa"/>
            </w:tcMar>
          </w:tcPr>
          <w:p w14:paraId="052652C1" w14:textId="77777777" w:rsidR="00767A73" w:rsidRDefault="00ED5634">
            <w:pPr>
              <w:spacing w:after="0" w:line="240" w:lineRule="auto"/>
              <w:jc w:val="right"/>
              <w:rPr>
                <w:rFonts w:hint="eastAsia"/>
              </w:rPr>
            </w:pPr>
            <w:r>
              <w:rPr>
                <w:rFonts w:eastAsia="Carlito"/>
                <w:color w:val="45515C"/>
                <w:sz w:val="16"/>
              </w:rPr>
              <w:t>14-15, 24-25</w:t>
            </w:r>
          </w:p>
        </w:tc>
        <w:tc>
          <w:tcPr>
            <w:tcW w:w="2232" w:type="dxa"/>
            <w:tcBorders>
              <w:top w:val="nil"/>
              <w:left w:val="nil"/>
              <w:bottom w:val="nil"/>
              <w:right w:val="nil"/>
            </w:tcBorders>
            <w:tcMar>
              <w:top w:w="8" w:type="dxa"/>
              <w:left w:w="105" w:type="dxa"/>
              <w:bottom w:w="8" w:type="dxa"/>
              <w:right w:w="18" w:type="dxa"/>
            </w:tcMar>
          </w:tcPr>
          <w:p w14:paraId="2A415CA1" w14:textId="77777777" w:rsidR="00767A73" w:rsidRDefault="00ED5634">
            <w:pPr>
              <w:spacing w:after="0" w:line="240" w:lineRule="auto"/>
              <w:rPr>
                <w:rFonts w:hint="eastAsia"/>
              </w:rPr>
            </w:pPr>
            <w:r>
              <w:rPr>
                <w:rFonts w:eastAsia="Carlito"/>
                <w:color w:val="1D252C"/>
                <w:sz w:val="16"/>
              </w:rPr>
              <w:t>Issue lifecycle</w:t>
            </w:r>
          </w:p>
        </w:tc>
        <w:tc>
          <w:tcPr>
            <w:tcW w:w="792" w:type="dxa"/>
            <w:tcBorders>
              <w:top w:val="nil"/>
              <w:left w:val="nil"/>
              <w:bottom w:val="nil"/>
              <w:right w:val="nil"/>
            </w:tcBorders>
            <w:tcMar>
              <w:top w:w="8" w:type="dxa"/>
              <w:left w:w="18" w:type="dxa"/>
              <w:bottom w:w="8" w:type="dxa"/>
              <w:right w:w="105" w:type="dxa"/>
            </w:tcMar>
          </w:tcPr>
          <w:p w14:paraId="288B4DE7" w14:textId="77777777" w:rsidR="00767A73" w:rsidRDefault="00ED5634">
            <w:pPr>
              <w:spacing w:after="0" w:line="240" w:lineRule="auto"/>
              <w:jc w:val="right"/>
              <w:rPr>
                <w:rFonts w:hint="eastAsia"/>
              </w:rPr>
            </w:pPr>
            <w:r>
              <w:rPr>
                <w:rFonts w:eastAsia="Carlito"/>
                <w:color w:val="45515C"/>
                <w:sz w:val="16"/>
              </w:rPr>
              <w:t>14-15</w:t>
            </w:r>
          </w:p>
        </w:tc>
        <w:tc>
          <w:tcPr>
            <w:tcW w:w="2232" w:type="dxa"/>
            <w:tcBorders>
              <w:top w:val="nil"/>
              <w:left w:val="nil"/>
              <w:bottom w:val="nil"/>
              <w:right w:val="nil"/>
            </w:tcBorders>
            <w:tcMar>
              <w:top w:w="8" w:type="dxa"/>
              <w:left w:w="105" w:type="dxa"/>
              <w:bottom w:w="8" w:type="dxa"/>
              <w:right w:w="18" w:type="dxa"/>
            </w:tcMar>
          </w:tcPr>
          <w:p w14:paraId="0338605A" w14:textId="77777777" w:rsidR="00767A73" w:rsidRDefault="00ED5634">
            <w:pPr>
              <w:spacing w:after="0" w:line="240" w:lineRule="auto"/>
              <w:rPr>
                <w:rFonts w:hint="eastAsia"/>
              </w:rPr>
            </w:pPr>
            <w:r>
              <w:rPr>
                <w:rFonts w:eastAsia="Carlito"/>
                <w:color w:val="1D252C"/>
                <w:sz w:val="16"/>
              </w:rPr>
              <w:t>Symbol Keys</w:t>
            </w:r>
          </w:p>
        </w:tc>
        <w:tc>
          <w:tcPr>
            <w:tcW w:w="792" w:type="dxa"/>
            <w:tcBorders>
              <w:top w:val="nil"/>
              <w:left w:val="nil"/>
              <w:bottom w:val="nil"/>
              <w:right w:val="nil"/>
            </w:tcBorders>
            <w:tcMar>
              <w:top w:w="8" w:type="dxa"/>
              <w:left w:w="18" w:type="dxa"/>
              <w:bottom w:w="8" w:type="dxa"/>
              <w:right w:w="10" w:type="dxa"/>
            </w:tcMar>
          </w:tcPr>
          <w:p w14:paraId="24D51079" w14:textId="77777777" w:rsidR="00767A73" w:rsidRDefault="00ED5634">
            <w:pPr>
              <w:spacing w:after="0" w:line="240" w:lineRule="auto"/>
              <w:jc w:val="right"/>
              <w:rPr>
                <w:rFonts w:hint="eastAsia"/>
              </w:rPr>
            </w:pPr>
            <w:r>
              <w:rPr>
                <w:rFonts w:eastAsia="Carlito"/>
                <w:color w:val="45515C"/>
                <w:sz w:val="16"/>
              </w:rPr>
              <w:t>6-7, 17, 21-24</w:t>
            </w:r>
          </w:p>
        </w:tc>
      </w:tr>
      <w:tr w:rsidR="00767A73" w14:paraId="4E78FDE0"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33FC79FD" w14:textId="77777777" w:rsidR="00767A73" w:rsidRDefault="00ED5634">
            <w:pPr>
              <w:spacing w:after="0" w:line="240" w:lineRule="auto"/>
              <w:rPr>
                <w:rFonts w:hint="eastAsia"/>
              </w:rPr>
            </w:pPr>
            <w:r>
              <w:rPr>
                <w:rFonts w:eastAsia="Carlito"/>
                <w:color w:val="1D252C"/>
                <w:sz w:val="16"/>
              </w:rPr>
              <w:t>Consistency Resolution Workspace</w:t>
            </w:r>
          </w:p>
        </w:tc>
        <w:tc>
          <w:tcPr>
            <w:tcW w:w="792" w:type="dxa"/>
            <w:tcBorders>
              <w:top w:val="nil"/>
              <w:left w:val="nil"/>
              <w:bottom w:val="nil"/>
              <w:right w:val="nil"/>
            </w:tcBorders>
            <w:tcMar>
              <w:top w:w="8" w:type="dxa"/>
              <w:left w:w="18" w:type="dxa"/>
              <w:bottom w:w="8" w:type="dxa"/>
              <w:right w:w="105" w:type="dxa"/>
            </w:tcMar>
          </w:tcPr>
          <w:p w14:paraId="77E0A590" w14:textId="77777777" w:rsidR="00767A73" w:rsidRDefault="00ED5634">
            <w:pPr>
              <w:spacing w:after="0" w:line="240" w:lineRule="auto"/>
              <w:jc w:val="right"/>
              <w:rPr>
                <w:rFonts w:hint="eastAsia"/>
              </w:rPr>
            </w:pPr>
            <w:r>
              <w:rPr>
                <w:rFonts w:eastAsia="Carlito"/>
                <w:color w:val="45515C"/>
                <w:sz w:val="16"/>
              </w:rPr>
              <w:t>15-16</w:t>
            </w:r>
          </w:p>
        </w:tc>
        <w:tc>
          <w:tcPr>
            <w:tcW w:w="2232" w:type="dxa"/>
            <w:tcBorders>
              <w:top w:val="nil"/>
              <w:left w:val="nil"/>
              <w:bottom w:val="nil"/>
              <w:right w:val="nil"/>
            </w:tcBorders>
            <w:tcMar>
              <w:top w:w="8" w:type="dxa"/>
              <w:left w:w="105" w:type="dxa"/>
              <w:bottom w:w="8" w:type="dxa"/>
              <w:right w:w="18" w:type="dxa"/>
            </w:tcMar>
          </w:tcPr>
          <w:p w14:paraId="003C9089" w14:textId="77777777" w:rsidR="00767A73" w:rsidRDefault="00ED5634">
            <w:pPr>
              <w:spacing w:after="0" w:line="240" w:lineRule="auto"/>
              <w:rPr>
                <w:rFonts w:hint="eastAsia"/>
              </w:rPr>
            </w:pPr>
            <w:r>
              <w:rPr>
                <w:rFonts w:eastAsia="Carlito"/>
                <w:color w:val="1D252C"/>
                <w:sz w:val="16"/>
              </w:rPr>
              <w:t>Liminal Bridges</w:t>
            </w:r>
          </w:p>
        </w:tc>
        <w:tc>
          <w:tcPr>
            <w:tcW w:w="792" w:type="dxa"/>
            <w:tcBorders>
              <w:top w:val="nil"/>
              <w:left w:val="nil"/>
              <w:bottom w:val="nil"/>
              <w:right w:val="nil"/>
            </w:tcBorders>
            <w:tcMar>
              <w:top w:w="8" w:type="dxa"/>
              <w:left w:w="18" w:type="dxa"/>
              <w:bottom w:w="8" w:type="dxa"/>
              <w:right w:w="105" w:type="dxa"/>
            </w:tcMar>
          </w:tcPr>
          <w:p w14:paraId="2E81779E" w14:textId="77777777" w:rsidR="00767A73" w:rsidRDefault="00ED5634">
            <w:pPr>
              <w:spacing w:after="0" w:line="240" w:lineRule="auto"/>
              <w:jc w:val="right"/>
              <w:rPr>
                <w:rFonts w:hint="eastAsia"/>
              </w:rPr>
            </w:pPr>
            <w:r>
              <w:rPr>
                <w:rFonts w:eastAsia="Carlito"/>
                <w:color w:val="45515C"/>
                <w:sz w:val="16"/>
              </w:rPr>
              <w:t>21, 34</w:t>
            </w:r>
          </w:p>
        </w:tc>
        <w:tc>
          <w:tcPr>
            <w:tcW w:w="2232" w:type="dxa"/>
            <w:tcBorders>
              <w:top w:val="nil"/>
              <w:left w:val="nil"/>
              <w:bottom w:val="nil"/>
              <w:right w:val="nil"/>
            </w:tcBorders>
            <w:tcMar>
              <w:top w:w="8" w:type="dxa"/>
              <w:left w:w="105" w:type="dxa"/>
              <w:bottom w:w="8" w:type="dxa"/>
              <w:right w:w="18" w:type="dxa"/>
            </w:tcMar>
          </w:tcPr>
          <w:p w14:paraId="37D6A372" w14:textId="77777777" w:rsidR="00767A73" w:rsidRDefault="00ED5634">
            <w:pPr>
              <w:spacing w:after="0" w:line="240" w:lineRule="auto"/>
              <w:rPr>
                <w:rFonts w:hint="eastAsia"/>
              </w:rPr>
            </w:pPr>
            <w:r>
              <w:rPr>
                <w:rFonts w:eastAsia="Carlito"/>
                <w:color w:val="1D252C"/>
                <w:sz w:val="16"/>
              </w:rPr>
              <w:t>Symbology</w:t>
            </w:r>
          </w:p>
        </w:tc>
        <w:tc>
          <w:tcPr>
            <w:tcW w:w="792" w:type="dxa"/>
            <w:tcBorders>
              <w:top w:val="nil"/>
              <w:left w:val="nil"/>
              <w:bottom w:val="nil"/>
              <w:right w:val="nil"/>
            </w:tcBorders>
            <w:tcMar>
              <w:top w:w="8" w:type="dxa"/>
              <w:left w:w="18" w:type="dxa"/>
              <w:bottom w:w="8" w:type="dxa"/>
              <w:right w:w="10" w:type="dxa"/>
            </w:tcMar>
          </w:tcPr>
          <w:p w14:paraId="4049135F" w14:textId="77777777" w:rsidR="00767A73" w:rsidRDefault="00ED5634">
            <w:pPr>
              <w:spacing w:after="0" w:line="240" w:lineRule="auto"/>
              <w:jc w:val="right"/>
              <w:rPr>
                <w:rFonts w:hint="eastAsia"/>
              </w:rPr>
            </w:pPr>
            <w:r>
              <w:rPr>
                <w:rFonts w:eastAsia="Carlito"/>
                <w:color w:val="45515C"/>
                <w:sz w:val="16"/>
              </w:rPr>
              <w:t>6-7, 21, 32, 35</w:t>
            </w:r>
          </w:p>
        </w:tc>
      </w:tr>
      <w:tr w:rsidR="00767A73" w14:paraId="44797640"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12B05677" w14:textId="77777777" w:rsidR="00767A73" w:rsidRDefault="00ED5634">
            <w:pPr>
              <w:spacing w:after="0" w:line="240" w:lineRule="auto"/>
              <w:rPr>
                <w:rFonts w:hint="eastAsia"/>
              </w:rPr>
            </w:pPr>
            <w:r>
              <w:rPr>
                <w:rFonts w:eastAsia="Carlito"/>
                <w:color w:val="1D252C"/>
                <w:sz w:val="16"/>
              </w:rPr>
              <w:t>Consistency rules</w:t>
            </w:r>
          </w:p>
        </w:tc>
        <w:tc>
          <w:tcPr>
            <w:tcW w:w="792" w:type="dxa"/>
            <w:tcBorders>
              <w:top w:val="nil"/>
              <w:left w:val="nil"/>
              <w:bottom w:val="nil"/>
              <w:right w:val="nil"/>
            </w:tcBorders>
            <w:tcMar>
              <w:top w:w="8" w:type="dxa"/>
              <w:left w:w="18" w:type="dxa"/>
              <w:bottom w:w="8" w:type="dxa"/>
              <w:right w:w="105" w:type="dxa"/>
            </w:tcMar>
          </w:tcPr>
          <w:p w14:paraId="11F1CFC7" w14:textId="77777777" w:rsidR="00767A73" w:rsidRDefault="00ED5634">
            <w:pPr>
              <w:spacing w:after="0" w:line="240" w:lineRule="auto"/>
              <w:jc w:val="right"/>
              <w:rPr>
                <w:rFonts w:hint="eastAsia"/>
              </w:rPr>
            </w:pPr>
            <w:r>
              <w:rPr>
                <w:rFonts w:eastAsia="Carlito"/>
                <w:color w:val="45515C"/>
                <w:sz w:val="16"/>
              </w:rPr>
              <w:t>8-9, 24-25, 29</w:t>
            </w:r>
          </w:p>
        </w:tc>
        <w:tc>
          <w:tcPr>
            <w:tcW w:w="2232" w:type="dxa"/>
            <w:tcBorders>
              <w:top w:val="nil"/>
              <w:left w:val="nil"/>
              <w:bottom w:val="nil"/>
              <w:right w:val="nil"/>
            </w:tcBorders>
            <w:tcMar>
              <w:top w:w="8" w:type="dxa"/>
              <w:left w:w="105" w:type="dxa"/>
              <w:bottom w:w="8" w:type="dxa"/>
              <w:right w:w="18" w:type="dxa"/>
            </w:tcMar>
          </w:tcPr>
          <w:p w14:paraId="04BCAFC8" w14:textId="77777777" w:rsidR="00767A73" w:rsidRDefault="00ED5634">
            <w:pPr>
              <w:spacing w:after="0" w:line="240" w:lineRule="auto"/>
              <w:rPr>
                <w:rFonts w:hint="eastAsia"/>
              </w:rPr>
            </w:pPr>
            <w:r>
              <w:rPr>
                <w:rFonts w:eastAsia="Carlito"/>
                <w:color w:val="1D252C"/>
                <w:sz w:val="16"/>
              </w:rPr>
              <w:t>Machine-testable claims</w:t>
            </w:r>
          </w:p>
        </w:tc>
        <w:tc>
          <w:tcPr>
            <w:tcW w:w="792" w:type="dxa"/>
            <w:tcBorders>
              <w:top w:val="nil"/>
              <w:left w:val="nil"/>
              <w:bottom w:val="nil"/>
              <w:right w:val="nil"/>
            </w:tcBorders>
            <w:tcMar>
              <w:top w:w="8" w:type="dxa"/>
              <w:left w:w="18" w:type="dxa"/>
              <w:bottom w:w="8" w:type="dxa"/>
              <w:right w:w="105" w:type="dxa"/>
            </w:tcMar>
          </w:tcPr>
          <w:p w14:paraId="55B03EC2" w14:textId="77777777" w:rsidR="00767A73" w:rsidRDefault="00ED5634">
            <w:pPr>
              <w:spacing w:after="0" w:line="240" w:lineRule="auto"/>
              <w:jc w:val="right"/>
              <w:rPr>
                <w:rFonts w:hint="eastAsia"/>
              </w:rPr>
            </w:pPr>
            <w:r>
              <w:rPr>
                <w:rFonts w:eastAsia="Carlito"/>
                <w:color w:val="45515C"/>
                <w:sz w:val="16"/>
              </w:rPr>
              <w:t>8-9</w:t>
            </w:r>
          </w:p>
        </w:tc>
        <w:tc>
          <w:tcPr>
            <w:tcW w:w="2232" w:type="dxa"/>
            <w:tcBorders>
              <w:top w:val="nil"/>
              <w:left w:val="nil"/>
              <w:bottom w:val="nil"/>
              <w:right w:val="nil"/>
            </w:tcBorders>
            <w:tcMar>
              <w:top w:w="8" w:type="dxa"/>
              <w:left w:w="105" w:type="dxa"/>
              <w:bottom w:w="8" w:type="dxa"/>
              <w:right w:w="18" w:type="dxa"/>
            </w:tcMar>
          </w:tcPr>
          <w:p w14:paraId="65646DAB" w14:textId="77777777" w:rsidR="00767A73" w:rsidRDefault="00ED5634">
            <w:pPr>
              <w:spacing w:after="0" w:line="240" w:lineRule="auto"/>
              <w:rPr>
                <w:rFonts w:hint="eastAsia"/>
              </w:rPr>
            </w:pPr>
            <w:r>
              <w:rPr>
                <w:rFonts w:eastAsia="Carlito"/>
                <w:color w:val="1D252C"/>
                <w:sz w:val="16"/>
              </w:rPr>
              <w:t>Triangulation</w:t>
            </w:r>
          </w:p>
        </w:tc>
        <w:tc>
          <w:tcPr>
            <w:tcW w:w="792" w:type="dxa"/>
            <w:tcBorders>
              <w:top w:val="nil"/>
              <w:left w:val="nil"/>
              <w:bottom w:val="nil"/>
              <w:right w:val="nil"/>
            </w:tcBorders>
            <w:tcMar>
              <w:top w:w="8" w:type="dxa"/>
              <w:left w:w="18" w:type="dxa"/>
              <w:bottom w:w="8" w:type="dxa"/>
              <w:right w:w="10" w:type="dxa"/>
            </w:tcMar>
          </w:tcPr>
          <w:p w14:paraId="58D0271D" w14:textId="77777777" w:rsidR="00767A73" w:rsidRDefault="00ED5634">
            <w:pPr>
              <w:spacing w:after="0" w:line="240" w:lineRule="auto"/>
              <w:jc w:val="right"/>
              <w:rPr>
                <w:rFonts w:hint="eastAsia"/>
              </w:rPr>
            </w:pPr>
            <w:r>
              <w:rPr>
                <w:rFonts w:eastAsia="Carlito"/>
                <w:color w:val="45515C"/>
                <w:sz w:val="16"/>
              </w:rPr>
              <w:t>7-8, 23-24, 35</w:t>
            </w:r>
          </w:p>
        </w:tc>
      </w:tr>
      <w:tr w:rsidR="00767A73" w14:paraId="488DE700"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02BA529D" w14:textId="77777777" w:rsidR="00767A73" w:rsidRDefault="00ED5634">
            <w:pPr>
              <w:spacing w:after="0" w:line="240" w:lineRule="auto"/>
              <w:rPr>
                <w:rFonts w:hint="eastAsia"/>
              </w:rPr>
            </w:pPr>
            <w:r>
              <w:rPr>
                <w:rFonts w:eastAsia="Carlito"/>
                <w:color w:val="1D252C"/>
                <w:sz w:val="16"/>
              </w:rPr>
              <w:t>Consistency states</w:t>
            </w:r>
          </w:p>
        </w:tc>
        <w:tc>
          <w:tcPr>
            <w:tcW w:w="792" w:type="dxa"/>
            <w:tcBorders>
              <w:top w:val="nil"/>
              <w:left w:val="nil"/>
              <w:bottom w:val="nil"/>
              <w:right w:val="nil"/>
            </w:tcBorders>
            <w:tcMar>
              <w:top w:w="8" w:type="dxa"/>
              <w:left w:w="18" w:type="dxa"/>
              <w:bottom w:w="8" w:type="dxa"/>
              <w:right w:w="105" w:type="dxa"/>
            </w:tcMar>
          </w:tcPr>
          <w:p w14:paraId="410010F3" w14:textId="77777777" w:rsidR="00767A73" w:rsidRDefault="00ED5634">
            <w:pPr>
              <w:spacing w:after="0" w:line="240" w:lineRule="auto"/>
              <w:jc w:val="right"/>
              <w:rPr>
                <w:rFonts w:hint="eastAsia"/>
              </w:rPr>
            </w:pPr>
            <w:r>
              <w:rPr>
                <w:rFonts w:eastAsia="Carlito"/>
                <w:color w:val="45515C"/>
                <w:sz w:val="16"/>
              </w:rPr>
              <w:t>8, 32</w:t>
            </w:r>
          </w:p>
        </w:tc>
        <w:tc>
          <w:tcPr>
            <w:tcW w:w="2232" w:type="dxa"/>
            <w:tcBorders>
              <w:top w:val="nil"/>
              <w:left w:val="nil"/>
              <w:bottom w:val="nil"/>
              <w:right w:val="nil"/>
            </w:tcBorders>
            <w:tcMar>
              <w:top w:w="8" w:type="dxa"/>
              <w:left w:w="105" w:type="dxa"/>
              <w:bottom w:w="8" w:type="dxa"/>
              <w:right w:w="18" w:type="dxa"/>
            </w:tcMar>
          </w:tcPr>
          <w:p w14:paraId="3A9711CC" w14:textId="77777777" w:rsidR="00767A73" w:rsidRDefault="00ED5634">
            <w:pPr>
              <w:spacing w:after="0" w:line="240" w:lineRule="auto"/>
              <w:rPr>
                <w:rFonts w:hint="eastAsia"/>
              </w:rPr>
            </w:pPr>
            <w:r>
              <w:rPr>
                <w:rFonts w:eastAsia="Carlito"/>
                <w:color w:val="1D252C"/>
                <w:sz w:val="16"/>
              </w:rPr>
              <w:t>Metrics</w:t>
            </w:r>
          </w:p>
        </w:tc>
        <w:tc>
          <w:tcPr>
            <w:tcW w:w="792" w:type="dxa"/>
            <w:tcBorders>
              <w:top w:val="nil"/>
              <w:left w:val="nil"/>
              <w:bottom w:val="nil"/>
              <w:right w:val="nil"/>
            </w:tcBorders>
            <w:tcMar>
              <w:top w:w="8" w:type="dxa"/>
              <w:left w:w="18" w:type="dxa"/>
              <w:bottom w:w="8" w:type="dxa"/>
              <w:right w:w="105" w:type="dxa"/>
            </w:tcMar>
          </w:tcPr>
          <w:p w14:paraId="50928F95" w14:textId="77777777" w:rsidR="00767A73" w:rsidRDefault="00ED5634">
            <w:pPr>
              <w:spacing w:after="0" w:line="240" w:lineRule="auto"/>
              <w:jc w:val="right"/>
              <w:rPr>
                <w:rFonts w:hint="eastAsia"/>
              </w:rPr>
            </w:pPr>
            <w:r>
              <w:rPr>
                <w:rFonts w:eastAsia="Carlito"/>
                <w:color w:val="45515C"/>
                <w:sz w:val="16"/>
              </w:rPr>
              <w:t>26-27</w:t>
            </w:r>
          </w:p>
        </w:tc>
        <w:tc>
          <w:tcPr>
            <w:tcW w:w="2232" w:type="dxa"/>
            <w:tcBorders>
              <w:top w:val="nil"/>
              <w:left w:val="nil"/>
              <w:bottom w:val="nil"/>
              <w:right w:val="nil"/>
            </w:tcBorders>
            <w:tcMar>
              <w:top w:w="8" w:type="dxa"/>
              <w:left w:w="105" w:type="dxa"/>
              <w:bottom w:w="8" w:type="dxa"/>
              <w:right w:w="18" w:type="dxa"/>
            </w:tcMar>
          </w:tcPr>
          <w:p w14:paraId="219B241E" w14:textId="77777777" w:rsidR="00767A73" w:rsidRDefault="00ED5634">
            <w:pPr>
              <w:spacing w:after="0" w:line="240" w:lineRule="auto"/>
              <w:rPr>
                <w:rFonts w:hint="eastAsia"/>
              </w:rPr>
            </w:pPr>
            <w:r>
              <w:rPr>
                <w:rFonts w:eastAsia="Carlito"/>
                <w:color w:val="1D252C"/>
                <w:sz w:val="16"/>
              </w:rPr>
              <w:t>Undefined terms</w:t>
            </w:r>
          </w:p>
        </w:tc>
        <w:tc>
          <w:tcPr>
            <w:tcW w:w="792" w:type="dxa"/>
            <w:tcBorders>
              <w:top w:val="nil"/>
              <w:left w:val="nil"/>
              <w:bottom w:val="nil"/>
              <w:right w:val="nil"/>
            </w:tcBorders>
            <w:tcMar>
              <w:top w:w="8" w:type="dxa"/>
              <w:left w:w="18" w:type="dxa"/>
              <w:bottom w:w="8" w:type="dxa"/>
              <w:right w:w="10" w:type="dxa"/>
            </w:tcMar>
          </w:tcPr>
          <w:p w14:paraId="57C55655" w14:textId="77777777" w:rsidR="00767A73" w:rsidRDefault="00ED5634">
            <w:pPr>
              <w:spacing w:after="0" w:line="240" w:lineRule="auto"/>
              <w:jc w:val="right"/>
              <w:rPr>
                <w:rFonts w:hint="eastAsia"/>
              </w:rPr>
            </w:pPr>
            <w:r>
              <w:rPr>
                <w:rFonts w:eastAsia="Carlito"/>
                <w:color w:val="45515C"/>
                <w:sz w:val="16"/>
              </w:rPr>
              <w:t>9-10, 29</w:t>
            </w:r>
          </w:p>
        </w:tc>
      </w:tr>
      <w:tr w:rsidR="00767A73" w14:paraId="712839CF"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06E3C8F7" w14:textId="77777777" w:rsidR="00767A73" w:rsidRDefault="00ED5634">
            <w:pPr>
              <w:spacing w:after="0" w:line="240" w:lineRule="auto"/>
              <w:rPr>
                <w:rFonts w:hint="eastAsia"/>
              </w:rPr>
            </w:pPr>
            <w:r>
              <w:rPr>
                <w:rFonts w:eastAsia="Carlito"/>
                <w:color w:val="1D252C"/>
                <w:sz w:val="16"/>
              </w:rPr>
              <w:t>Correlated error</w:t>
            </w:r>
          </w:p>
        </w:tc>
        <w:tc>
          <w:tcPr>
            <w:tcW w:w="792" w:type="dxa"/>
            <w:tcBorders>
              <w:top w:val="nil"/>
              <w:left w:val="nil"/>
              <w:bottom w:val="nil"/>
              <w:right w:val="nil"/>
            </w:tcBorders>
            <w:tcMar>
              <w:top w:w="8" w:type="dxa"/>
              <w:left w:w="18" w:type="dxa"/>
              <w:bottom w:w="8" w:type="dxa"/>
              <w:right w:w="105" w:type="dxa"/>
            </w:tcMar>
          </w:tcPr>
          <w:p w14:paraId="6BA156A9" w14:textId="77777777" w:rsidR="00767A73" w:rsidRDefault="00ED5634">
            <w:pPr>
              <w:spacing w:after="0" w:line="240" w:lineRule="auto"/>
              <w:jc w:val="right"/>
              <w:rPr>
                <w:rFonts w:hint="eastAsia"/>
              </w:rPr>
            </w:pPr>
            <w:r>
              <w:rPr>
                <w:rFonts w:eastAsia="Carlito"/>
                <w:color w:val="45515C"/>
                <w:sz w:val="16"/>
              </w:rPr>
              <w:t>26</w:t>
            </w:r>
          </w:p>
        </w:tc>
        <w:tc>
          <w:tcPr>
            <w:tcW w:w="2232" w:type="dxa"/>
            <w:tcBorders>
              <w:top w:val="nil"/>
              <w:left w:val="nil"/>
              <w:bottom w:val="nil"/>
              <w:right w:val="nil"/>
            </w:tcBorders>
            <w:tcMar>
              <w:top w:w="8" w:type="dxa"/>
              <w:left w:w="105" w:type="dxa"/>
              <w:bottom w:w="8" w:type="dxa"/>
              <w:right w:w="18" w:type="dxa"/>
            </w:tcMar>
          </w:tcPr>
          <w:p w14:paraId="278694AC" w14:textId="77777777" w:rsidR="00767A73" w:rsidRDefault="00ED5634">
            <w:pPr>
              <w:spacing w:after="0" w:line="240" w:lineRule="auto"/>
              <w:rPr>
                <w:rFonts w:hint="eastAsia"/>
              </w:rPr>
            </w:pPr>
            <w:r>
              <w:rPr>
                <w:rFonts w:eastAsia="Carlito"/>
                <w:color w:val="1D252C"/>
                <w:sz w:val="16"/>
              </w:rPr>
              <w:t>Multi-lens analysis</w:t>
            </w:r>
          </w:p>
        </w:tc>
        <w:tc>
          <w:tcPr>
            <w:tcW w:w="792" w:type="dxa"/>
            <w:tcBorders>
              <w:top w:val="nil"/>
              <w:left w:val="nil"/>
              <w:bottom w:val="nil"/>
              <w:right w:val="nil"/>
            </w:tcBorders>
            <w:tcMar>
              <w:top w:w="8" w:type="dxa"/>
              <w:left w:w="18" w:type="dxa"/>
              <w:bottom w:w="8" w:type="dxa"/>
              <w:right w:w="105" w:type="dxa"/>
            </w:tcMar>
          </w:tcPr>
          <w:p w14:paraId="710246F3" w14:textId="77777777" w:rsidR="00767A73" w:rsidRDefault="00ED5634">
            <w:pPr>
              <w:spacing w:after="0" w:line="240" w:lineRule="auto"/>
              <w:jc w:val="right"/>
              <w:rPr>
                <w:rFonts w:hint="eastAsia"/>
              </w:rPr>
            </w:pPr>
            <w:r>
              <w:rPr>
                <w:rFonts w:eastAsia="Carlito"/>
                <w:color w:val="45515C"/>
                <w:sz w:val="16"/>
              </w:rPr>
              <w:t>22</w:t>
            </w:r>
          </w:p>
        </w:tc>
        <w:tc>
          <w:tcPr>
            <w:tcW w:w="2232" w:type="dxa"/>
            <w:tcBorders>
              <w:top w:val="nil"/>
              <w:left w:val="nil"/>
              <w:bottom w:val="nil"/>
              <w:right w:val="nil"/>
            </w:tcBorders>
            <w:tcMar>
              <w:top w:w="8" w:type="dxa"/>
              <w:left w:w="105" w:type="dxa"/>
              <w:bottom w:w="8" w:type="dxa"/>
              <w:right w:w="18" w:type="dxa"/>
            </w:tcMar>
          </w:tcPr>
          <w:p w14:paraId="7F68C884" w14:textId="77777777" w:rsidR="00767A73" w:rsidRDefault="00ED5634">
            <w:pPr>
              <w:spacing w:after="0" w:line="240" w:lineRule="auto"/>
              <w:rPr>
                <w:rFonts w:hint="eastAsia"/>
              </w:rPr>
            </w:pPr>
            <w:r>
              <w:rPr>
                <w:rFonts w:eastAsia="Carlito"/>
                <w:color w:val="1D252C"/>
                <w:sz w:val="16"/>
              </w:rPr>
              <w:t>Version alignment</w:t>
            </w:r>
          </w:p>
        </w:tc>
        <w:tc>
          <w:tcPr>
            <w:tcW w:w="792" w:type="dxa"/>
            <w:tcBorders>
              <w:top w:val="nil"/>
              <w:left w:val="nil"/>
              <w:bottom w:val="nil"/>
              <w:right w:val="nil"/>
            </w:tcBorders>
            <w:tcMar>
              <w:top w:w="8" w:type="dxa"/>
              <w:left w:w="18" w:type="dxa"/>
              <w:bottom w:w="8" w:type="dxa"/>
              <w:right w:w="10" w:type="dxa"/>
            </w:tcMar>
          </w:tcPr>
          <w:p w14:paraId="71E173E6" w14:textId="77777777" w:rsidR="00767A73" w:rsidRDefault="00ED5634">
            <w:pPr>
              <w:spacing w:after="0" w:line="240" w:lineRule="auto"/>
              <w:jc w:val="right"/>
              <w:rPr>
                <w:rFonts w:hint="eastAsia"/>
              </w:rPr>
            </w:pPr>
            <w:r>
              <w:rPr>
                <w:rFonts w:eastAsia="Carlito"/>
                <w:color w:val="45515C"/>
                <w:sz w:val="16"/>
              </w:rPr>
              <w:t>12-13</w:t>
            </w:r>
          </w:p>
        </w:tc>
      </w:tr>
      <w:tr w:rsidR="00767A73" w14:paraId="6A0B9F87"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2F3EB2C3" w14:textId="77777777" w:rsidR="00767A73" w:rsidRDefault="00ED5634">
            <w:pPr>
              <w:spacing w:after="0" w:line="240" w:lineRule="auto"/>
              <w:rPr>
                <w:rFonts w:hint="eastAsia"/>
              </w:rPr>
            </w:pPr>
            <w:r>
              <w:rPr>
                <w:rFonts w:eastAsia="Carlito"/>
                <w:color w:val="1D252C"/>
                <w:sz w:val="16"/>
              </w:rPr>
              <w:t>Cross-Base consistency</w:t>
            </w:r>
          </w:p>
        </w:tc>
        <w:tc>
          <w:tcPr>
            <w:tcW w:w="792" w:type="dxa"/>
            <w:tcBorders>
              <w:top w:val="nil"/>
              <w:left w:val="nil"/>
              <w:bottom w:val="nil"/>
              <w:right w:val="nil"/>
            </w:tcBorders>
            <w:tcMar>
              <w:top w:w="8" w:type="dxa"/>
              <w:left w:w="18" w:type="dxa"/>
              <w:bottom w:w="8" w:type="dxa"/>
              <w:right w:w="105" w:type="dxa"/>
            </w:tcMar>
          </w:tcPr>
          <w:p w14:paraId="135CA05C" w14:textId="77777777" w:rsidR="00767A73" w:rsidRDefault="00ED5634">
            <w:pPr>
              <w:spacing w:after="0" w:line="240" w:lineRule="auto"/>
              <w:jc w:val="right"/>
              <w:rPr>
                <w:rFonts w:hint="eastAsia"/>
              </w:rPr>
            </w:pPr>
            <w:r>
              <w:rPr>
                <w:rFonts w:eastAsia="Carlito"/>
                <w:color w:val="45515C"/>
                <w:sz w:val="16"/>
              </w:rPr>
              <w:t>28</w:t>
            </w:r>
          </w:p>
        </w:tc>
        <w:tc>
          <w:tcPr>
            <w:tcW w:w="2232" w:type="dxa"/>
            <w:tcBorders>
              <w:top w:val="nil"/>
              <w:left w:val="nil"/>
              <w:bottom w:val="nil"/>
              <w:right w:val="nil"/>
            </w:tcBorders>
            <w:tcMar>
              <w:top w:w="8" w:type="dxa"/>
              <w:left w:w="105" w:type="dxa"/>
              <w:bottom w:w="8" w:type="dxa"/>
              <w:right w:w="18" w:type="dxa"/>
            </w:tcMar>
          </w:tcPr>
          <w:p w14:paraId="6380A1C4" w14:textId="77777777" w:rsidR="00767A73" w:rsidRDefault="00ED5634">
            <w:pPr>
              <w:spacing w:after="0" w:line="240" w:lineRule="auto"/>
              <w:rPr>
                <w:rFonts w:hint="eastAsia"/>
              </w:rPr>
            </w:pPr>
            <w:r>
              <w:rPr>
                <w:rFonts w:eastAsia="Carlito"/>
                <w:color w:val="1D252C"/>
                <w:sz w:val="16"/>
              </w:rPr>
              <w:t>Near-semantic relations</w:t>
            </w:r>
          </w:p>
        </w:tc>
        <w:tc>
          <w:tcPr>
            <w:tcW w:w="792" w:type="dxa"/>
            <w:tcBorders>
              <w:top w:val="nil"/>
              <w:left w:val="nil"/>
              <w:bottom w:val="nil"/>
              <w:right w:val="nil"/>
            </w:tcBorders>
            <w:tcMar>
              <w:top w:w="8" w:type="dxa"/>
              <w:left w:w="18" w:type="dxa"/>
              <w:bottom w:w="8" w:type="dxa"/>
              <w:right w:w="105" w:type="dxa"/>
            </w:tcMar>
          </w:tcPr>
          <w:p w14:paraId="58CACCD2" w14:textId="77777777" w:rsidR="00767A73" w:rsidRDefault="00ED5634">
            <w:pPr>
              <w:spacing w:after="0" w:line="240" w:lineRule="auto"/>
              <w:jc w:val="right"/>
              <w:rPr>
                <w:rFonts w:hint="eastAsia"/>
              </w:rPr>
            </w:pPr>
            <w:r>
              <w:rPr>
                <w:rFonts w:eastAsia="Carlito"/>
                <w:color w:val="45515C"/>
                <w:sz w:val="16"/>
              </w:rPr>
              <w:t>22, 24, 28, 34-35</w:t>
            </w:r>
          </w:p>
        </w:tc>
        <w:tc>
          <w:tcPr>
            <w:tcW w:w="2232" w:type="dxa"/>
            <w:tcBorders>
              <w:top w:val="nil"/>
              <w:left w:val="nil"/>
              <w:bottom w:val="nil"/>
              <w:right w:val="nil"/>
            </w:tcBorders>
            <w:tcMar>
              <w:top w:w="8" w:type="dxa"/>
              <w:left w:w="105" w:type="dxa"/>
              <w:bottom w:w="8" w:type="dxa"/>
              <w:right w:w="18" w:type="dxa"/>
            </w:tcMar>
          </w:tcPr>
          <w:p w14:paraId="77206E5A" w14:textId="77777777" w:rsidR="00767A73" w:rsidRDefault="00ED5634">
            <w:pPr>
              <w:spacing w:after="0" w:line="240" w:lineRule="auto"/>
              <w:rPr>
                <w:rFonts w:hint="eastAsia"/>
              </w:rPr>
            </w:pPr>
            <w:r>
              <w:rPr>
                <w:rFonts w:eastAsia="Carlito"/>
                <w:color w:val="1D252C"/>
                <w:sz w:val="16"/>
              </w:rPr>
              <w:t>Version skew</w:t>
            </w:r>
          </w:p>
        </w:tc>
        <w:tc>
          <w:tcPr>
            <w:tcW w:w="792" w:type="dxa"/>
            <w:tcBorders>
              <w:top w:val="nil"/>
              <w:left w:val="nil"/>
              <w:bottom w:val="nil"/>
              <w:right w:val="nil"/>
            </w:tcBorders>
            <w:tcMar>
              <w:top w:w="8" w:type="dxa"/>
              <w:left w:w="18" w:type="dxa"/>
              <w:bottom w:w="8" w:type="dxa"/>
              <w:right w:w="10" w:type="dxa"/>
            </w:tcMar>
          </w:tcPr>
          <w:p w14:paraId="32365946" w14:textId="77777777" w:rsidR="00767A73" w:rsidRDefault="00ED5634">
            <w:pPr>
              <w:spacing w:after="0" w:line="240" w:lineRule="auto"/>
              <w:jc w:val="right"/>
              <w:rPr>
                <w:rFonts w:hint="eastAsia"/>
              </w:rPr>
            </w:pPr>
            <w:r>
              <w:rPr>
                <w:rFonts w:eastAsia="Carlito"/>
                <w:color w:val="45515C"/>
                <w:sz w:val="16"/>
              </w:rPr>
              <w:t>11-13, 23-24, 29</w:t>
            </w:r>
          </w:p>
        </w:tc>
      </w:tr>
      <w:tr w:rsidR="00767A73" w14:paraId="7E25C523"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5AF3FAB9" w14:textId="77777777" w:rsidR="00767A73" w:rsidRDefault="00ED5634">
            <w:pPr>
              <w:spacing w:after="0" w:line="240" w:lineRule="auto"/>
              <w:rPr>
                <w:rFonts w:hint="eastAsia"/>
              </w:rPr>
            </w:pPr>
            <w:r>
              <w:rPr>
                <w:rFonts w:eastAsia="Carlito"/>
                <w:color w:val="1D252C"/>
                <w:sz w:val="16"/>
              </w:rPr>
              <w:t>Crosswalks</w:t>
            </w:r>
          </w:p>
        </w:tc>
        <w:tc>
          <w:tcPr>
            <w:tcW w:w="792" w:type="dxa"/>
            <w:tcBorders>
              <w:top w:val="nil"/>
              <w:left w:val="nil"/>
              <w:bottom w:val="nil"/>
              <w:right w:val="nil"/>
            </w:tcBorders>
            <w:tcMar>
              <w:top w:w="8" w:type="dxa"/>
              <w:left w:w="18" w:type="dxa"/>
              <w:bottom w:w="8" w:type="dxa"/>
              <w:right w:w="105" w:type="dxa"/>
            </w:tcMar>
          </w:tcPr>
          <w:p w14:paraId="5CE66EA3" w14:textId="77777777" w:rsidR="00767A73" w:rsidRDefault="00ED5634">
            <w:pPr>
              <w:spacing w:after="0" w:line="240" w:lineRule="auto"/>
              <w:jc w:val="right"/>
              <w:rPr>
                <w:rFonts w:hint="eastAsia"/>
              </w:rPr>
            </w:pPr>
            <w:r>
              <w:rPr>
                <w:rFonts w:eastAsia="Carlito"/>
                <w:color w:val="45515C"/>
                <w:sz w:val="16"/>
              </w:rPr>
              <w:t>22, 24, 28, 32</w:t>
            </w:r>
          </w:p>
        </w:tc>
        <w:tc>
          <w:tcPr>
            <w:tcW w:w="2232" w:type="dxa"/>
            <w:tcBorders>
              <w:top w:val="nil"/>
              <w:left w:val="nil"/>
              <w:bottom w:val="nil"/>
              <w:right w:val="nil"/>
            </w:tcBorders>
            <w:tcMar>
              <w:top w:w="8" w:type="dxa"/>
              <w:left w:w="105" w:type="dxa"/>
              <w:bottom w:w="8" w:type="dxa"/>
              <w:right w:w="18" w:type="dxa"/>
            </w:tcMar>
          </w:tcPr>
          <w:p w14:paraId="0F2F3E7B" w14:textId="77777777" w:rsidR="00767A73" w:rsidRDefault="00ED5634">
            <w:pPr>
              <w:spacing w:after="0" w:line="240" w:lineRule="auto"/>
              <w:rPr>
                <w:rFonts w:hint="eastAsia"/>
              </w:rPr>
            </w:pPr>
            <w:r>
              <w:rPr>
                <w:rFonts w:eastAsia="Carlito"/>
                <w:color w:val="1D252C"/>
                <w:sz w:val="16"/>
              </w:rPr>
              <w:t>Operator contracts</w:t>
            </w:r>
          </w:p>
        </w:tc>
        <w:tc>
          <w:tcPr>
            <w:tcW w:w="792" w:type="dxa"/>
            <w:tcBorders>
              <w:top w:val="nil"/>
              <w:left w:val="nil"/>
              <w:bottom w:val="nil"/>
              <w:right w:val="nil"/>
            </w:tcBorders>
            <w:tcMar>
              <w:top w:w="8" w:type="dxa"/>
              <w:left w:w="18" w:type="dxa"/>
              <w:bottom w:w="8" w:type="dxa"/>
              <w:right w:w="105" w:type="dxa"/>
            </w:tcMar>
          </w:tcPr>
          <w:p w14:paraId="227CB14D" w14:textId="77777777" w:rsidR="00767A73" w:rsidRDefault="00ED5634">
            <w:pPr>
              <w:spacing w:after="0" w:line="240" w:lineRule="auto"/>
              <w:jc w:val="right"/>
              <w:rPr>
                <w:rFonts w:hint="eastAsia"/>
              </w:rPr>
            </w:pPr>
            <w:r>
              <w:rPr>
                <w:rFonts w:eastAsia="Carlito"/>
                <w:color w:val="45515C"/>
                <w:sz w:val="16"/>
              </w:rPr>
              <w:t>7, 10, 13, 26</w:t>
            </w:r>
          </w:p>
        </w:tc>
        <w:tc>
          <w:tcPr>
            <w:tcW w:w="2232" w:type="dxa"/>
            <w:tcBorders>
              <w:top w:val="nil"/>
              <w:left w:val="nil"/>
              <w:bottom w:val="nil"/>
              <w:right w:val="nil"/>
            </w:tcBorders>
            <w:tcMar>
              <w:top w:w="8" w:type="dxa"/>
              <w:left w:w="105" w:type="dxa"/>
              <w:bottom w:w="8" w:type="dxa"/>
              <w:right w:w="18" w:type="dxa"/>
            </w:tcMar>
          </w:tcPr>
          <w:p w14:paraId="24AAAECA" w14:textId="77777777" w:rsidR="00767A73" w:rsidRDefault="00ED5634">
            <w:pPr>
              <w:spacing w:after="0" w:line="240" w:lineRule="auto"/>
              <w:rPr>
                <w:rFonts w:hint="eastAsia"/>
              </w:rPr>
            </w:pPr>
            <w:r>
              <w:rPr>
                <w:rFonts w:eastAsia="Carlito"/>
                <w:color w:val="1D252C"/>
                <w:sz w:val="16"/>
              </w:rPr>
              <w:t>VISOR</w:t>
            </w:r>
          </w:p>
        </w:tc>
        <w:tc>
          <w:tcPr>
            <w:tcW w:w="792" w:type="dxa"/>
            <w:tcBorders>
              <w:top w:val="nil"/>
              <w:left w:val="nil"/>
              <w:bottom w:val="nil"/>
              <w:right w:val="nil"/>
            </w:tcBorders>
            <w:tcMar>
              <w:top w:w="8" w:type="dxa"/>
              <w:left w:w="18" w:type="dxa"/>
              <w:bottom w:w="8" w:type="dxa"/>
              <w:right w:w="10" w:type="dxa"/>
            </w:tcMar>
          </w:tcPr>
          <w:p w14:paraId="430050BA" w14:textId="77777777" w:rsidR="00767A73" w:rsidRDefault="00ED5634">
            <w:pPr>
              <w:spacing w:after="0" w:line="240" w:lineRule="auto"/>
              <w:jc w:val="right"/>
              <w:rPr>
                <w:rFonts w:hint="eastAsia"/>
              </w:rPr>
            </w:pPr>
            <w:r>
              <w:rPr>
                <w:rFonts w:eastAsia="Carlito"/>
                <w:color w:val="45515C"/>
                <w:sz w:val="16"/>
              </w:rPr>
              <w:t>2-3, 6-7, 21-24</w:t>
            </w:r>
          </w:p>
        </w:tc>
      </w:tr>
      <w:tr w:rsidR="00767A73" w14:paraId="7399DC4E" w14:textId="77777777">
        <w:trPr>
          <w:cantSplit/>
          <w:jc w:val="center"/>
        </w:trPr>
        <w:tc>
          <w:tcPr>
            <w:tcW w:w="2232" w:type="dxa"/>
            <w:tcBorders>
              <w:top w:val="nil"/>
              <w:left w:val="nil"/>
              <w:bottom w:val="nil"/>
              <w:right w:val="nil"/>
            </w:tcBorders>
            <w:tcMar>
              <w:top w:w="8" w:type="dxa"/>
              <w:left w:w="10" w:type="dxa"/>
              <w:bottom w:w="8" w:type="dxa"/>
              <w:right w:w="18" w:type="dxa"/>
            </w:tcMar>
          </w:tcPr>
          <w:p w14:paraId="0A08BA31" w14:textId="77777777" w:rsidR="00767A73" w:rsidRDefault="00ED5634">
            <w:pPr>
              <w:spacing w:after="0" w:line="240" w:lineRule="auto"/>
              <w:rPr>
                <w:rFonts w:hint="eastAsia"/>
              </w:rPr>
            </w:pPr>
            <w:r>
              <w:rPr>
                <w:rFonts w:eastAsia="Carlito"/>
                <w:color w:val="1D252C"/>
                <w:sz w:val="16"/>
              </w:rPr>
              <w:t>CRT</w:t>
            </w:r>
          </w:p>
        </w:tc>
        <w:tc>
          <w:tcPr>
            <w:tcW w:w="792" w:type="dxa"/>
            <w:tcBorders>
              <w:top w:val="nil"/>
              <w:left w:val="nil"/>
              <w:bottom w:val="nil"/>
              <w:right w:val="nil"/>
            </w:tcBorders>
            <w:tcMar>
              <w:top w:w="8" w:type="dxa"/>
              <w:left w:w="18" w:type="dxa"/>
              <w:bottom w:w="8" w:type="dxa"/>
              <w:right w:w="105" w:type="dxa"/>
            </w:tcMar>
          </w:tcPr>
          <w:p w14:paraId="0BDBA1A0" w14:textId="77777777" w:rsidR="00767A73" w:rsidRDefault="00ED5634">
            <w:pPr>
              <w:spacing w:after="0" w:line="240" w:lineRule="auto"/>
              <w:jc w:val="right"/>
              <w:rPr>
                <w:rFonts w:hint="eastAsia"/>
              </w:rPr>
            </w:pPr>
            <w:r>
              <w:rPr>
                <w:rFonts w:eastAsia="Carlito"/>
                <w:color w:val="45515C"/>
                <w:sz w:val="16"/>
              </w:rPr>
              <w:t>21-22, 32</w:t>
            </w:r>
          </w:p>
        </w:tc>
        <w:tc>
          <w:tcPr>
            <w:tcW w:w="2232" w:type="dxa"/>
            <w:tcBorders>
              <w:top w:val="nil"/>
              <w:left w:val="nil"/>
              <w:bottom w:val="nil"/>
              <w:right w:val="nil"/>
            </w:tcBorders>
            <w:tcMar>
              <w:top w:w="8" w:type="dxa"/>
              <w:left w:w="105" w:type="dxa"/>
              <w:bottom w:w="8" w:type="dxa"/>
              <w:right w:w="18" w:type="dxa"/>
            </w:tcMar>
          </w:tcPr>
          <w:p w14:paraId="03D436F8" w14:textId="77777777" w:rsidR="00767A73" w:rsidRDefault="00ED5634">
            <w:pPr>
              <w:spacing w:after="0" w:line="240" w:lineRule="auto"/>
              <w:rPr>
                <w:rFonts w:hint="eastAsia"/>
              </w:rPr>
            </w:pPr>
            <w:r>
              <w:rPr>
                <w:rFonts w:eastAsia="Carlito"/>
                <w:color w:val="1D252C"/>
                <w:sz w:val="16"/>
              </w:rPr>
              <w:t>Orphaned records</w:t>
            </w:r>
          </w:p>
        </w:tc>
        <w:tc>
          <w:tcPr>
            <w:tcW w:w="792" w:type="dxa"/>
            <w:tcBorders>
              <w:top w:val="nil"/>
              <w:left w:val="nil"/>
              <w:bottom w:val="nil"/>
              <w:right w:val="nil"/>
            </w:tcBorders>
            <w:tcMar>
              <w:top w:w="8" w:type="dxa"/>
              <w:left w:w="18" w:type="dxa"/>
              <w:bottom w:w="8" w:type="dxa"/>
              <w:right w:w="105" w:type="dxa"/>
            </w:tcMar>
          </w:tcPr>
          <w:p w14:paraId="7F4D7246" w14:textId="77777777" w:rsidR="00767A73" w:rsidRDefault="00ED5634">
            <w:pPr>
              <w:spacing w:after="0" w:line="240" w:lineRule="auto"/>
              <w:jc w:val="right"/>
              <w:rPr>
                <w:rFonts w:hint="eastAsia"/>
              </w:rPr>
            </w:pPr>
            <w:r>
              <w:rPr>
                <w:rFonts w:eastAsia="Carlito"/>
                <w:color w:val="45515C"/>
                <w:sz w:val="16"/>
              </w:rPr>
              <w:t>11, 29, 34</w:t>
            </w:r>
          </w:p>
        </w:tc>
        <w:tc>
          <w:tcPr>
            <w:tcW w:w="2232" w:type="dxa"/>
            <w:tcBorders>
              <w:top w:val="nil"/>
              <w:left w:val="nil"/>
              <w:bottom w:val="nil"/>
              <w:right w:val="nil"/>
            </w:tcBorders>
            <w:tcMar>
              <w:top w:w="8" w:type="dxa"/>
              <w:left w:w="105" w:type="dxa"/>
              <w:bottom w:w="8" w:type="dxa"/>
              <w:right w:w="18" w:type="dxa"/>
            </w:tcMar>
          </w:tcPr>
          <w:p w14:paraId="5925F1BF" w14:textId="77777777" w:rsidR="00767A73" w:rsidRDefault="00ED5634">
            <w:pPr>
              <w:spacing w:after="0" w:line="240" w:lineRule="auto"/>
              <w:rPr>
                <w:rFonts w:hint="eastAsia"/>
              </w:rPr>
            </w:pPr>
            <w:r>
              <w:rPr>
                <w:rFonts w:eastAsia="Carlito"/>
                <w:color w:val="1D252C"/>
                <w:sz w:val="16"/>
              </w:rPr>
              <w:t>Worked examples</w:t>
            </w:r>
          </w:p>
        </w:tc>
        <w:tc>
          <w:tcPr>
            <w:tcW w:w="792" w:type="dxa"/>
            <w:tcBorders>
              <w:top w:val="nil"/>
              <w:left w:val="nil"/>
              <w:bottom w:val="nil"/>
              <w:right w:val="nil"/>
            </w:tcBorders>
            <w:tcMar>
              <w:top w:w="8" w:type="dxa"/>
              <w:left w:w="18" w:type="dxa"/>
              <w:bottom w:w="8" w:type="dxa"/>
              <w:right w:w="10" w:type="dxa"/>
            </w:tcMar>
          </w:tcPr>
          <w:p w14:paraId="1FB81211" w14:textId="77777777" w:rsidR="00767A73" w:rsidRDefault="00ED5634">
            <w:pPr>
              <w:spacing w:after="0" w:line="240" w:lineRule="auto"/>
              <w:jc w:val="right"/>
              <w:rPr>
                <w:rFonts w:hint="eastAsia"/>
              </w:rPr>
            </w:pPr>
            <w:r>
              <w:rPr>
                <w:rFonts w:eastAsia="Carlito"/>
                <w:color w:val="45515C"/>
                <w:sz w:val="16"/>
              </w:rPr>
              <w:t>22-24</w:t>
            </w:r>
          </w:p>
        </w:tc>
      </w:tr>
    </w:tbl>
    <w:p w14:paraId="70A59D23" w14:textId="77777777" w:rsidR="00ED5634" w:rsidRDefault="00ED5634"/>
    <w:sectPr w:rsidR="00000000" w:rsidSect="00034616">
      <w:headerReference w:type="default" r:id="rId8"/>
      <w:footerReference w:type="default" r:id="rId9"/>
      <w:pgSz w:w="12240" w:h="15840"/>
      <w:pgMar w:top="979" w:right="1181" w:bottom="893" w:left="1181" w:header="461"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16D1B" w14:textId="77777777" w:rsidR="00ED5634" w:rsidRDefault="00ED5634">
      <w:pPr>
        <w:spacing w:after="0" w:line="240" w:lineRule="auto"/>
        <w:rPr>
          <w:rFonts w:hint="eastAsia"/>
        </w:rPr>
      </w:pPr>
      <w:r>
        <w:separator/>
      </w:r>
    </w:p>
  </w:endnote>
  <w:endnote w:type="continuationSeparator" w:id="0">
    <w:p w14:paraId="3098A9E1" w14:textId="77777777" w:rsidR="00ED5634" w:rsidRDefault="00ED5634">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Noto Sans Syriac Western"/>
    <w:panose1 w:val="02020609040205080304"/>
    <w:charset w:val="80"/>
    <w:family w:val="roman"/>
    <w:notTrueType/>
    <w:pitch w:val="fixed"/>
    <w:sig w:usb0="00000001" w:usb1="08070000" w:usb2="00000010" w:usb3="00000000" w:csb0="00020000" w:csb1="00000000"/>
  </w:font>
  <w:font w:name="Carlito">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DejaVu Sans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CE64D" w14:textId="77777777" w:rsidR="00767A73" w:rsidRDefault="00ED5634">
    <w:pPr>
      <w:pStyle w:val="Footer"/>
      <w:jc w:val="right"/>
      <w:rPr>
        <w:rFonts w:hint="eastAsia"/>
      </w:rPr>
    </w:pPr>
    <w:r>
      <w:rPr>
        <w:rFonts w:eastAsia="Carlito"/>
        <w:color w:val="45515C"/>
        <w:sz w:val="18"/>
      </w:rPr>
      <w:fldChar w:fldCharType="begin"/>
    </w:r>
    <w:r>
      <w:rPr>
        <w:rFonts w:eastAsia="Carlito"/>
        <w:color w:val="45515C"/>
        <w:sz w:val="18"/>
      </w:rPr>
      <w:instrText xml:space="preserve"> PAGE </w:instrText>
    </w:r>
    <w:r>
      <w:rPr>
        <w:rFonts w:eastAsia="Carlito"/>
        <w:color w:val="45515C"/>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A864B" w14:textId="77777777" w:rsidR="00ED5634" w:rsidRDefault="00ED5634">
      <w:pPr>
        <w:spacing w:after="0" w:line="240" w:lineRule="auto"/>
        <w:rPr>
          <w:rFonts w:hint="eastAsia"/>
        </w:rPr>
      </w:pPr>
      <w:r>
        <w:separator/>
      </w:r>
    </w:p>
  </w:footnote>
  <w:footnote w:type="continuationSeparator" w:id="0">
    <w:p w14:paraId="265E1669" w14:textId="77777777" w:rsidR="00ED5634" w:rsidRDefault="00ED5634">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23719" w14:textId="77777777" w:rsidR="00767A73" w:rsidRDefault="00ED5634">
    <w:pPr>
      <w:pStyle w:val="Header"/>
      <w:pBdr>
        <w:bottom w:val="single" w:sz="6" w:space="4" w:color="D5DCE1"/>
      </w:pBdr>
      <w:rPr>
        <w:rFonts w:hint="eastAsia"/>
      </w:rPr>
    </w:pPr>
    <w:r>
      <w:rPr>
        <w:rFonts w:eastAsia="Carlito"/>
        <w:b/>
        <w:color w:val="45515C"/>
        <w:sz w:val="17"/>
      </w:rPr>
      <w:t>CERBERUS SEMANTIC CONSISTENCY ARCHITECTURE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91484449">
    <w:abstractNumId w:val="8"/>
  </w:num>
  <w:num w:numId="2" w16cid:durableId="779034916">
    <w:abstractNumId w:val="6"/>
  </w:num>
  <w:num w:numId="3" w16cid:durableId="1403526753">
    <w:abstractNumId w:val="5"/>
  </w:num>
  <w:num w:numId="4" w16cid:durableId="1900162602">
    <w:abstractNumId w:val="4"/>
  </w:num>
  <w:num w:numId="5" w16cid:durableId="957877948">
    <w:abstractNumId w:val="7"/>
  </w:num>
  <w:num w:numId="6" w16cid:durableId="1080061981">
    <w:abstractNumId w:val="3"/>
  </w:num>
  <w:num w:numId="7" w16cid:durableId="1369379414">
    <w:abstractNumId w:val="2"/>
  </w:num>
  <w:num w:numId="8" w16cid:durableId="1363898726">
    <w:abstractNumId w:val="1"/>
  </w:num>
  <w:num w:numId="9" w16cid:durableId="1148010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67A73"/>
    <w:rsid w:val="00AA1D8D"/>
    <w:rsid w:val="00B47730"/>
    <w:rsid w:val="00CB0664"/>
    <w:rsid w:val="00D0532E"/>
    <w:rsid w:val="00ED563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AF6FB0"/>
  <w14:defaultImageDpi w14:val="300"/>
  <w15:docId w15:val="{A42C88FF-25D9-6144-B083-39813064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71" w:lineRule="auto"/>
    </w:pPr>
    <w:rPr>
      <w:rFonts w:ascii="Carlito" w:hAnsi="Carlito"/>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rPr>
      <w:color w:val="1D252C"/>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sz w:val="21"/>
    </w:rPr>
  </w:style>
  <w:style w:type="paragraph" w:styleId="ListBullet2">
    <w:name w:val="List Bullet 2"/>
    <w:basedOn w:val="Normal"/>
    <w:uiPriority w:val="99"/>
    <w:unhideWhenUsed/>
    <w:rsid w:val="00326F90"/>
    <w:pPr>
      <w:numPr>
        <w:numId w:val="2"/>
      </w:numPr>
      <w:contextualSpacing/>
    </w:pPr>
    <w:rPr>
      <w:sz w:val="21"/>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rPr>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i/>
      <w:color w:val="45515C"/>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IndexTerm">
    <w:name w:val="Index Term"/>
    <w:pPr>
      <w:spacing w:after="30"/>
    </w:pPr>
    <w:rPr>
      <w:rFonts w:ascii="Carlito" w:hAnsi="Carlito"/>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11119</Words>
  <Characters>63380</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74351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Triangulated Semantic Consistency and Resolution</dc:title>
  <dc:subject>Error detection, research routing, and approval-governed repair across Documentation, BIGFOOT, BOSS, and VISOR</dc:subject>
  <dc:creator>CERBERUS Project</dc:creator>
  <cp:keywords>CERBERUS, BIGFOOT, BOSS, VISOR, semantic consistency, triangulation, error detection, approval</cp:keywords>
  <dc:description>Architecture and implementation specification</dc:description>
  <cp:lastModifiedBy>Shane Conrad</cp:lastModifiedBy>
  <cp:revision>2</cp:revision>
  <dcterms:created xsi:type="dcterms:W3CDTF">2026-08-06T00:00:00Z</dcterms:created>
  <dcterms:modified xsi:type="dcterms:W3CDTF">2026-08-06T00:00:00Z</dcterms:modified>
  <cp:category/>
</cp:coreProperties>
</file>