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E9B90" w14:textId="77777777" w:rsidR="00C72BC1" w:rsidRDefault="000438E2">
      <w:pPr>
        <w:spacing w:before="100"/>
      </w:pPr>
      <w:r>
        <w:rPr>
          <w:b/>
          <w:color w:val="5B6570"/>
          <w:sz w:val="22"/>
        </w:rPr>
        <w:t>CERBERUS</w:t>
      </w:r>
    </w:p>
    <w:p w14:paraId="13F2C147" w14:textId="77777777" w:rsidR="00C72BC1" w:rsidRDefault="000438E2">
      <w:pPr>
        <w:pStyle w:val="Title"/>
        <w:spacing w:before="560" w:after="140"/>
      </w:pPr>
      <w:r>
        <w:t>GROOVE Routing Semantic Kernels</w:t>
      </w:r>
    </w:p>
    <w:p w14:paraId="62ED6BBA" w14:textId="77777777" w:rsidR="00C72BC1" w:rsidRDefault="000438E2">
      <w:pPr>
        <w:pStyle w:val="Subtitle"/>
        <w:spacing w:after="440"/>
      </w:pPr>
      <w:r>
        <w:t>Formal Add-On Specification for Multifactor Semantic Discretization, Branch Factorization, Recursive Resolution, and Accretive Corpus Routing</w:t>
      </w:r>
    </w:p>
    <w:tbl>
      <w:tblPr>
        <w:tblW w:w="0" w:type="auto"/>
        <w:jc w:val="center"/>
        <w:tblLayout w:type="fixed"/>
        <w:tblLook w:val="04A0" w:firstRow="1" w:lastRow="0" w:firstColumn="1" w:lastColumn="0" w:noHBand="0" w:noVBand="1"/>
      </w:tblPr>
      <w:tblGrid>
        <w:gridCol w:w="10166"/>
      </w:tblGrid>
      <w:tr w:rsidR="00C72BC1" w14:paraId="6089B1D5" w14:textId="77777777">
        <w:trPr>
          <w:cantSplit/>
          <w:jc w:val="center"/>
        </w:trPr>
        <w:tc>
          <w:tcPr>
            <w:tcW w:w="10166" w:type="dxa"/>
            <w:tcBorders>
              <w:top w:val="single" w:sz="10" w:space="0" w:color="2B7A78"/>
              <w:left w:val="single" w:sz="10" w:space="0" w:color="2B7A78"/>
              <w:bottom w:val="single" w:sz="10" w:space="0" w:color="2B7A78"/>
              <w:right w:val="single" w:sz="10" w:space="0" w:color="2B7A78"/>
            </w:tcBorders>
            <w:shd w:val="clear" w:color="auto" w:fill="E1F0EE"/>
            <w:tcMar>
              <w:top w:w="120" w:type="dxa"/>
              <w:left w:w="150" w:type="dxa"/>
              <w:bottom w:w="120" w:type="dxa"/>
              <w:right w:w="150" w:type="dxa"/>
            </w:tcMar>
          </w:tcPr>
          <w:p w14:paraId="494A9B7B" w14:textId="77777777" w:rsidR="00C72BC1" w:rsidRDefault="000438E2">
            <w:pPr>
              <w:spacing w:after="60"/>
            </w:pPr>
            <w:r>
              <w:rPr>
                <w:b/>
                <w:color w:val="2B7A78"/>
                <w:sz w:val="19"/>
              </w:rPr>
              <w:t>CORE SYSTEM STATEMENT</w:t>
            </w:r>
          </w:p>
          <w:p w14:paraId="4E3BA083" w14:textId="77777777" w:rsidR="00C72BC1" w:rsidRDefault="000438E2">
            <w:pPr>
              <w:spacing w:after="0" w:line="240" w:lineRule="auto"/>
            </w:pPr>
            <w:r>
              <w:rPr>
                <w:sz w:val="19"/>
              </w:rPr>
              <w:t>A GROOVE application of a Routing Semantic Kernel compiles an Observable Entry into the complete permitted Routing BitWord state, preserves all compatible semantic factors, and may factor active routes into independently traversable branches. Those branches can increase in resolution, accrete into GROOVE Bundles, and correspond to existing Models and FASKs without merging the source corpus into BIGFOOT or implying lineage.</w:t>
            </w:r>
          </w:p>
        </w:tc>
      </w:tr>
    </w:tbl>
    <w:p w14:paraId="1D7815F7" w14:textId="77777777" w:rsidR="00C72BC1" w:rsidRDefault="00C72BC1">
      <w:pPr>
        <w:spacing w:after="20"/>
      </w:pPr>
    </w:p>
    <w:p w14:paraId="22EF798D" w14:textId="77777777" w:rsidR="00C72BC1" w:rsidRDefault="000438E2">
      <w:pPr>
        <w:jc w:val="center"/>
      </w:pPr>
      <w:r>
        <w:rPr>
          <w:b/>
          <w:color w:val="17365D"/>
          <w:sz w:val="23"/>
        </w:rPr>
        <w:t>ROUTING SKs DO NOT PUT AN ENTRY IN ONE BOX.</w:t>
      </w:r>
    </w:p>
    <w:p w14:paraId="5816E160" w14:textId="77777777" w:rsidR="00C72BC1" w:rsidRDefault="000438E2">
      <w:pPr>
        <w:jc w:val="center"/>
      </w:pPr>
      <w:r>
        <w:rPr>
          <w:b/>
          <w:color w:val="8064A2"/>
        </w:rPr>
        <w:t>They discretize the semantic factors present in the Entry. GROOVE preserves the whole and routes the factors.</w:t>
      </w:r>
    </w:p>
    <w:p w14:paraId="00D100D6" w14:textId="77777777" w:rsidR="00C72BC1" w:rsidRDefault="000438E2">
      <w:pPr>
        <w:spacing w:before="360"/>
        <w:jc w:val="center"/>
      </w:pPr>
      <w:r>
        <w:rPr>
          <w:b/>
          <w:color w:val="17365D"/>
        </w:rPr>
        <w:t>Formal Add-On Specification v0.1</w:t>
      </w:r>
    </w:p>
    <w:p w14:paraId="6D19C6DD" w14:textId="77777777" w:rsidR="00C72BC1" w:rsidRDefault="000438E2">
      <w:pPr>
        <w:jc w:val="center"/>
      </w:pPr>
      <w:r>
        <w:rPr>
          <w:color w:val="5B6570"/>
          <w:sz w:val="18"/>
        </w:rPr>
        <w:t>15 August 2026  |  CERBERUS / BIGFOOT / GROOVE / Routing Semantic Kernel Architecture</w:t>
      </w:r>
    </w:p>
    <w:p w14:paraId="10EF042D" w14:textId="77777777" w:rsidR="00C72BC1" w:rsidRDefault="000438E2">
      <w:pPr>
        <w:jc w:val="center"/>
      </w:pPr>
      <w:r>
        <w:rPr>
          <w:color w:val="5B6570"/>
          <w:sz w:val="17"/>
        </w:rPr>
        <w:t>Status: Draft companion specification for prototype implementation, corpus experiments, and revision.</w:t>
      </w:r>
    </w:p>
    <w:p w14:paraId="3C7FE2FA" w14:textId="77777777" w:rsidR="00C72BC1" w:rsidRDefault="000438E2">
      <w:r>
        <w:br w:type="page"/>
      </w:r>
    </w:p>
    <w:p w14:paraId="1133663E" w14:textId="77777777" w:rsidR="00C72BC1" w:rsidRDefault="000438E2">
      <w:pPr>
        <w:pStyle w:val="Heading1"/>
      </w:pPr>
      <w:r>
        <w:t>Document Control</w:t>
      </w:r>
    </w:p>
    <w:tbl>
      <w:tblPr>
        <w:tblW w:w="0" w:type="auto"/>
        <w:jc w:val="center"/>
        <w:tblLayout w:type="fixed"/>
        <w:tblLook w:val="04A0" w:firstRow="1" w:lastRow="0" w:firstColumn="1" w:lastColumn="0" w:noHBand="0" w:noVBand="1"/>
      </w:tblPr>
      <w:tblGrid>
        <w:gridCol w:w="5083"/>
        <w:gridCol w:w="7272"/>
      </w:tblGrid>
      <w:tr w:rsidR="00C72BC1" w14:paraId="6A36DCEF" w14:textId="77777777">
        <w:trPr>
          <w:cantSplit/>
          <w:tblHeader/>
          <w:jc w:val="center"/>
        </w:trPr>
        <w:tc>
          <w:tcPr>
            <w:tcW w:w="2304"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7BE60EB1" w14:textId="77777777" w:rsidR="00C72BC1" w:rsidRDefault="000438E2">
            <w:pPr>
              <w:jc w:val="center"/>
            </w:pPr>
            <w:r>
              <w:rPr>
                <w:b/>
                <w:color w:val="FFFFFF"/>
                <w:sz w:val="17"/>
              </w:rPr>
              <w:t>Field</w:t>
            </w:r>
          </w:p>
        </w:tc>
        <w:tc>
          <w:tcPr>
            <w:tcW w:w="7272"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43CEA904" w14:textId="77777777" w:rsidR="00C72BC1" w:rsidRDefault="000438E2">
            <w:pPr>
              <w:jc w:val="center"/>
            </w:pPr>
            <w:r>
              <w:rPr>
                <w:b/>
                <w:color w:val="FFFFFF"/>
                <w:sz w:val="17"/>
              </w:rPr>
              <w:t>Value</w:t>
            </w:r>
          </w:p>
        </w:tc>
      </w:tr>
      <w:tr w:rsidR="00C72BC1" w14:paraId="588679A3"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5C6BEE6" w14:textId="77777777" w:rsidR="00C72BC1" w:rsidRDefault="000438E2">
            <w:pPr>
              <w:jc w:val="center"/>
            </w:pPr>
            <w:r>
              <w:rPr>
                <w:color w:val="111111"/>
                <w:sz w:val="17"/>
              </w:rPr>
              <w:t>Document</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49663FB" w14:textId="77777777" w:rsidR="00C72BC1" w:rsidRDefault="000438E2">
            <w:r>
              <w:rPr>
                <w:color w:val="111111"/>
                <w:sz w:val="17"/>
              </w:rPr>
              <w:t>GROOVE Routing Semantic Kernels — Formal Add-On Specification</w:t>
            </w:r>
          </w:p>
        </w:tc>
      </w:tr>
      <w:tr w:rsidR="00C72BC1" w14:paraId="0CE8A126"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9F539CF" w14:textId="77777777" w:rsidR="00C72BC1" w:rsidRDefault="000438E2">
            <w:pPr>
              <w:jc w:val="center"/>
            </w:pPr>
            <w:r>
              <w:rPr>
                <w:color w:val="111111"/>
                <w:sz w:val="17"/>
              </w:rPr>
              <w:t>Version</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FB77AA4" w14:textId="77777777" w:rsidR="00C72BC1" w:rsidRDefault="000438E2">
            <w:pPr>
              <w:jc w:val="center"/>
            </w:pPr>
            <w:r>
              <w:rPr>
                <w:color w:val="111111"/>
                <w:sz w:val="17"/>
              </w:rPr>
              <w:t>0.1</w:t>
            </w:r>
          </w:p>
        </w:tc>
      </w:tr>
      <w:tr w:rsidR="00C72BC1" w14:paraId="0106FEC7"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37AF1CA" w14:textId="77777777" w:rsidR="00C72BC1" w:rsidRDefault="000438E2">
            <w:pPr>
              <w:jc w:val="center"/>
            </w:pPr>
            <w:r>
              <w:rPr>
                <w:color w:val="111111"/>
                <w:sz w:val="17"/>
              </w:rPr>
              <w:t>Date</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E9ABB0F" w14:textId="77777777" w:rsidR="00C72BC1" w:rsidRDefault="000438E2">
            <w:pPr>
              <w:jc w:val="center"/>
            </w:pPr>
            <w:r>
              <w:rPr>
                <w:color w:val="111111"/>
                <w:sz w:val="17"/>
              </w:rPr>
              <w:t>15 August 2026</w:t>
            </w:r>
          </w:p>
        </w:tc>
      </w:tr>
      <w:tr w:rsidR="00C72BC1" w14:paraId="03EC76CD"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468C0FC" w14:textId="77777777" w:rsidR="00C72BC1" w:rsidRDefault="000438E2">
            <w:pPr>
              <w:jc w:val="center"/>
            </w:pPr>
            <w:r>
              <w:rPr>
                <w:color w:val="111111"/>
                <w:sz w:val="17"/>
              </w:rPr>
              <w:t>System</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1C028DD" w14:textId="77777777" w:rsidR="00C72BC1" w:rsidRDefault="000438E2">
            <w:r>
              <w:rPr>
                <w:color w:val="111111"/>
                <w:sz w:val="17"/>
              </w:rPr>
              <w:t>CERBERUS Matryoshka / BIGFOOT / GROOVE</w:t>
            </w:r>
          </w:p>
        </w:tc>
      </w:tr>
      <w:tr w:rsidR="00C72BC1" w14:paraId="24CAEFEE"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1963D70" w14:textId="77777777" w:rsidR="00C72BC1" w:rsidRDefault="000438E2">
            <w:pPr>
              <w:jc w:val="center"/>
            </w:pPr>
            <w:r>
              <w:rPr>
                <w:color w:val="111111"/>
                <w:sz w:val="17"/>
              </w:rPr>
              <w:t>Specification role</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BBFB68D" w14:textId="77777777" w:rsidR="00C72BC1" w:rsidRDefault="000438E2">
            <w:r>
              <w:rPr>
                <w:color w:val="111111"/>
                <w:sz w:val="17"/>
              </w:rPr>
              <w:t>Defines the use of Routing SKs as reusable structural semantic templates for GROOVE corpus discretization and branching.</w:t>
            </w:r>
          </w:p>
        </w:tc>
      </w:tr>
      <w:tr w:rsidR="00C72BC1" w14:paraId="0F413999"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1863337D" w14:textId="77777777" w:rsidR="00C72BC1" w:rsidRDefault="000438E2">
            <w:r>
              <w:rPr>
                <w:color w:val="111111"/>
                <w:sz w:val="17"/>
              </w:rPr>
              <w:t>Companion foundation</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0BAF477" w14:textId="77777777" w:rsidR="00C72BC1" w:rsidRDefault="000438E2">
            <w:r>
              <w:rPr>
                <w:color w:val="111111"/>
                <w:sz w:val="17"/>
              </w:rPr>
              <w:t>CERBERUS Routing Semantic Kernels — Formal Specification v0.1</w:t>
            </w:r>
          </w:p>
        </w:tc>
      </w:tr>
      <w:tr w:rsidR="00C72BC1" w14:paraId="19D56604"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44B572E" w14:textId="77777777" w:rsidR="00C72BC1" w:rsidRDefault="000438E2">
            <w:pPr>
              <w:jc w:val="center"/>
            </w:pPr>
            <w:r>
              <w:rPr>
                <w:color w:val="111111"/>
                <w:sz w:val="17"/>
              </w:rPr>
              <w:t>Primary scope</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95C6D2E" w14:textId="77777777" w:rsidR="00C72BC1" w:rsidRDefault="000438E2">
            <w:r>
              <w:rPr>
                <w:color w:val="111111"/>
                <w:sz w:val="17"/>
              </w:rPr>
              <w:t>Multifactor Entry routing, branch factorization, recursive resolution, Bundle compilation, co-activation analysis, Model/FASK correspondence, custom GROOVE passes.</w:t>
            </w:r>
          </w:p>
        </w:tc>
      </w:tr>
      <w:tr w:rsidR="00C72BC1" w14:paraId="457D907D"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AB754F0" w14:textId="77777777" w:rsidR="00C72BC1" w:rsidRDefault="000438E2">
            <w:pPr>
              <w:jc w:val="center"/>
            </w:pPr>
            <w:r>
              <w:rPr>
                <w:color w:val="111111"/>
                <w:sz w:val="17"/>
              </w:rPr>
              <w:t>Canonical boundary</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642387A" w14:textId="77777777" w:rsidR="00C72BC1" w:rsidRDefault="000438E2">
            <w:r>
              <w:rPr>
                <w:color w:val="111111"/>
                <w:sz w:val="17"/>
              </w:rPr>
              <w:t>GROOVE state is independent corpus interpretation. It does not add source Entries to BIGFOOT, mutate Routing SKs, or establish source lineage.</w:t>
            </w:r>
          </w:p>
        </w:tc>
      </w:tr>
      <w:tr w:rsidR="00C72BC1" w14:paraId="2BB102E7"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D1CE206" w14:textId="77777777" w:rsidR="00C72BC1" w:rsidRDefault="000438E2">
            <w:r>
              <w:rPr>
                <w:color w:val="111111"/>
                <w:sz w:val="17"/>
              </w:rPr>
              <w:t>Normative vocabulary</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817FF7B" w14:textId="77777777" w:rsidR="00C72BC1" w:rsidRDefault="000438E2">
            <w:r>
              <w:rPr>
                <w:color w:val="111111"/>
                <w:sz w:val="17"/>
              </w:rPr>
              <w:t>MUST, MUST NOT, SHALL, SHALL NOT, SHOULD, SHOULD NOT, MAY</w:t>
            </w:r>
          </w:p>
        </w:tc>
      </w:tr>
    </w:tbl>
    <w:p w14:paraId="40C91D01" w14:textId="77777777" w:rsidR="00C72BC1" w:rsidRDefault="00C72BC1">
      <w:pPr>
        <w:spacing w:after="20"/>
      </w:pPr>
    </w:p>
    <w:p w14:paraId="7E6A74F8" w14:textId="77777777" w:rsidR="00C72BC1" w:rsidRDefault="000438E2">
      <w:pPr>
        <w:pStyle w:val="Heading2"/>
      </w:pPr>
      <w:r>
        <w:t>Abstract</w:t>
      </w:r>
    </w:p>
    <w:p w14:paraId="5516447B" w14:textId="77777777" w:rsidR="00C72BC1" w:rsidRDefault="000438E2">
      <w:r>
        <w:t>This add-on specification defines why and how GROOVE reuses Routing Semantic Kernels as structural semantic templates over independent corpora. Unlike a single-label classifier, a Routing SK can expose a bounded multi-route mask. GROOVE therefore compiles an Entry into a complete BitWord state such as 0000 0010 0100 0001, preserving several simultaneously applicable semantic factors. Active routes can then be factored into independent branch objects, each of which may be routed through finer-resolution Rout</w:t>
      </w:r>
      <w:r>
        <w:t>ing SKs, described in branch-specific language, and accreted into one or more System Understanding Bundles.</w:t>
      </w:r>
    </w:p>
    <w:p w14:paraId="524DFC39" w14:textId="77777777" w:rsidR="00C72BC1" w:rsidRDefault="000438E2">
      <w:r>
        <w:t>The architecture preserves a hard boundary between the semantic template and the corpus. A GROOVE Entry does not become a Bit, BitWord constituent, Model input source, or BIGFOOT record merely because its GROOVE state uses the same ordered Routing SK vocabulary. Stable coordinates enable comparison and retrieval: a branch that resolves to a semantic address can surface the corresponding Models, Operators, CIRCLE structures, FRINGE structures, or FASKs for explicit comparison. That correspondence remains non</w:t>
      </w:r>
      <w:r>
        <w:t>-causal and non-genealogical unless separate provenance evidence establishes otherwise.</w:t>
      </w:r>
    </w:p>
    <w:p w14:paraId="14D1F2DF" w14:textId="77777777" w:rsidR="00C72BC1" w:rsidRDefault="000438E2">
      <w:pPr>
        <w:pStyle w:val="Heading2"/>
      </w:pPr>
      <w:r>
        <w:t>Core normative laws</w:t>
      </w:r>
    </w:p>
    <w:tbl>
      <w:tblPr>
        <w:tblW w:w="0" w:type="auto"/>
        <w:jc w:val="center"/>
        <w:tblLayout w:type="fixed"/>
        <w:tblLook w:val="04A0" w:firstRow="1" w:lastRow="0" w:firstColumn="1" w:lastColumn="0" w:noHBand="0" w:noVBand="1"/>
      </w:tblPr>
      <w:tblGrid>
        <w:gridCol w:w="5083"/>
        <w:gridCol w:w="8136"/>
      </w:tblGrid>
      <w:tr w:rsidR="00C72BC1" w14:paraId="7BD6049E" w14:textId="77777777">
        <w:trPr>
          <w:cantSplit/>
          <w:tblHeader/>
          <w:jc w:val="center"/>
        </w:trPr>
        <w:tc>
          <w:tcPr>
            <w:tcW w:w="1440"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555F1885" w14:textId="77777777" w:rsidR="00C72BC1" w:rsidRDefault="000438E2">
            <w:pPr>
              <w:jc w:val="center"/>
            </w:pPr>
            <w:r>
              <w:rPr>
                <w:b/>
                <w:color w:val="FFFFFF"/>
                <w:sz w:val="17"/>
              </w:rPr>
              <w:t>ID</w:t>
            </w:r>
          </w:p>
        </w:tc>
        <w:tc>
          <w:tcPr>
            <w:tcW w:w="8136"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3C3C9968" w14:textId="77777777" w:rsidR="00C72BC1" w:rsidRDefault="000438E2">
            <w:pPr>
              <w:jc w:val="center"/>
            </w:pPr>
            <w:r>
              <w:rPr>
                <w:b/>
                <w:color w:val="FFFFFF"/>
                <w:sz w:val="17"/>
              </w:rPr>
              <w:t>Law</w:t>
            </w:r>
          </w:p>
        </w:tc>
      </w:tr>
      <w:tr w:rsidR="00C72BC1" w14:paraId="38048AB5"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C7C196F" w14:textId="77777777" w:rsidR="00C72BC1" w:rsidRDefault="000438E2">
            <w:pPr>
              <w:jc w:val="center"/>
            </w:pPr>
            <w:r>
              <w:rPr>
                <w:color w:val="111111"/>
                <w:sz w:val="17"/>
              </w:rPr>
              <w:t>GRSK-L01</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FE890B7" w14:textId="77777777" w:rsidR="00C72BC1" w:rsidRDefault="000438E2">
            <w:r>
              <w:rPr>
                <w:color w:val="111111"/>
                <w:sz w:val="17"/>
              </w:rPr>
              <w:t>The Routing SK supplies the structural vocabulary; the GROOVE Projection owns the corpus-specific routing state.</w:t>
            </w:r>
          </w:p>
        </w:tc>
      </w:tr>
      <w:tr w:rsidR="00C72BC1" w14:paraId="4215ABC6"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14A0D82" w14:textId="77777777" w:rsidR="00C72BC1" w:rsidRDefault="000438E2">
            <w:pPr>
              <w:jc w:val="center"/>
            </w:pPr>
            <w:r>
              <w:rPr>
                <w:color w:val="111111"/>
                <w:sz w:val="17"/>
              </w:rPr>
              <w:t>GRSK-L02</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0F50035" w14:textId="77777777" w:rsidR="00C72BC1" w:rsidRDefault="000438E2">
            <w:r>
              <w:rPr>
                <w:color w:val="111111"/>
                <w:sz w:val="17"/>
              </w:rPr>
              <w:t>A GROOVE pass SHOULD preserve every defensible compatible route allowed by the Routing SK contract.</w:t>
            </w:r>
          </w:p>
        </w:tc>
      </w:tr>
      <w:tr w:rsidR="00C72BC1" w14:paraId="4971FE50"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46B9F73" w14:textId="77777777" w:rsidR="00C72BC1" w:rsidRDefault="000438E2">
            <w:pPr>
              <w:jc w:val="center"/>
            </w:pPr>
            <w:r>
              <w:rPr>
                <w:color w:val="111111"/>
                <w:sz w:val="17"/>
              </w:rPr>
              <w:t>GRSK-L03</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FD0D46C" w14:textId="77777777" w:rsidR="00C72BC1" w:rsidRDefault="000438E2">
            <w:r>
              <w:rPr>
                <w:color w:val="111111"/>
                <w:sz w:val="17"/>
              </w:rPr>
              <w:t>The complete multifactor BitWord state SHALL be preserved before branch factorization.</w:t>
            </w:r>
          </w:p>
        </w:tc>
      </w:tr>
      <w:tr w:rsidR="00C72BC1" w14:paraId="008D9D08"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5361D0D" w14:textId="77777777" w:rsidR="00C72BC1" w:rsidRDefault="000438E2">
            <w:pPr>
              <w:jc w:val="center"/>
            </w:pPr>
            <w:r>
              <w:rPr>
                <w:color w:val="111111"/>
                <w:sz w:val="17"/>
              </w:rPr>
              <w:t>GRSK-L04</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8055B54" w14:textId="77777777" w:rsidR="00C72BC1" w:rsidRDefault="000438E2">
            <w:r>
              <w:rPr>
                <w:color w:val="111111"/>
                <w:sz w:val="17"/>
              </w:rPr>
              <w:t>Factored branches are derived traversal objects and SHALL preserve the source Entry identity and parent whole-entry state.</w:t>
            </w:r>
          </w:p>
        </w:tc>
      </w:tr>
      <w:tr w:rsidR="00C72BC1" w14:paraId="28C35608"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3CDE497" w14:textId="77777777" w:rsidR="00C72BC1" w:rsidRDefault="000438E2">
            <w:pPr>
              <w:jc w:val="center"/>
            </w:pPr>
            <w:r>
              <w:rPr>
                <w:color w:val="111111"/>
                <w:sz w:val="17"/>
              </w:rPr>
              <w:t>GRSK-L05</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CC766E6" w14:textId="77777777" w:rsidR="00C72BC1" w:rsidRDefault="000438E2">
            <w:r>
              <w:rPr>
                <w:color w:val="111111"/>
                <w:sz w:val="17"/>
              </w:rPr>
              <w:t>A source Entry MAY participate in several GROOVE Bundles without source duplication.</w:t>
            </w:r>
          </w:p>
        </w:tc>
      </w:tr>
      <w:tr w:rsidR="00C72BC1" w14:paraId="0480D73B"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8C82787" w14:textId="77777777" w:rsidR="00C72BC1" w:rsidRDefault="000438E2">
            <w:pPr>
              <w:jc w:val="center"/>
            </w:pPr>
            <w:r>
              <w:rPr>
                <w:color w:val="111111"/>
                <w:sz w:val="17"/>
              </w:rPr>
              <w:t>GRSK-L06</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1A14FD7" w14:textId="77777777" w:rsidR="00C72BC1" w:rsidRDefault="000438E2">
            <w:r>
              <w:rPr>
                <w:color w:val="111111"/>
                <w:sz w:val="17"/>
              </w:rPr>
              <w:t>Higher semantic resolution increases available distinction, not epistemic certainty.</w:t>
            </w:r>
          </w:p>
        </w:tc>
      </w:tr>
      <w:tr w:rsidR="00C72BC1" w14:paraId="56C095CD"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DCDAA07" w14:textId="77777777" w:rsidR="00C72BC1" w:rsidRDefault="000438E2">
            <w:pPr>
              <w:jc w:val="center"/>
            </w:pPr>
            <w:r>
              <w:rPr>
                <w:color w:val="111111"/>
                <w:sz w:val="17"/>
              </w:rPr>
              <w:t>GRSK-L07</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600C634" w14:textId="77777777" w:rsidR="00C72BC1" w:rsidRDefault="000438E2">
            <w:r>
              <w:rPr>
                <w:color w:val="111111"/>
                <w:sz w:val="17"/>
              </w:rPr>
              <w:t>Corpus co-activation patterns are GROOVE observations; they SHALL NOT redefine canonical Routing SK relationships.</w:t>
            </w:r>
          </w:p>
        </w:tc>
      </w:tr>
      <w:tr w:rsidR="00C72BC1" w14:paraId="35EC0991"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53FBC4E" w14:textId="77777777" w:rsidR="00C72BC1" w:rsidRDefault="000438E2">
            <w:pPr>
              <w:jc w:val="center"/>
            </w:pPr>
            <w:r>
              <w:rPr>
                <w:color w:val="111111"/>
                <w:sz w:val="17"/>
              </w:rPr>
              <w:t>GRSK-L08</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927C637" w14:textId="77777777" w:rsidR="00C72BC1" w:rsidRDefault="000438E2">
            <w:r>
              <w:rPr>
                <w:color w:val="111111"/>
                <w:sz w:val="17"/>
              </w:rPr>
              <w:t>Semantic correspondence enables retrieval and comparison; it does not establish provenance, influence, authorship, or canonical membership.</w:t>
            </w:r>
          </w:p>
        </w:tc>
      </w:tr>
      <w:tr w:rsidR="00C72BC1" w14:paraId="115312D8"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B37D47F" w14:textId="77777777" w:rsidR="00C72BC1" w:rsidRDefault="000438E2">
            <w:pPr>
              <w:jc w:val="center"/>
            </w:pPr>
            <w:r>
              <w:rPr>
                <w:color w:val="111111"/>
                <w:sz w:val="17"/>
              </w:rPr>
              <w:t>GRSK-L09</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7DFD74A" w14:textId="77777777" w:rsidR="00C72BC1" w:rsidRDefault="000438E2">
            <w:r>
              <w:rPr>
                <w:color w:val="111111"/>
                <w:sz w:val="17"/>
              </w:rPr>
              <w:t>Routing SK reuse across non-merging environments SHALL NOT imply shared mutable state or shared storage.</w:t>
            </w:r>
          </w:p>
        </w:tc>
      </w:tr>
      <w:tr w:rsidR="00C72BC1" w14:paraId="1CC1C17B"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B069D98" w14:textId="77777777" w:rsidR="00C72BC1" w:rsidRDefault="000438E2">
            <w:pPr>
              <w:jc w:val="center"/>
            </w:pPr>
            <w:r>
              <w:rPr>
                <w:color w:val="111111"/>
                <w:sz w:val="17"/>
              </w:rPr>
              <w:t>GRSK-L10</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7D8A1BF" w14:textId="77777777" w:rsidR="00C72BC1" w:rsidRDefault="000438E2">
            <w:r>
              <w:rPr>
                <w:color w:val="111111"/>
                <w:sz w:val="17"/>
              </w:rPr>
              <w:t>Custom GROOVE Passes MAY compose Routing SKs, prior GROOVE surfaces, Models, and comparison scopes while preserving lineage and review state.</w:t>
            </w:r>
          </w:p>
        </w:tc>
      </w:tr>
    </w:tbl>
    <w:p w14:paraId="50283BC9" w14:textId="77777777" w:rsidR="00C72BC1" w:rsidRDefault="00C72BC1">
      <w:pPr>
        <w:spacing w:after="20"/>
      </w:pPr>
    </w:p>
    <w:p w14:paraId="328A7F63" w14:textId="77777777" w:rsidR="00C72BC1" w:rsidRDefault="000438E2">
      <w:pPr>
        <w:pStyle w:val="Heading1"/>
      </w:pPr>
      <w:r>
        <w:t>Architectural Summary</w:t>
      </w:r>
    </w:p>
    <w:p w14:paraId="0645CBFD" w14:textId="77777777" w:rsidR="00C72BC1" w:rsidRDefault="000438E2">
      <w:r>
        <w:t>Routing SKs already distinguish canonical route identity from mutable instance state and support independent route masks, explicit cardinality, nested routing, and bounded traversal. GROOVE uses those structural properties as a corpus-discretization grammar rather than as a live link into the Registry. The same ordered semantic contract can be used in CERBERUS and in independent GROOVE environments without merging their data.</w:t>
      </w:r>
    </w:p>
    <w:tbl>
      <w:tblPr>
        <w:tblW w:w="0" w:type="auto"/>
        <w:jc w:val="center"/>
        <w:tblLayout w:type="fixed"/>
        <w:tblLook w:val="04A0" w:firstRow="1" w:lastRow="0" w:firstColumn="1" w:lastColumn="0" w:noHBand="0" w:noVBand="1"/>
      </w:tblPr>
      <w:tblGrid>
        <w:gridCol w:w="10166"/>
      </w:tblGrid>
      <w:tr w:rsidR="00C72BC1" w14:paraId="3DE4C72C" w14:textId="77777777">
        <w:trPr>
          <w:cantSplit/>
          <w:jc w:val="center"/>
        </w:trPr>
        <w:tc>
          <w:tcPr>
            <w:tcW w:w="10166" w:type="dxa"/>
            <w:tcBorders>
              <w:top w:val="single" w:sz="10" w:space="0" w:color="8064A2"/>
              <w:left w:val="single" w:sz="10" w:space="0" w:color="8064A2"/>
              <w:bottom w:val="single" w:sz="10" w:space="0" w:color="8064A2"/>
              <w:right w:val="single" w:sz="10" w:space="0" w:color="8064A2"/>
            </w:tcBorders>
            <w:shd w:val="clear" w:color="auto" w:fill="EEE8F5"/>
            <w:tcMar>
              <w:top w:w="120" w:type="dxa"/>
              <w:left w:w="150" w:type="dxa"/>
              <w:bottom w:w="120" w:type="dxa"/>
              <w:right w:w="150" w:type="dxa"/>
            </w:tcMar>
          </w:tcPr>
          <w:p w14:paraId="3EAF6647" w14:textId="77777777" w:rsidR="00C72BC1" w:rsidRDefault="000438E2">
            <w:pPr>
              <w:spacing w:after="60"/>
            </w:pPr>
            <w:r>
              <w:rPr>
                <w:b/>
                <w:color w:val="8064A2"/>
                <w:sz w:val="19"/>
              </w:rPr>
              <w:t>ADD-ON SCOPE</w:t>
            </w:r>
          </w:p>
          <w:p w14:paraId="69F38290" w14:textId="77777777" w:rsidR="00C72BC1" w:rsidRDefault="000438E2">
            <w:pPr>
              <w:spacing w:after="0" w:line="240" w:lineRule="auto"/>
            </w:pPr>
            <w:r>
              <w:rPr>
                <w:sz w:val="19"/>
              </w:rPr>
              <w:t>This document does not redefine Routing SK construction, &lt;R&gt; semantics, BIGFOOT identity, Rules, Operators, or Reader behavior. It defines a new usage pattern: how GROOVE instantiates the Routing SK structure over Observable Entries, preserves multifactor results, derives branch objects, and uses those branches for recursive semantic compilation.</w:t>
            </w:r>
          </w:p>
        </w:tc>
      </w:tr>
    </w:tbl>
    <w:p w14:paraId="0CB9BC4D" w14:textId="77777777" w:rsidR="00C72BC1" w:rsidRDefault="00C72BC1">
      <w:pPr>
        <w:spacing w:after="20"/>
      </w:pPr>
    </w:p>
    <w:p w14:paraId="4C799D3B" w14:textId="77777777" w:rsidR="00C72BC1" w:rsidRDefault="000438E2">
      <w:pPr>
        <w:pStyle w:val="Heading1"/>
      </w:pPr>
      <w:r>
        <w:t>Contents</w:t>
      </w:r>
    </w:p>
    <w:tbl>
      <w:tblPr>
        <w:tblW w:w="0" w:type="auto"/>
        <w:jc w:val="center"/>
        <w:tblLayout w:type="fixed"/>
        <w:tblLook w:val="04A0" w:firstRow="1" w:lastRow="0" w:firstColumn="1" w:lastColumn="0" w:noHBand="0" w:noVBand="1"/>
      </w:tblPr>
      <w:tblGrid>
        <w:gridCol w:w="2541"/>
        <w:gridCol w:w="3672"/>
        <w:gridCol w:w="2541"/>
        <w:gridCol w:w="3888"/>
      </w:tblGrid>
      <w:tr w:rsidR="00C72BC1" w14:paraId="21B611AA" w14:textId="77777777">
        <w:trPr>
          <w:cantSplit/>
          <w:tblHeader/>
          <w:jc w:val="center"/>
        </w:trPr>
        <w:tc>
          <w:tcPr>
            <w:tcW w:w="1008"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7091B04E" w14:textId="77777777" w:rsidR="00C72BC1" w:rsidRDefault="000438E2">
            <w:pPr>
              <w:jc w:val="center"/>
            </w:pPr>
            <w:r>
              <w:rPr>
                <w:b/>
                <w:color w:val="FFFFFF"/>
                <w:sz w:val="15"/>
              </w:rPr>
              <w:t>Sec.</w:t>
            </w:r>
          </w:p>
        </w:tc>
        <w:tc>
          <w:tcPr>
            <w:tcW w:w="3672"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2025924E" w14:textId="77777777" w:rsidR="00C72BC1" w:rsidRDefault="000438E2">
            <w:pPr>
              <w:jc w:val="center"/>
            </w:pPr>
            <w:r>
              <w:rPr>
                <w:b/>
                <w:color w:val="FFFFFF"/>
                <w:sz w:val="15"/>
              </w:rPr>
              <w:t>Title</w:t>
            </w:r>
          </w:p>
        </w:tc>
        <w:tc>
          <w:tcPr>
            <w:tcW w:w="1008"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5C6A7873" w14:textId="77777777" w:rsidR="00C72BC1" w:rsidRDefault="000438E2">
            <w:pPr>
              <w:jc w:val="center"/>
            </w:pPr>
            <w:r>
              <w:rPr>
                <w:b/>
                <w:color w:val="FFFFFF"/>
                <w:sz w:val="15"/>
              </w:rPr>
              <w:t>Sec.</w:t>
            </w:r>
          </w:p>
        </w:tc>
        <w:tc>
          <w:tcPr>
            <w:tcW w:w="3888"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7B9BC3DE" w14:textId="77777777" w:rsidR="00C72BC1" w:rsidRDefault="000438E2">
            <w:pPr>
              <w:jc w:val="center"/>
            </w:pPr>
            <w:r>
              <w:rPr>
                <w:b/>
                <w:color w:val="FFFFFF"/>
                <w:sz w:val="15"/>
              </w:rPr>
              <w:t>Title</w:t>
            </w:r>
          </w:p>
        </w:tc>
      </w:tr>
      <w:tr w:rsidR="00C72BC1" w14:paraId="27E121EB"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0D05D87" w14:textId="77777777" w:rsidR="00C72BC1" w:rsidRDefault="000438E2">
            <w:pPr>
              <w:jc w:val="center"/>
            </w:pPr>
            <w:r>
              <w:rPr>
                <w:color w:val="111111"/>
                <w:sz w:val="15"/>
              </w:rPr>
              <w:t>Part I</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4A0FBC8" w14:textId="77777777" w:rsidR="00C72BC1" w:rsidRDefault="000438E2">
            <w:r>
              <w:rPr>
                <w:color w:val="111111"/>
                <w:sz w:val="15"/>
              </w:rPr>
              <w:t>Structural Semantic Reuse</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EE7E52D" w14:textId="77777777" w:rsidR="00C72BC1" w:rsidRDefault="000438E2">
            <w:pPr>
              <w:jc w:val="center"/>
            </w:pPr>
            <w:r>
              <w:rPr>
                <w:color w:val="111111"/>
                <w:sz w:val="15"/>
              </w:rPr>
              <w:t>1</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14FA7B2" w14:textId="77777777" w:rsidR="00C72BC1" w:rsidRDefault="000438E2">
            <w:pPr>
              <w:jc w:val="center"/>
            </w:pPr>
            <w:r>
              <w:rPr>
                <w:color w:val="111111"/>
                <w:sz w:val="15"/>
              </w:rPr>
              <w:t>Purpose and Scope</w:t>
            </w:r>
          </w:p>
        </w:tc>
      </w:tr>
      <w:tr w:rsidR="00C72BC1" w14:paraId="403BA130"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2DF0E70" w14:textId="77777777" w:rsidR="00C72BC1" w:rsidRDefault="000438E2">
            <w:pPr>
              <w:jc w:val="center"/>
            </w:pPr>
            <w:r>
              <w:rPr>
                <w:color w:val="111111"/>
                <w:sz w:val="15"/>
              </w:rPr>
              <w:t>2</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2399EE7" w14:textId="77777777" w:rsidR="00C72BC1" w:rsidRDefault="000438E2">
            <w:r>
              <w:rPr>
                <w:color w:val="111111"/>
                <w:sz w:val="15"/>
              </w:rPr>
              <w:t>Relationship to Routing SKs and GROOVE</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791D0F3" w14:textId="77777777" w:rsidR="00C72BC1" w:rsidRDefault="000438E2">
            <w:pPr>
              <w:jc w:val="center"/>
            </w:pPr>
            <w:r>
              <w:rPr>
                <w:color w:val="111111"/>
                <w:sz w:val="15"/>
              </w:rPr>
              <w:t>3</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009BA43" w14:textId="77777777" w:rsidR="00C72BC1" w:rsidRDefault="000438E2">
            <w:r>
              <w:rPr>
                <w:color w:val="111111"/>
                <w:sz w:val="15"/>
              </w:rPr>
              <w:t>Non-Merging Semantic Environments</w:t>
            </w:r>
          </w:p>
        </w:tc>
      </w:tr>
      <w:tr w:rsidR="00C72BC1" w14:paraId="5C63E133"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AA38A39" w14:textId="77777777" w:rsidR="00C72BC1" w:rsidRDefault="000438E2">
            <w:pPr>
              <w:jc w:val="center"/>
            </w:pPr>
            <w:r>
              <w:rPr>
                <w:color w:val="111111"/>
                <w:sz w:val="15"/>
              </w:rPr>
              <w:t>4</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EFA9A19" w14:textId="77777777" w:rsidR="00C72BC1" w:rsidRDefault="000438E2">
            <w:r>
              <w:rPr>
                <w:color w:val="111111"/>
                <w:sz w:val="15"/>
              </w:rPr>
              <w:t>Routing SK as Structural Template</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EF6B8C6" w14:textId="77777777" w:rsidR="00C72BC1" w:rsidRDefault="000438E2">
            <w:pPr>
              <w:jc w:val="center"/>
            </w:pPr>
            <w:r>
              <w:rPr>
                <w:color w:val="111111"/>
                <w:sz w:val="15"/>
              </w:rPr>
              <w:t>5</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0A1B8256" w14:textId="77777777" w:rsidR="00C72BC1" w:rsidRDefault="000438E2">
            <w:r>
              <w:rPr>
                <w:color w:val="111111"/>
                <w:sz w:val="15"/>
              </w:rPr>
              <w:t>Canonical Ownership Boundaries</w:t>
            </w:r>
          </w:p>
        </w:tc>
      </w:tr>
      <w:tr w:rsidR="00C72BC1" w14:paraId="6E4338A7"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EC3580F" w14:textId="77777777" w:rsidR="00C72BC1" w:rsidRDefault="000438E2">
            <w:pPr>
              <w:jc w:val="center"/>
            </w:pPr>
            <w:r>
              <w:rPr>
                <w:color w:val="111111"/>
                <w:sz w:val="15"/>
              </w:rPr>
              <w:t>Part II</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716454A" w14:textId="77777777" w:rsidR="00C72BC1" w:rsidRDefault="000438E2">
            <w:r>
              <w:rPr>
                <w:color w:val="111111"/>
                <w:sz w:val="15"/>
              </w:rPr>
              <w:t>Multifactor Corpus Discretization</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1C6CFBE1" w14:textId="77777777" w:rsidR="00C72BC1" w:rsidRDefault="000438E2">
            <w:pPr>
              <w:jc w:val="center"/>
            </w:pPr>
            <w:r>
              <w:rPr>
                <w:color w:val="111111"/>
                <w:sz w:val="15"/>
              </w:rPr>
              <w:t>6</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1C07B1F8" w14:textId="77777777" w:rsidR="00C72BC1" w:rsidRDefault="000438E2">
            <w:r>
              <w:rPr>
                <w:color w:val="111111"/>
                <w:sz w:val="15"/>
              </w:rPr>
              <w:t>Entry Routing State</w:t>
            </w:r>
          </w:p>
        </w:tc>
      </w:tr>
      <w:tr w:rsidR="00C72BC1" w14:paraId="7122B894"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3E15C66" w14:textId="77777777" w:rsidR="00C72BC1" w:rsidRDefault="000438E2">
            <w:pPr>
              <w:jc w:val="center"/>
            </w:pPr>
            <w:r>
              <w:rPr>
                <w:color w:val="111111"/>
                <w:sz w:val="15"/>
              </w:rPr>
              <w:t>7</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7A286F4" w14:textId="77777777" w:rsidR="00C72BC1" w:rsidRDefault="000438E2">
            <w:r>
              <w:rPr>
                <w:color w:val="111111"/>
                <w:sz w:val="15"/>
              </w:rPr>
              <w:t>Independent Route Masks and Cardinality</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1200692" w14:textId="77777777" w:rsidR="00C72BC1" w:rsidRDefault="000438E2">
            <w:pPr>
              <w:jc w:val="center"/>
            </w:pPr>
            <w:r>
              <w:rPr>
                <w:color w:val="111111"/>
                <w:sz w:val="15"/>
              </w:rPr>
              <w:t>8</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4A8F743" w14:textId="77777777" w:rsidR="00C72BC1" w:rsidRDefault="000438E2">
            <w:r>
              <w:rPr>
                <w:color w:val="111111"/>
                <w:sz w:val="15"/>
              </w:rPr>
              <w:t>Multifactor Routing Principle</w:t>
            </w:r>
          </w:p>
        </w:tc>
      </w:tr>
      <w:tr w:rsidR="00C72BC1" w14:paraId="494A0414"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C0FED8A" w14:textId="77777777" w:rsidR="00C72BC1" w:rsidRDefault="000438E2">
            <w:pPr>
              <w:jc w:val="center"/>
            </w:pPr>
            <w:r>
              <w:rPr>
                <w:color w:val="111111"/>
                <w:sz w:val="15"/>
              </w:rPr>
              <w:t>9</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A18B700" w14:textId="77777777" w:rsidR="00C72BC1" w:rsidRDefault="000438E2">
            <w:r>
              <w:rPr>
                <w:color w:val="111111"/>
                <w:sz w:val="15"/>
              </w:rPr>
              <w:t>Whole-State Preservation</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1315C1B" w14:textId="77777777" w:rsidR="00C72BC1" w:rsidRDefault="000438E2">
            <w:pPr>
              <w:jc w:val="center"/>
            </w:pPr>
            <w:r>
              <w:rPr>
                <w:color w:val="111111"/>
                <w:sz w:val="15"/>
              </w:rPr>
              <w:t>10</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DA7613B" w14:textId="77777777" w:rsidR="00C72BC1" w:rsidRDefault="000438E2">
            <w:r>
              <w:rPr>
                <w:color w:val="111111"/>
                <w:sz w:val="15"/>
              </w:rPr>
              <w:t>Uncertainty and Review</w:t>
            </w:r>
          </w:p>
        </w:tc>
      </w:tr>
      <w:tr w:rsidR="00C72BC1" w14:paraId="079DE188"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78B3F78" w14:textId="77777777" w:rsidR="00C72BC1" w:rsidRDefault="000438E2">
            <w:pPr>
              <w:jc w:val="center"/>
            </w:pPr>
            <w:r>
              <w:rPr>
                <w:color w:val="111111"/>
                <w:sz w:val="15"/>
              </w:rPr>
              <w:t>Part III</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40EAE04" w14:textId="77777777" w:rsidR="00C72BC1" w:rsidRDefault="000438E2">
            <w:r>
              <w:rPr>
                <w:color w:val="111111"/>
                <w:sz w:val="15"/>
              </w:rPr>
              <w:t>Semantic Branch Factorization</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236BDF8" w14:textId="77777777" w:rsidR="00C72BC1" w:rsidRDefault="000438E2">
            <w:pPr>
              <w:jc w:val="center"/>
            </w:pPr>
            <w:r>
              <w:rPr>
                <w:color w:val="111111"/>
                <w:sz w:val="15"/>
              </w:rPr>
              <w:t>11</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922D04D" w14:textId="77777777" w:rsidR="00C72BC1" w:rsidRDefault="000438E2">
            <w:r>
              <w:rPr>
                <w:color w:val="111111"/>
                <w:sz w:val="15"/>
              </w:rPr>
              <w:t>Active Route Extraction</w:t>
            </w:r>
          </w:p>
        </w:tc>
      </w:tr>
      <w:tr w:rsidR="00C72BC1" w14:paraId="6F8BA778"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EE1E3CA" w14:textId="77777777" w:rsidR="00C72BC1" w:rsidRDefault="000438E2">
            <w:pPr>
              <w:jc w:val="center"/>
            </w:pPr>
            <w:r>
              <w:rPr>
                <w:color w:val="111111"/>
                <w:sz w:val="15"/>
              </w:rPr>
              <w:t>12</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AEC9DDD" w14:textId="77777777" w:rsidR="00C72BC1" w:rsidRDefault="000438E2">
            <w:pPr>
              <w:jc w:val="center"/>
            </w:pPr>
            <w:r>
              <w:rPr>
                <w:color w:val="111111"/>
                <w:sz w:val="15"/>
              </w:rPr>
              <w:t>Semantic Branches</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2710D2F" w14:textId="77777777" w:rsidR="00C72BC1" w:rsidRDefault="000438E2">
            <w:pPr>
              <w:jc w:val="center"/>
            </w:pPr>
            <w:r>
              <w:rPr>
                <w:color w:val="111111"/>
                <w:sz w:val="15"/>
              </w:rPr>
              <w:t>13</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613C579" w14:textId="77777777" w:rsidR="00C72BC1" w:rsidRDefault="000438E2">
            <w:r>
              <w:rPr>
                <w:color w:val="111111"/>
                <w:sz w:val="15"/>
              </w:rPr>
              <w:t>Semantic Branch Factorization Principle</w:t>
            </w:r>
          </w:p>
        </w:tc>
      </w:tr>
      <w:tr w:rsidR="00C72BC1" w14:paraId="53BD5021"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BA491D1" w14:textId="77777777" w:rsidR="00C72BC1" w:rsidRDefault="000438E2">
            <w:pPr>
              <w:jc w:val="center"/>
            </w:pPr>
            <w:r>
              <w:rPr>
                <w:color w:val="111111"/>
                <w:sz w:val="15"/>
              </w:rPr>
              <w:t>14</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37AD611" w14:textId="77777777" w:rsidR="00C72BC1" w:rsidRDefault="000438E2">
            <w:r>
              <w:rPr>
                <w:color w:val="111111"/>
                <w:sz w:val="15"/>
              </w:rPr>
              <w:t>Shared Entry Identity</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A732D88" w14:textId="77777777" w:rsidR="00C72BC1" w:rsidRDefault="000438E2">
            <w:pPr>
              <w:jc w:val="center"/>
            </w:pPr>
            <w:r>
              <w:rPr>
                <w:color w:val="111111"/>
                <w:sz w:val="15"/>
              </w:rPr>
              <w:t>15</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FA68EB4" w14:textId="77777777" w:rsidR="00C72BC1" w:rsidRDefault="000438E2">
            <w:r>
              <w:rPr>
                <w:color w:val="111111"/>
                <w:sz w:val="15"/>
              </w:rPr>
              <w:t>Polyhierarchical Bundle Membership</w:t>
            </w:r>
          </w:p>
        </w:tc>
      </w:tr>
      <w:tr w:rsidR="00C72BC1" w14:paraId="404626F8"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0B7D96F" w14:textId="77777777" w:rsidR="00C72BC1" w:rsidRDefault="000438E2">
            <w:pPr>
              <w:jc w:val="center"/>
            </w:pPr>
            <w:r>
              <w:rPr>
                <w:color w:val="111111"/>
                <w:sz w:val="15"/>
              </w:rPr>
              <w:t>16</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81D29D3" w14:textId="77777777" w:rsidR="00C72BC1" w:rsidRDefault="000438E2">
            <w:r>
              <w:rPr>
                <w:color w:val="111111"/>
                <w:sz w:val="15"/>
              </w:rPr>
              <w:t>Branch-Conditioned Entry Descriptions</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1DA6DD4" w14:textId="77777777" w:rsidR="00C72BC1" w:rsidRDefault="000438E2">
            <w:pPr>
              <w:jc w:val="center"/>
            </w:pPr>
            <w:r>
              <w:rPr>
                <w:color w:val="111111"/>
                <w:sz w:val="15"/>
              </w:rPr>
              <w:t>17</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3B42040" w14:textId="77777777" w:rsidR="00C72BC1" w:rsidRDefault="000438E2">
            <w:r>
              <w:rPr>
                <w:color w:val="111111"/>
                <w:sz w:val="15"/>
              </w:rPr>
              <w:t>Intra-SK Co-Activation</w:t>
            </w:r>
          </w:p>
        </w:tc>
      </w:tr>
      <w:tr w:rsidR="00C72BC1" w14:paraId="5C0D12FB"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E51CB43" w14:textId="77777777" w:rsidR="00C72BC1" w:rsidRDefault="000438E2">
            <w:pPr>
              <w:jc w:val="center"/>
            </w:pPr>
            <w:r>
              <w:rPr>
                <w:color w:val="111111"/>
                <w:sz w:val="15"/>
              </w:rPr>
              <w:t>Part IV</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02EFBB03" w14:textId="77777777" w:rsidR="00C72BC1" w:rsidRDefault="000438E2">
            <w:r>
              <w:rPr>
                <w:color w:val="111111"/>
                <w:sz w:val="15"/>
              </w:rPr>
              <w:t>Recursive Semantic Resolution</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1E60442" w14:textId="77777777" w:rsidR="00C72BC1" w:rsidRDefault="000438E2">
            <w:pPr>
              <w:jc w:val="center"/>
            </w:pPr>
            <w:r>
              <w:rPr>
                <w:color w:val="111111"/>
                <w:sz w:val="15"/>
              </w:rPr>
              <w:t>18</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03E2B3A" w14:textId="77777777" w:rsidR="00C72BC1" w:rsidRDefault="000438E2">
            <w:r>
              <w:rPr>
                <w:color w:val="111111"/>
                <w:sz w:val="15"/>
              </w:rPr>
              <w:t>Branch-Conditioned Routing</w:t>
            </w:r>
          </w:p>
        </w:tc>
      </w:tr>
      <w:tr w:rsidR="00C72BC1" w14:paraId="49BB4E3B"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C9E08E3" w14:textId="77777777" w:rsidR="00C72BC1" w:rsidRDefault="000438E2">
            <w:pPr>
              <w:jc w:val="center"/>
            </w:pPr>
            <w:r>
              <w:rPr>
                <w:color w:val="111111"/>
                <w:sz w:val="15"/>
              </w:rPr>
              <w:t>19</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5C7E745" w14:textId="77777777" w:rsidR="00C72BC1" w:rsidRDefault="000438E2">
            <w:r>
              <w:rPr>
                <w:color w:val="111111"/>
                <w:sz w:val="15"/>
              </w:rPr>
              <w:t>Resolution Families</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100372D" w14:textId="77777777" w:rsidR="00C72BC1" w:rsidRDefault="000438E2">
            <w:pPr>
              <w:jc w:val="center"/>
            </w:pPr>
            <w:r>
              <w:rPr>
                <w:color w:val="111111"/>
                <w:sz w:val="15"/>
              </w:rPr>
              <w:t>20</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051B5E1" w14:textId="77777777" w:rsidR="00C72BC1" w:rsidRDefault="000438E2">
            <w:r>
              <w:rPr>
                <w:color w:val="111111"/>
                <w:sz w:val="15"/>
              </w:rPr>
              <w:t>SCIENCE-16 → SCIENCE-64 → SCIENCE-256</w:t>
            </w:r>
          </w:p>
        </w:tc>
      </w:tr>
      <w:tr w:rsidR="00C72BC1" w14:paraId="7DD8EF71"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1B510F1" w14:textId="77777777" w:rsidR="00C72BC1" w:rsidRDefault="000438E2">
            <w:pPr>
              <w:jc w:val="center"/>
            </w:pPr>
            <w:r>
              <w:rPr>
                <w:color w:val="111111"/>
                <w:sz w:val="15"/>
              </w:rPr>
              <w:t>21</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0A57A96C" w14:textId="77777777" w:rsidR="00C72BC1" w:rsidRDefault="000438E2">
            <w:r>
              <w:rPr>
                <w:color w:val="111111"/>
                <w:sz w:val="15"/>
              </w:rPr>
              <w:t>Stopping Conditions</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00B4CBB" w14:textId="77777777" w:rsidR="00C72BC1" w:rsidRDefault="000438E2">
            <w:pPr>
              <w:jc w:val="center"/>
            </w:pPr>
            <w:r>
              <w:rPr>
                <w:color w:val="111111"/>
                <w:sz w:val="15"/>
              </w:rPr>
              <w:t>22</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C8B7A20" w14:textId="77777777" w:rsidR="00C72BC1" w:rsidRDefault="000438E2">
            <w:r>
              <w:rPr>
                <w:color w:val="111111"/>
                <w:sz w:val="15"/>
              </w:rPr>
              <w:t>Resolution vs Certainty</w:t>
            </w:r>
          </w:p>
        </w:tc>
      </w:tr>
      <w:tr w:rsidR="00C72BC1" w14:paraId="5F64CB76"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666CFBE" w14:textId="77777777" w:rsidR="00C72BC1" w:rsidRDefault="000438E2">
            <w:pPr>
              <w:jc w:val="center"/>
            </w:pPr>
            <w:r>
              <w:rPr>
                <w:color w:val="111111"/>
                <w:sz w:val="15"/>
              </w:rPr>
              <w:t>Part V</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13C7215" w14:textId="77777777" w:rsidR="00C72BC1" w:rsidRDefault="000438E2">
            <w:r>
              <w:rPr>
                <w:color w:val="111111"/>
                <w:sz w:val="15"/>
              </w:rPr>
              <w:t>GROOVE Bundle Compilation</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6F16319" w14:textId="77777777" w:rsidR="00C72BC1" w:rsidRDefault="000438E2">
            <w:pPr>
              <w:jc w:val="center"/>
            </w:pPr>
            <w:r>
              <w:rPr>
                <w:color w:val="111111"/>
                <w:sz w:val="15"/>
              </w:rPr>
              <w:t>23</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5739D43" w14:textId="77777777" w:rsidR="00C72BC1" w:rsidRDefault="000438E2">
            <w:pPr>
              <w:jc w:val="center"/>
            </w:pPr>
            <w:r>
              <w:rPr>
                <w:color w:val="111111"/>
                <w:sz w:val="15"/>
              </w:rPr>
              <w:t>Bundle Accretion</w:t>
            </w:r>
          </w:p>
        </w:tc>
      </w:tr>
      <w:tr w:rsidR="00C72BC1" w14:paraId="6B7BB4B1"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8DE4995" w14:textId="77777777" w:rsidR="00C72BC1" w:rsidRDefault="000438E2">
            <w:pPr>
              <w:jc w:val="center"/>
            </w:pPr>
            <w:r>
              <w:rPr>
                <w:color w:val="111111"/>
                <w:sz w:val="15"/>
              </w:rPr>
              <w:t>24</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2B99931" w14:textId="77777777" w:rsidR="00C72BC1" w:rsidRDefault="000438E2">
            <w:pPr>
              <w:jc w:val="center"/>
            </w:pPr>
            <w:r>
              <w:rPr>
                <w:color w:val="111111"/>
                <w:sz w:val="15"/>
              </w:rPr>
              <w:t>00 Creation</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536D240" w14:textId="77777777" w:rsidR="00C72BC1" w:rsidRDefault="000438E2">
            <w:pPr>
              <w:jc w:val="center"/>
            </w:pPr>
            <w:r>
              <w:rPr>
                <w:color w:val="111111"/>
                <w:sz w:val="15"/>
              </w:rPr>
              <w:t>25</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032CDF35" w14:textId="77777777" w:rsidR="00C72BC1" w:rsidRDefault="000438E2">
            <w:pPr>
              <w:jc w:val="center"/>
            </w:pPr>
            <w:r>
              <w:rPr>
                <w:color w:val="111111"/>
                <w:sz w:val="15"/>
              </w:rPr>
              <w:t>Relation Sweeps</w:t>
            </w:r>
          </w:p>
        </w:tc>
      </w:tr>
      <w:tr w:rsidR="00C72BC1" w14:paraId="0BBCF631"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3CFCC3D" w14:textId="77777777" w:rsidR="00C72BC1" w:rsidRDefault="000438E2">
            <w:pPr>
              <w:jc w:val="center"/>
            </w:pPr>
            <w:r>
              <w:rPr>
                <w:color w:val="111111"/>
                <w:sz w:val="15"/>
              </w:rPr>
              <w:t>26</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5DAF3C9" w14:textId="77777777" w:rsidR="00C72BC1" w:rsidRDefault="000438E2">
            <w:r>
              <w:rPr>
                <w:color w:val="111111"/>
                <w:sz w:val="15"/>
              </w:rPr>
              <w:t>Whole-Entry Recovery</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BC745A1" w14:textId="77777777" w:rsidR="00C72BC1" w:rsidRDefault="000438E2">
            <w:pPr>
              <w:jc w:val="center"/>
            </w:pPr>
            <w:r>
              <w:rPr>
                <w:color w:val="111111"/>
                <w:sz w:val="15"/>
              </w:rPr>
              <w:t>27</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6C702A3" w14:textId="77777777" w:rsidR="00C72BC1" w:rsidRDefault="000438E2">
            <w:pPr>
              <w:jc w:val="center"/>
            </w:pPr>
            <w:r>
              <w:rPr>
                <w:color w:val="111111"/>
                <w:sz w:val="15"/>
              </w:rPr>
              <w:t>Cross-Bundle Links</w:t>
            </w:r>
          </w:p>
        </w:tc>
      </w:tr>
      <w:tr w:rsidR="00C72BC1" w14:paraId="4BB45188"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B3D7A82" w14:textId="77777777" w:rsidR="00C72BC1" w:rsidRDefault="000438E2">
            <w:pPr>
              <w:jc w:val="center"/>
            </w:pPr>
            <w:r>
              <w:rPr>
                <w:color w:val="111111"/>
                <w:sz w:val="15"/>
              </w:rPr>
              <w:t>Part VI</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091BCB9" w14:textId="77777777" w:rsidR="00C72BC1" w:rsidRDefault="000438E2">
            <w:r>
              <w:rPr>
                <w:color w:val="111111"/>
                <w:sz w:val="15"/>
              </w:rPr>
              <w:t>Accretive Semantic Correspondence</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201C378" w14:textId="77777777" w:rsidR="00C72BC1" w:rsidRDefault="000438E2">
            <w:pPr>
              <w:jc w:val="center"/>
            </w:pPr>
            <w:r>
              <w:rPr>
                <w:color w:val="111111"/>
                <w:sz w:val="15"/>
              </w:rPr>
              <w:t>28</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8B4D09F" w14:textId="77777777" w:rsidR="00C72BC1" w:rsidRDefault="000438E2">
            <w:r>
              <w:rPr>
                <w:color w:val="111111"/>
                <w:sz w:val="15"/>
              </w:rPr>
              <w:t>Semantic Corpus Neighborhoods</w:t>
            </w:r>
          </w:p>
        </w:tc>
      </w:tr>
      <w:tr w:rsidR="00C72BC1" w14:paraId="0A047110"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FA8AC4A" w14:textId="77777777" w:rsidR="00C72BC1" w:rsidRDefault="000438E2">
            <w:pPr>
              <w:jc w:val="center"/>
            </w:pPr>
            <w:r>
              <w:rPr>
                <w:color w:val="111111"/>
                <w:sz w:val="15"/>
              </w:rPr>
              <w:t>29</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4E68393" w14:textId="77777777" w:rsidR="00C72BC1" w:rsidRDefault="000438E2">
            <w:r>
              <w:rPr>
                <w:color w:val="111111"/>
                <w:sz w:val="15"/>
              </w:rPr>
              <w:t>Canonical Semantic Correspondence</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A527F6E" w14:textId="77777777" w:rsidR="00C72BC1" w:rsidRDefault="000438E2">
            <w:pPr>
              <w:jc w:val="center"/>
            </w:pPr>
            <w:r>
              <w:rPr>
                <w:color w:val="111111"/>
                <w:sz w:val="15"/>
              </w:rPr>
              <w:t>30</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9EFA7C8" w14:textId="77777777" w:rsidR="00C72BC1" w:rsidRDefault="000438E2">
            <w:r>
              <w:rPr>
                <w:color w:val="111111"/>
                <w:sz w:val="15"/>
              </w:rPr>
              <w:t>Model / CIRCLE / FRINGE / FASK Retrieval</w:t>
            </w:r>
          </w:p>
        </w:tc>
      </w:tr>
      <w:tr w:rsidR="00C72BC1" w14:paraId="08B0051D"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7721846" w14:textId="77777777" w:rsidR="00C72BC1" w:rsidRDefault="000438E2">
            <w:pPr>
              <w:jc w:val="center"/>
            </w:pPr>
            <w:r>
              <w:rPr>
                <w:color w:val="111111"/>
                <w:sz w:val="15"/>
              </w:rPr>
              <w:t>31</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F1A2EBE" w14:textId="77777777" w:rsidR="00C72BC1" w:rsidRDefault="000438E2">
            <w:r>
              <w:rPr>
                <w:color w:val="111111"/>
                <w:sz w:val="15"/>
              </w:rPr>
              <w:t>Correspondence vs Lineage</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A7FE56C" w14:textId="77777777" w:rsidR="00C72BC1" w:rsidRDefault="000438E2">
            <w:pPr>
              <w:jc w:val="center"/>
            </w:pPr>
            <w:r>
              <w:rPr>
                <w:color w:val="111111"/>
                <w:sz w:val="15"/>
              </w:rPr>
              <w:t>32</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7913521" w14:textId="77777777" w:rsidR="00C72BC1" w:rsidRDefault="000438E2">
            <w:r>
              <w:rPr>
                <w:color w:val="111111"/>
                <w:sz w:val="15"/>
              </w:rPr>
              <w:t>Branch-Specific Comparison</w:t>
            </w:r>
          </w:p>
        </w:tc>
      </w:tr>
      <w:tr w:rsidR="00C72BC1" w14:paraId="1CB979C8"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3C0E002" w14:textId="77777777" w:rsidR="00C72BC1" w:rsidRDefault="000438E2">
            <w:pPr>
              <w:jc w:val="center"/>
            </w:pPr>
            <w:r>
              <w:rPr>
                <w:color w:val="111111"/>
                <w:sz w:val="15"/>
              </w:rPr>
              <w:t>Part VII</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95E8896" w14:textId="77777777" w:rsidR="00C72BC1" w:rsidRDefault="000438E2">
            <w:r>
              <w:rPr>
                <w:color w:val="111111"/>
                <w:sz w:val="15"/>
              </w:rPr>
              <w:t>Custom Passes and Synthesis</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AAAD6DB" w14:textId="77777777" w:rsidR="00C72BC1" w:rsidRDefault="000438E2">
            <w:pPr>
              <w:jc w:val="center"/>
            </w:pPr>
            <w:r>
              <w:rPr>
                <w:color w:val="111111"/>
                <w:sz w:val="15"/>
              </w:rPr>
              <w:t>33</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7016CD8" w14:textId="77777777" w:rsidR="00C72BC1" w:rsidRDefault="000438E2">
            <w:r>
              <w:rPr>
                <w:color w:val="111111"/>
                <w:sz w:val="15"/>
              </w:rPr>
              <w:t>Routing SK Pass Builder</w:t>
            </w:r>
          </w:p>
        </w:tc>
      </w:tr>
      <w:tr w:rsidR="00C72BC1" w14:paraId="6851BA4F"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281A2EF" w14:textId="77777777" w:rsidR="00C72BC1" w:rsidRDefault="000438E2">
            <w:pPr>
              <w:jc w:val="center"/>
            </w:pPr>
            <w:r>
              <w:rPr>
                <w:color w:val="111111"/>
                <w:sz w:val="15"/>
              </w:rPr>
              <w:t>34</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25463EC" w14:textId="77777777" w:rsidR="00C72BC1" w:rsidRDefault="000438E2">
            <w:r>
              <w:rPr>
                <w:color w:val="111111"/>
                <w:sz w:val="15"/>
              </w:rPr>
              <w:t>Co-Activation Semantic Surfaces</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A8A17F2" w14:textId="77777777" w:rsidR="00C72BC1" w:rsidRDefault="000438E2">
            <w:pPr>
              <w:jc w:val="center"/>
            </w:pPr>
            <w:r>
              <w:rPr>
                <w:color w:val="111111"/>
                <w:sz w:val="15"/>
              </w:rPr>
              <w:t>35</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EC57622" w14:textId="77777777" w:rsidR="00C72BC1" w:rsidRDefault="000438E2">
            <w:r>
              <w:rPr>
                <w:color w:val="111111"/>
                <w:sz w:val="15"/>
              </w:rPr>
              <w:t>Cross-GROOVE Intersections</w:t>
            </w:r>
          </w:p>
        </w:tc>
      </w:tr>
      <w:tr w:rsidR="00C72BC1" w14:paraId="63A75DC3"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2655F3D" w14:textId="77777777" w:rsidR="00C72BC1" w:rsidRDefault="000438E2">
            <w:pPr>
              <w:jc w:val="center"/>
            </w:pPr>
            <w:r>
              <w:rPr>
                <w:color w:val="111111"/>
                <w:sz w:val="15"/>
              </w:rPr>
              <w:t>36</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6036846" w14:textId="77777777" w:rsidR="00C72BC1" w:rsidRDefault="000438E2">
            <w:r>
              <w:rPr>
                <w:color w:val="111111"/>
                <w:sz w:val="15"/>
              </w:rPr>
              <w:t>Custom Idea-Comb Passes</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BC41959" w14:textId="77777777" w:rsidR="00C72BC1" w:rsidRDefault="000438E2">
            <w:pPr>
              <w:jc w:val="center"/>
            </w:pPr>
            <w:r>
              <w:rPr>
                <w:color w:val="111111"/>
                <w:sz w:val="15"/>
              </w:rPr>
              <w:t>37</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D0D55F4" w14:textId="77777777" w:rsidR="00C72BC1" w:rsidRDefault="000438E2">
            <w:r>
              <w:rPr>
                <w:color w:val="111111"/>
                <w:sz w:val="15"/>
              </w:rPr>
              <w:t>Saved Projections and Re-Sweeps</w:t>
            </w:r>
          </w:p>
        </w:tc>
      </w:tr>
      <w:tr w:rsidR="00C72BC1" w14:paraId="04BCEF0D"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6C4DFCD" w14:textId="77777777" w:rsidR="00C72BC1" w:rsidRDefault="000438E2">
            <w:pPr>
              <w:jc w:val="center"/>
            </w:pPr>
            <w:r>
              <w:rPr>
                <w:color w:val="111111"/>
                <w:sz w:val="15"/>
              </w:rPr>
              <w:t>Part VIII</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9CA8CC5" w14:textId="77777777" w:rsidR="00C72BC1" w:rsidRDefault="000438E2">
            <w:pPr>
              <w:jc w:val="center"/>
            </w:pPr>
            <w:r>
              <w:rPr>
                <w:color w:val="111111"/>
                <w:sz w:val="15"/>
              </w:rPr>
              <w:t>Worked Example</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A873E7B" w14:textId="77777777" w:rsidR="00C72BC1" w:rsidRDefault="000438E2">
            <w:pPr>
              <w:jc w:val="center"/>
            </w:pPr>
            <w:r>
              <w:rPr>
                <w:color w:val="111111"/>
                <w:sz w:val="15"/>
              </w:rPr>
              <w:t>38</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174B126" w14:textId="77777777" w:rsidR="00C72BC1" w:rsidRDefault="000438E2">
            <w:pPr>
              <w:jc w:val="center"/>
            </w:pPr>
            <w:r>
              <w:rPr>
                <w:color w:val="111111"/>
                <w:sz w:val="15"/>
              </w:rPr>
              <w:t>Cross-Domain Entry</w:t>
            </w:r>
          </w:p>
        </w:tc>
      </w:tr>
      <w:tr w:rsidR="00C72BC1" w14:paraId="23DFD6C9"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F2B7CF1" w14:textId="77777777" w:rsidR="00C72BC1" w:rsidRDefault="000438E2">
            <w:pPr>
              <w:jc w:val="center"/>
            </w:pPr>
            <w:r>
              <w:rPr>
                <w:color w:val="111111"/>
                <w:sz w:val="15"/>
              </w:rPr>
              <w:t>39</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26524BC" w14:textId="77777777" w:rsidR="00C72BC1" w:rsidRDefault="000438E2">
            <w:r>
              <w:rPr>
                <w:color w:val="111111"/>
                <w:sz w:val="15"/>
              </w:rPr>
              <w:t>Multifactor SCIENCE-16 Compilation</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1D3F0B74" w14:textId="77777777" w:rsidR="00C72BC1" w:rsidRDefault="000438E2">
            <w:pPr>
              <w:jc w:val="center"/>
            </w:pPr>
            <w:r>
              <w:rPr>
                <w:color w:val="111111"/>
                <w:sz w:val="15"/>
              </w:rPr>
              <w:t>40</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16A71BBD" w14:textId="77777777" w:rsidR="00C72BC1" w:rsidRDefault="000438E2">
            <w:r>
              <w:rPr>
                <w:color w:val="111111"/>
                <w:sz w:val="15"/>
              </w:rPr>
              <w:t>Three-Branch Factorization</w:t>
            </w:r>
          </w:p>
        </w:tc>
      </w:tr>
      <w:tr w:rsidR="00C72BC1" w14:paraId="6DADBA59"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D3FAE8A" w14:textId="77777777" w:rsidR="00C72BC1" w:rsidRDefault="000438E2">
            <w:pPr>
              <w:jc w:val="center"/>
            </w:pPr>
            <w:r>
              <w:rPr>
                <w:color w:val="111111"/>
                <w:sz w:val="15"/>
              </w:rPr>
              <w:t>41</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F17D5F2" w14:textId="77777777" w:rsidR="00C72BC1" w:rsidRDefault="000438E2">
            <w:r>
              <w:rPr>
                <w:color w:val="111111"/>
                <w:sz w:val="15"/>
              </w:rPr>
              <w:t>Recursive Resolution and Bundle Placement</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0077A1C0" w14:textId="77777777" w:rsidR="00C72BC1" w:rsidRDefault="000438E2">
            <w:pPr>
              <w:jc w:val="center"/>
            </w:pPr>
            <w:r>
              <w:rPr>
                <w:color w:val="111111"/>
                <w:sz w:val="15"/>
              </w:rPr>
              <w:t>42</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0884E765" w14:textId="77777777" w:rsidR="00C72BC1" w:rsidRDefault="000438E2">
            <w:r>
              <w:rPr>
                <w:color w:val="111111"/>
                <w:sz w:val="15"/>
              </w:rPr>
              <w:t>Canon/FASK Comparison</w:t>
            </w:r>
          </w:p>
        </w:tc>
      </w:tr>
      <w:tr w:rsidR="00C72BC1" w14:paraId="32BE905E"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CD2D790" w14:textId="77777777" w:rsidR="00C72BC1" w:rsidRDefault="000438E2">
            <w:pPr>
              <w:jc w:val="center"/>
            </w:pPr>
            <w:r>
              <w:rPr>
                <w:color w:val="111111"/>
                <w:sz w:val="15"/>
              </w:rPr>
              <w:t>43</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FA48EB1" w14:textId="77777777" w:rsidR="00C72BC1" w:rsidRDefault="000438E2">
            <w:r>
              <w:rPr>
                <w:color w:val="111111"/>
                <w:sz w:val="15"/>
              </w:rPr>
              <w:t>Co-Activation Idea Sweep</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7032545" w14:textId="77777777" w:rsidR="00C72BC1" w:rsidRDefault="000438E2">
            <w:pPr>
              <w:jc w:val="center"/>
            </w:pPr>
            <w:r>
              <w:rPr>
                <w:color w:val="111111"/>
                <w:sz w:val="15"/>
              </w:rPr>
              <w:t>Part IX</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EB9A367" w14:textId="77777777" w:rsidR="00C72BC1" w:rsidRDefault="000438E2">
            <w:r>
              <w:rPr>
                <w:color w:val="111111"/>
                <w:sz w:val="15"/>
              </w:rPr>
              <w:t>Governance and Conformance</w:t>
            </w:r>
          </w:p>
        </w:tc>
      </w:tr>
      <w:tr w:rsidR="00C72BC1" w14:paraId="7AA75AFD"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3B539D8" w14:textId="77777777" w:rsidR="00C72BC1" w:rsidRDefault="000438E2">
            <w:pPr>
              <w:jc w:val="center"/>
            </w:pPr>
            <w:r>
              <w:rPr>
                <w:color w:val="111111"/>
                <w:sz w:val="15"/>
              </w:rPr>
              <w:t>44</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A78E92F" w14:textId="77777777" w:rsidR="00C72BC1" w:rsidRDefault="000438E2">
            <w:r>
              <w:rPr>
                <w:color w:val="111111"/>
                <w:sz w:val="15"/>
              </w:rPr>
              <w:t>Permissions and Scope</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B96A87C" w14:textId="77777777" w:rsidR="00C72BC1" w:rsidRDefault="000438E2">
            <w:pPr>
              <w:jc w:val="center"/>
            </w:pPr>
            <w:r>
              <w:rPr>
                <w:color w:val="111111"/>
                <w:sz w:val="15"/>
              </w:rPr>
              <w:t>45</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DCA72EB" w14:textId="77777777" w:rsidR="00C72BC1" w:rsidRDefault="000438E2">
            <w:r>
              <w:rPr>
                <w:color w:val="111111"/>
                <w:sz w:val="15"/>
              </w:rPr>
              <w:t>Provenance and Review</w:t>
            </w:r>
          </w:p>
        </w:tc>
      </w:tr>
      <w:tr w:rsidR="00C72BC1" w14:paraId="438D8860"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15A8FE7" w14:textId="77777777" w:rsidR="00C72BC1" w:rsidRDefault="000438E2">
            <w:pPr>
              <w:jc w:val="center"/>
            </w:pPr>
            <w:r>
              <w:rPr>
                <w:color w:val="111111"/>
                <w:sz w:val="15"/>
              </w:rPr>
              <w:t>46</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A4F4B4A" w14:textId="77777777" w:rsidR="00C72BC1" w:rsidRDefault="000438E2">
            <w:pPr>
              <w:jc w:val="center"/>
            </w:pPr>
            <w:r>
              <w:rPr>
                <w:color w:val="111111"/>
                <w:sz w:val="15"/>
              </w:rPr>
              <w:t>Failure Modes</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1F081C78" w14:textId="77777777" w:rsidR="00C72BC1" w:rsidRDefault="000438E2">
            <w:pPr>
              <w:jc w:val="center"/>
            </w:pPr>
            <w:r>
              <w:rPr>
                <w:color w:val="111111"/>
                <w:sz w:val="15"/>
              </w:rPr>
              <w:t>47</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1538EA9F" w14:textId="77777777" w:rsidR="00C72BC1" w:rsidRDefault="000438E2">
            <w:r>
              <w:rPr>
                <w:color w:val="111111"/>
                <w:sz w:val="15"/>
              </w:rPr>
              <w:t>Conformance Requirements</w:t>
            </w:r>
          </w:p>
        </w:tc>
      </w:tr>
      <w:tr w:rsidR="00C72BC1" w14:paraId="1DB3D507"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7B5AC52" w14:textId="77777777" w:rsidR="00C72BC1" w:rsidRDefault="000438E2">
            <w:pPr>
              <w:jc w:val="center"/>
            </w:pPr>
            <w:r>
              <w:rPr>
                <w:color w:val="111111"/>
                <w:sz w:val="15"/>
              </w:rPr>
              <w:t>48</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FA0950F" w14:textId="77777777" w:rsidR="00C72BC1" w:rsidRDefault="000438E2">
            <w:pPr>
              <w:jc w:val="center"/>
            </w:pPr>
            <w:r>
              <w:rPr>
                <w:color w:val="111111"/>
                <w:sz w:val="15"/>
              </w:rPr>
              <w:t>Conclusion</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E836765" w14:textId="77777777" w:rsidR="00C72BC1" w:rsidRDefault="000438E2">
            <w:pPr>
              <w:jc w:val="center"/>
            </w:pPr>
            <w:r>
              <w:rPr>
                <w:color w:val="111111"/>
                <w:sz w:val="15"/>
              </w:rPr>
              <w:t>Appendix A</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2226CC7" w14:textId="77777777" w:rsidR="00C72BC1" w:rsidRDefault="000438E2">
            <w:r>
              <w:rPr>
                <w:color w:val="111111"/>
                <w:sz w:val="15"/>
              </w:rPr>
              <w:t>Reference Interface Objects</w:t>
            </w:r>
          </w:p>
        </w:tc>
      </w:tr>
      <w:tr w:rsidR="00C72BC1" w14:paraId="46A50F36"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17003301" w14:textId="77777777" w:rsidR="00C72BC1" w:rsidRDefault="000438E2">
            <w:pPr>
              <w:jc w:val="center"/>
            </w:pPr>
            <w:r>
              <w:rPr>
                <w:color w:val="111111"/>
                <w:sz w:val="15"/>
              </w:rPr>
              <w:t>Appendix B</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DB16F72" w14:textId="77777777" w:rsidR="00C72BC1" w:rsidRDefault="000438E2">
            <w:r>
              <w:rPr>
                <w:color w:val="111111"/>
                <w:sz w:val="15"/>
              </w:rPr>
              <w:t>GROOVE Routing Pass Schema</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1B0D7090" w14:textId="77777777" w:rsidR="00C72BC1" w:rsidRDefault="000438E2">
            <w:pPr>
              <w:jc w:val="center"/>
            </w:pPr>
            <w:r>
              <w:rPr>
                <w:color w:val="111111"/>
                <w:sz w:val="15"/>
              </w:rPr>
              <w:t>Glossary</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DA3F96F" w14:textId="77777777" w:rsidR="00C72BC1" w:rsidRDefault="000438E2">
            <w:pPr>
              <w:jc w:val="center"/>
            </w:pPr>
            <w:r>
              <w:rPr>
                <w:color w:val="111111"/>
                <w:sz w:val="15"/>
              </w:rPr>
              <w:t>Key Terms</w:t>
            </w:r>
          </w:p>
        </w:tc>
      </w:tr>
    </w:tbl>
    <w:p w14:paraId="45455612" w14:textId="77777777" w:rsidR="00C72BC1" w:rsidRDefault="00C72BC1">
      <w:pPr>
        <w:spacing w:after="20"/>
      </w:pPr>
    </w:p>
    <w:p w14:paraId="1003C702" w14:textId="77777777" w:rsidR="00C72BC1" w:rsidRDefault="000438E2">
      <w:pPr>
        <w:pStyle w:val="PartHeading"/>
        <w:keepNext/>
      </w:pPr>
      <w:r>
        <w:t>PART I — STRUCTURAL SEMANTIC REUSE</w:t>
      </w:r>
    </w:p>
    <w:p w14:paraId="7BF662BA" w14:textId="77777777" w:rsidR="00C72BC1" w:rsidRDefault="000438E2">
      <w:pPr>
        <w:spacing w:after="200"/>
      </w:pPr>
      <w:r>
        <w:rPr>
          <w:i/>
          <w:color w:val="2B7A78"/>
          <w:sz w:val="22"/>
        </w:rPr>
        <w:t>One ordered Routing SK contract can be reused as a semantic template in many independent GROOVE environments.</w:t>
      </w:r>
    </w:p>
    <w:tbl>
      <w:tblPr>
        <w:tblW w:w="0" w:type="auto"/>
        <w:tblLayout w:type="fixed"/>
        <w:tblLook w:val="04A0" w:firstRow="1" w:lastRow="0" w:firstColumn="1" w:lastColumn="0" w:noHBand="0" w:noVBand="1"/>
      </w:tblPr>
      <w:tblGrid>
        <w:gridCol w:w="10166"/>
      </w:tblGrid>
      <w:tr w:rsidR="00C72BC1" w14:paraId="61E4DE5E" w14:textId="77777777">
        <w:tc>
          <w:tcPr>
            <w:tcW w:w="10166" w:type="dxa"/>
            <w:shd w:val="clear" w:color="auto" w:fill="2B7A78"/>
            <w:tcMar>
              <w:top w:w="10" w:type="dxa"/>
              <w:left w:w="0" w:type="dxa"/>
              <w:bottom w:w="10" w:type="dxa"/>
              <w:right w:w="0" w:type="dxa"/>
            </w:tcMar>
          </w:tcPr>
          <w:p w14:paraId="363672F4" w14:textId="77777777" w:rsidR="00C72BC1" w:rsidRDefault="00C72BC1"/>
        </w:tc>
      </w:tr>
    </w:tbl>
    <w:p w14:paraId="2433B349" w14:textId="77777777" w:rsidR="00C72BC1" w:rsidRDefault="00C72BC1">
      <w:pPr>
        <w:spacing w:after="20"/>
      </w:pPr>
    </w:p>
    <w:p w14:paraId="6E71CA03" w14:textId="77777777" w:rsidR="00C72BC1" w:rsidRDefault="000438E2">
      <w:pPr>
        <w:pStyle w:val="Heading1"/>
      </w:pPr>
      <w:r>
        <w:t>1. Purpose and Scope</w:t>
      </w:r>
    </w:p>
    <w:p w14:paraId="1E5FD4C5" w14:textId="77777777" w:rsidR="00C72BC1" w:rsidRDefault="000438E2">
      <w:r>
        <w:t>This specification defines the GROOVE-side use of Routing Semantic Kernels. The primary purpose is corpus discretization: an Observable Entry is evaluated against a bounded ordered semantic vocabulary and the resulting Routing SK state is stored in a GROOVE Projection. The Routing SK is reused structurally, like a template or semantic ruler. GROOVE does not need to link the source file into BIGFOOT in order to use the same ordered distinctions.</w:t>
      </w:r>
    </w:p>
    <w:p w14:paraId="5D7250D2" w14:textId="77777777" w:rsidR="00C72BC1" w:rsidRDefault="000438E2">
      <w:r>
        <w:t>The specification covers multifactor routing, route-state preservation, branch derivation, recursive refinement, Bundle accretion, branch-conditioned descriptions, co-activation analysis, canonical semantic correspondence, and configurable pass construction. It does not require that every corpus use CERBERUS storage, that every Entry be imported into a Registry, or that every GROOVE result become canonical.</w:t>
      </w:r>
    </w:p>
    <w:p w14:paraId="05937E88" w14:textId="77777777" w:rsidR="00C72BC1" w:rsidRDefault="000438E2">
      <w:pPr>
        <w:pStyle w:val="Heading1"/>
      </w:pPr>
      <w:r>
        <w:t>2. Relationship to Routing SKs and GROOVE</w:t>
      </w:r>
    </w:p>
    <w:p w14:paraId="0669CCA6" w14:textId="77777777" w:rsidR="00C72BC1" w:rsidRDefault="000438E2">
      <w:r>
        <w:t>The companion Routing SK specification defines the Router as a bounded Semantic Kernel role whose primary purpose is to organize, select, classify, sort, link, index, or expose registered semantic destinations. It also distinguishes canonical route destination from mutable route state and explicitly supports independent route masks in which several routes can be active. This add-on uses those properties as a semantic compilation contract for external corpora.</w:t>
      </w:r>
    </w:p>
    <w:p w14:paraId="23DCBA59" w14:textId="77777777" w:rsidR="00C72BC1" w:rsidRDefault="000438E2">
      <w:r>
        <w:t>GROOVE contributes the persistence layer around that contract. It stores which routes were activated for which Entry, under which Routing SK version and Sweep Profile, with what review state, branch descriptions, derived Bundle memberships, and subsequent relations. The Routing SK remains the structural vocabulary; GROOVE remains the corpus-specific interpretation layer.</w:t>
      </w:r>
    </w:p>
    <w:p w14:paraId="65E5AB17" w14:textId="77777777" w:rsidR="00C72BC1" w:rsidRDefault="000438E2">
      <w:pPr>
        <w:pStyle w:val="Heading1"/>
      </w:pPr>
      <w:r>
        <w:t>3. Non-Merging Semantic Environments</w:t>
      </w:r>
    </w:p>
    <w:tbl>
      <w:tblPr>
        <w:tblW w:w="0" w:type="auto"/>
        <w:jc w:val="center"/>
        <w:tblLayout w:type="fixed"/>
        <w:tblLook w:val="04A0" w:firstRow="1" w:lastRow="0" w:firstColumn="1" w:lastColumn="0" w:noHBand="0" w:noVBand="1"/>
      </w:tblPr>
      <w:tblGrid>
        <w:gridCol w:w="10166"/>
      </w:tblGrid>
      <w:tr w:rsidR="00C72BC1" w14:paraId="75CFE801" w14:textId="77777777">
        <w:trPr>
          <w:cantSplit/>
          <w:jc w:val="center"/>
        </w:trPr>
        <w:tc>
          <w:tcPr>
            <w:tcW w:w="10166" w:type="dxa"/>
            <w:tcBorders>
              <w:top w:val="single" w:sz="10" w:space="0" w:color="2B7A78"/>
              <w:left w:val="single" w:sz="10" w:space="0" w:color="2B7A78"/>
              <w:bottom w:val="single" w:sz="10" w:space="0" w:color="2B7A78"/>
              <w:right w:val="single" w:sz="10" w:space="0" w:color="2B7A78"/>
            </w:tcBorders>
            <w:shd w:val="clear" w:color="auto" w:fill="E1F0EE"/>
            <w:tcMar>
              <w:top w:w="120" w:type="dxa"/>
              <w:left w:w="150" w:type="dxa"/>
              <w:bottom w:w="120" w:type="dxa"/>
              <w:right w:w="150" w:type="dxa"/>
            </w:tcMar>
          </w:tcPr>
          <w:p w14:paraId="36E18B7D" w14:textId="77777777" w:rsidR="00C72BC1" w:rsidRDefault="000438E2">
            <w:pPr>
              <w:spacing w:after="60"/>
            </w:pPr>
            <w:r>
              <w:rPr>
                <w:b/>
                <w:color w:val="2B7A78"/>
                <w:sz w:val="19"/>
              </w:rPr>
              <w:t>NON-MERGER PRINCIPLE</w:t>
            </w:r>
          </w:p>
          <w:p w14:paraId="05B1171A" w14:textId="77777777" w:rsidR="00C72BC1" w:rsidRDefault="000438E2">
            <w:pPr>
              <w:spacing w:after="0" w:line="240" w:lineRule="auto"/>
            </w:pPr>
            <w:r>
              <w:rPr>
                <w:sz w:val="19"/>
              </w:rPr>
              <w:t>Using SCIENCE-16 in GROOVE is equivalent to saying “evaluate this Entry using these sixteen ordered semantic distinctions.” It is not equivalent to importing the Entry into the Routing SK Registry, sharing mutable instance state with BIGFOOT, or asserting that the Entry influenced the definition of any Bit.</w:t>
            </w:r>
          </w:p>
        </w:tc>
      </w:tr>
    </w:tbl>
    <w:p w14:paraId="44046AF8" w14:textId="77777777" w:rsidR="00C72BC1" w:rsidRDefault="00C72BC1">
      <w:pPr>
        <w:spacing w:after="20"/>
      </w:pPr>
    </w:p>
    <w:tbl>
      <w:tblPr>
        <w:tblW w:w="0" w:type="auto"/>
        <w:jc w:val="center"/>
        <w:tblLayout w:type="fixed"/>
        <w:tblLook w:val="04A0" w:firstRow="1" w:lastRow="0" w:firstColumn="1" w:lastColumn="0" w:noHBand="0" w:noVBand="1"/>
      </w:tblPr>
      <w:tblGrid>
        <w:gridCol w:w="2541"/>
        <w:gridCol w:w="2880"/>
        <w:gridCol w:w="2880"/>
        <w:gridCol w:w="2541"/>
      </w:tblGrid>
      <w:tr w:rsidR="00C72BC1" w14:paraId="01AB191B" w14:textId="77777777">
        <w:trPr>
          <w:cantSplit/>
          <w:tblHeader/>
          <w:jc w:val="center"/>
        </w:trPr>
        <w:tc>
          <w:tcPr>
            <w:tcW w:w="2088"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788888A1" w14:textId="77777777" w:rsidR="00C72BC1" w:rsidRDefault="000438E2">
            <w:pPr>
              <w:jc w:val="center"/>
            </w:pPr>
            <w:r>
              <w:rPr>
                <w:b/>
                <w:color w:val="FFFFFF"/>
                <w:sz w:val="15"/>
              </w:rPr>
              <w:t>Environment</w:t>
            </w:r>
          </w:p>
        </w:tc>
        <w:tc>
          <w:tcPr>
            <w:tcW w:w="2880"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28EE6ED8" w14:textId="77777777" w:rsidR="00C72BC1" w:rsidRDefault="000438E2">
            <w:pPr>
              <w:jc w:val="center"/>
            </w:pPr>
            <w:r>
              <w:rPr>
                <w:b/>
                <w:color w:val="FFFFFF"/>
                <w:sz w:val="15"/>
              </w:rPr>
              <w:t>Uses</w:t>
            </w:r>
          </w:p>
        </w:tc>
        <w:tc>
          <w:tcPr>
            <w:tcW w:w="2880"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5E1F0C97" w14:textId="77777777" w:rsidR="00C72BC1" w:rsidRDefault="000438E2">
            <w:pPr>
              <w:jc w:val="center"/>
            </w:pPr>
            <w:r>
              <w:rPr>
                <w:b/>
                <w:color w:val="FFFFFF"/>
                <w:sz w:val="15"/>
              </w:rPr>
              <w:t>Owns</w:t>
            </w:r>
          </w:p>
        </w:tc>
        <w:tc>
          <w:tcPr>
            <w:tcW w:w="1800"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6832D891" w14:textId="77777777" w:rsidR="00C72BC1" w:rsidRDefault="000438E2">
            <w:pPr>
              <w:jc w:val="center"/>
            </w:pPr>
            <w:r>
              <w:rPr>
                <w:b/>
                <w:color w:val="FFFFFF"/>
                <w:sz w:val="15"/>
              </w:rPr>
              <w:t>Does not imply</w:t>
            </w:r>
          </w:p>
        </w:tc>
      </w:tr>
      <w:tr w:rsidR="00C72BC1" w14:paraId="4D2C5FEC"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BEEDFE7" w14:textId="77777777" w:rsidR="00C72BC1" w:rsidRDefault="000438E2">
            <w:pPr>
              <w:jc w:val="center"/>
            </w:pPr>
            <w:r>
              <w:rPr>
                <w:color w:val="111111"/>
                <w:sz w:val="15"/>
              </w:rPr>
              <w:t>CERBERUS / BIGFOOT</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6105226" w14:textId="77777777" w:rsidR="00C72BC1" w:rsidRDefault="000438E2">
            <w:r>
              <w:rPr>
                <w:color w:val="111111"/>
                <w:sz w:val="15"/>
              </w:rPr>
              <w:t>Canonical Routing SK identity and governed semantic definitions.</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B2C533F" w14:textId="77777777" w:rsidR="00C72BC1" w:rsidRDefault="000438E2">
            <w:r>
              <w:rPr>
                <w:color w:val="111111"/>
                <w:sz w:val="15"/>
              </w:rPr>
              <w:t>Bit identities, BitGroups, BitWord contract, registered destinations, linked Models/Rules/Operators.</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E8270C0" w14:textId="77777777" w:rsidR="00C72BC1" w:rsidRDefault="000438E2">
            <w:r>
              <w:rPr>
                <w:color w:val="111111"/>
                <w:sz w:val="15"/>
              </w:rPr>
              <w:t>External GROOVE Entries are canonical constituents.</w:t>
            </w:r>
          </w:p>
        </w:tc>
      </w:tr>
      <w:tr w:rsidR="00C72BC1" w14:paraId="708B8179"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A68C956" w14:textId="77777777" w:rsidR="00C72BC1" w:rsidRDefault="000438E2">
            <w:pPr>
              <w:jc w:val="center"/>
            </w:pPr>
            <w:r>
              <w:rPr>
                <w:color w:val="111111"/>
                <w:sz w:val="15"/>
              </w:rPr>
              <w:t>GROOVE Projection</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100B198" w14:textId="77777777" w:rsidR="00C72BC1" w:rsidRDefault="000438E2">
            <w:r>
              <w:rPr>
                <w:color w:val="111111"/>
                <w:sz w:val="15"/>
              </w:rPr>
              <w:t>A structural copy/reference of the ordered Routing SK vocabulary for corpus evaluation.</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2AA0DC0" w14:textId="77777777" w:rsidR="00C72BC1" w:rsidRDefault="000438E2">
            <w:r>
              <w:rPr>
                <w:color w:val="111111"/>
                <w:sz w:val="15"/>
              </w:rPr>
              <w:t>Entry-specific route state, branch objects, descriptions, Bundle membership, review/provenance.</w:t>
            </w:r>
          </w:p>
        </w:tc>
        <w:tc>
          <w:tcPr>
            <w:tcW w:w="2541"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0DE706C" w14:textId="77777777" w:rsidR="00C72BC1" w:rsidRDefault="000438E2">
            <w:r>
              <w:rPr>
                <w:color w:val="111111"/>
                <w:sz w:val="15"/>
              </w:rPr>
              <w:t>Shared storage, shared mutable state, source lineage, or Registry membership.</w:t>
            </w:r>
          </w:p>
        </w:tc>
      </w:tr>
      <w:tr w:rsidR="00C72BC1" w14:paraId="6C0C923D" w14:textId="77777777">
        <w:trPr>
          <w:cantSplit/>
          <w:jc w:val="center"/>
        </w:trPr>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2F2FF89" w14:textId="77777777" w:rsidR="00C72BC1" w:rsidRDefault="000438E2">
            <w:pPr>
              <w:jc w:val="center"/>
            </w:pPr>
            <w:r>
              <w:rPr>
                <w:color w:val="111111"/>
                <w:sz w:val="15"/>
              </w:rPr>
              <w:t>Runtime / AI pass</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F420476" w14:textId="77777777" w:rsidR="00C72BC1" w:rsidRDefault="000438E2">
            <w:r>
              <w:rPr>
                <w:color w:val="111111"/>
                <w:sz w:val="15"/>
              </w:rPr>
              <w:t>The declared Routing SK + pass configuration.</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2B1E69B" w14:textId="77777777" w:rsidR="00C72BC1" w:rsidRDefault="000438E2">
            <w:r>
              <w:rPr>
                <w:color w:val="111111"/>
                <w:sz w:val="15"/>
              </w:rPr>
              <w:t>Temporary evaluation context and candidate results.</w:t>
            </w:r>
          </w:p>
        </w:tc>
        <w:tc>
          <w:tcPr>
            <w:tcW w:w="2541"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DE88394" w14:textId="77777777" w:rsidR="00C72BC1" w:rsidRDefault="000438E2">
            <w:r>
              <w:rPr>
                <w:color w:val="111111"/>
                <w:sz w:val="15"/>
              </w:rPr>
              <w:t>Authority to publish canonical semantic changes.</w:t>
            </w:r>
          </w:p>
        </w:tc>
      </w:tr>
    </w:tbl>
    <w:p w14:paraId="39532752" w14:textId="77777777" w:rsidR="00C72BC1" w:rsidRDefault="00C72BC1">
      <w:pPr>
        <w:spacing w:after="20"/>
      </w:pPr>
    </w:p>
    <w:p w14:paraId="461843B0" w14:textId="77777777" w:rsidR="00C72BC1" w:rsidRDefault="000438E2">
      <w:pPr>
        <w:pStyle w:val="Heading1"/>
      </w:pPr>
      <w:r>
        <w:t>4. Routing SK as Structural Template</w:t>
      </w:r>
    </w:p>
    <w:p w14:paraId="2BE99B0B" w14:textId="77777777" w:rsidR="00C72BC1" w:rsidRDefault="000438E2">
      <w:r>
        <w:t>The structural template includes the ordered route vocabulary, the allowed cardinality of route groups, any declared meaning of inactive/unknown states, and sufficient version metadata to interpret the resulting BitWord. GROOVE SHOULD use the same semantic positions in the same order so that separate corpora can be compared using stable coordinates.</w:t>
      </w:r>
    </w:p>
    <w:p w14:paraId="3BEDC23F" w14:textId="77777777" w:rsidR="00C72BC1" w:rsidRDefault="000438E2">
      <w:r>
        <w:t>A Routing SK used in GROOVE may be materialized as a local immutable schema snapshot, a compact exported contract, or another implementation that faithfully preserves the registered ordering and meanings. The implementation mechanism is secondary to semantic fidelity.</w:t>
      </w:r>
    </w:p>
    <w:tbl>
      <w:tblPr>
        <w:tblW w:w="0" w:type="auto"/>
        <w:jc w:val="center"/>
        <w:tblLayout w:type="fixed"/>
        <w:tblLook w:val="04A0" w:firstRow="1" w:lastRow="0" w:firstColumn="1" w:lastColumn="0" w:noHBand="0" w:noVBand="1"/>
      </w:tblPr>
      <w:tblGrid>
        <w:gridCol w:w="10166"/>
      </w:tblGrid>
      <w:tr w:rsidR="00C72BC1" w14:paraId="38097729" w14:textId="77777777">
        <w:trPr>
          <w:cantSplit/>
          <w:jc w:val="center"/>
        </w:trPr>
        <w:tc>
          <w:tcPr>
            <w:tcW w:w="10166" w:type="dxa"/>
            <w:tcBorders>
              <w:top w:val="single" w:sz="10" w:space="0" w:color="52606D"/>
              <w:left w:val="single" w:sz="10" w:space="0" w:color="52606D"/>
              <w:bottom w:val="single" w:sz="10" w:space="0" w:color="52606D"/>
              <w:right w:val="single" w:sz="10" w:space="0" w:color="52606D"/>
            </w:tcBorders>
            <w:tcMar>
              <w:top w:w="0" w:type="dxa"/>
              <w:left w:w="0" w:type="dxa"/>
              <w:bottom w:w="0" w:type="dxa"/>
              <w:right w:w="0" w:type="dxa"/>
            </w:tcMar>
          </w:tcPr>
          <w:p w14:paraId="2B41CF24" w14:textId="77777777" w:rsidR="00C72BC1" w:rsidRDefault="00C72BC1"/>
          <w:tbl>
            <w:tblPr>
              <w:tblW w:w="0" w:type="auto"/>
              <w:tblLayout w:type="fixed"/>
              <w:tblLook w:val="04A0" w:firstRow="1" w:lastRow="0" w:firstColumn="1" w:lastColumn="0" w:noHBand="0" w:noVBand="1"/>
            </w:tblPr>
            <w:tblGrid>
              <w:gridCol w:w="5083"/>
              <w:gridCol w:w="5083"/>
            </w:tblGrid>
            <w:tr w:rsidR="00C72BC1" w14:paraId="37E4EF6B" w14:textId="77777777">
              <w:tc>
                <w:tcPr>
                  <w:tcW w:w="5083" w:type="dxa"/>
                  <w:shd w:val="clear" w:color="auto" w:fill="17365D"/>
                  <w:tcMar>
                    <w:top w:w="100" w:type="dxa"/>
                    <w:left w:w="110" w:type="dxa"/>
                    <w:bottom w:w="100" w:type="dxa"/>
                    <w:right w:w="110" w:type="dxa"/>
                  </w:tcMar>
                </w:tcPr>
                <w:p w14:paraId="16B47345" w14:textId="77777777" w:rsidR="00C72BC1" w:rsidRDefault="000438E2">
                  <w:r>
                    <w:rPr>
                      <w:b/>
                      <w:color w:val="FFFFFF"/>
                      <w:sz w:val="20"/>
                    </w:rPr>
                    <w:t>ONE ROUTING SK, TWO NON-MERGING ENVIRONMENTS</w:t>
                  </w:r>
                </w:p>
              </w:tc>
              <w:tc>
                <w:tcPr>
                  <w:tcW w:w="5083" w:type="dxa"/>
                  <w:shd w:val="clear" w:color="auto" w:fill="17365D"/>
                  <w:tcMar>
                    <w:top w:w="100" w:type="dxa"/>
                    <w:left w:w="110" w:type="dxa"/>
                    <w:bottom w:w="100" w:type="dxa"/>
                    <w:right w:w="110" w:type="dxa"/>
                  </w:tcMar>
                </w:tcPr>
                <w:p w14:paraId="23B6D3B8" w14:textId="77777777" w:rsidR="00C72BC1" w:rsidRDefault="000438E2">
                  <w:pPr>
                    <w:jc w:val="right"/>
                  </w:pPr>
                  <w:r>
                    <w:rPr>
                      <w:color w:val="DDE8F5"/>
                      <w:sz w:val="17"/>
                    </w:rPr>
                    <w:t>Structural semantic reuse</w:t>
                  </w:r>
                </w:p>
              </w:tc>
            </w:tr>
          </w:tbl>
          <w:p w14:paraId="64C1B0D6" w14:textId="77777777" w:rsidR="00C72BC1" w:rsidRDefault="00C72BC1"/>
          <w:tbl>
            <w:tblPr>
              <w:tblW w:w="0" w:type="auto"/>
              <w:tblLayout w:type="fixed"/>
              <w:tblLook w:val="04A0" w:firstRow="1" w:lastRow="0" w:firstColumn="1" w:lastColumn="0" w:noHBand="0" w:noVBand="1"/>
            </w:tblPr>
            <w:tblGrid>
              <w:gridCol w:w="3389"/>
              <w:gridCol w:w="3389"/>
              <w:gridCol w:w="3389"/>
            </w:tblGrid>
            <w:tr w:rsidR="00C72BC1" w14:paraId="457F334D" w14:textId="77777777">
              <w:tc>
                <w:tcPr>
                  <w:tcW w:w="3389" w:type="dxa"/>
                  <w:shd w:val="clear" w:color="auto" w:fill="2B7A78"/>
                  <w:tcMar>
                    <w:top w:w="70" w:type="dxa"/>
                    <w:left w:w="70" w:type="dxa"/>
                    <w:bottom w:w="70" w:type="dxa"/>
                    <w:right w:w="70" w:type="dxa"/>
                  </w:tcMar>
                </w:tcPr>
                <w:p w14:paraId="75AA0131" w14:textId="77777777" w:rsidR="00C72BC1" w:rsidRDefault="000438E2">
                  <w:pPr>
                    <w:jc w:val="center"/>
                  </w:pPr>
                  <w:r>
                    <w:rPr>
                      <w:b/>
                      <w:color w:val="FFFFFF"/>
                      <w:sz w:val="16"/>
                    </w:rPr>
                    <w:t>CERBERUS</w:t>
                  </w:r>
                </w:p>
              </w:tc>
              <w:tc>
                <w:tcPr>
                  <w:tcW w:w="3389" w:type="dxa"/>
                  <w:shd w:val="clear" w:color="auto" w:fill="E8EDF2"/>
                  <w:tcMar>
                    <w:top w:w="70" w:type="dxa"/>
                    <w:left w:w="70" w:type="dxa"/>
                    <w:bottom w:w="70" w:type="dxa"/>
                    <w:right w:w="70" w:type="dxa"/>
                  </w:tcMar>
                </w:tcPr>
                <w:p w14:paraId="15FCB3E2" w14:textId="77777777" w:rsidR="00C72BC1" w:rsidRDefault="000438E2">
                  <w:pPr>
                    <w:jc w:val="center"/>
                  </w:pPr>
                  <w:r>
                    <w:rPr>
                      <w:b/>
                      <w:color w:val="5B6570"/>
                      <w:sz w:val="16"/>
                    </w:rPr>
                    <w:t>GROOVE</w:t>
                  </w:r>
                </w:p>
              </w:tc>
              <w:tc>
                <w:tcPr>
                  <w:tcW w:w="3389" w:type="dxa"/>
                  <w:shd w:val="clear" w:color="auto" w:fill="E8EDF2"/>
                  <w:tcMar>
                    <w:top w:w="70" w:type="dxa"/>
                    <w:left w:w="70" w:type="dxa"/>
                    <w:bottom w:w="70" w:type="dxa"/>
                    <w:right w:w="70" w:type="dxa"/>
                  </w:tcMar>
                </w:tcPr>
                <w:p w14:paraId="1A8D9AFA" w14:textId="77777777" w:rsidR="00C72BC1" w:rsidRDefault="000438E2">
                  <w:pPr>
                    <w:jc w:val="center"/>
                  </w:pPr>
                  <w:r>
                    <w:rPr>
                      <w:b/>
                      <w:color w:val="5B6570"/>
                      <w:sz w:val="16"/>
                    </w:rPr>
                    <w:t>BOUNDARY</w:t>
                  </w:r>
                </w:p>
              </w:tc>
            </w:tr>
          </w:tbl>
          <w:p w14:paraId="3BDFD994" w14:textId="77777777" w:rsidR="00C72BC1" w:rsidRDefault="00C72BC1"/>
          <w:tbl>
            <w:tblPr>
              <w:tblW w:w="0" w:type="auto"/>
              <w:tblLayout w:type="fixed"/>
              <w:tblLook w:val="04A0" w:firstRow="1" w:lastRow="0" w:firstColumn="1" w:lastColumn="0" w:noHBand="0" w:noVBand="1"/>
            </w:tblPr>
            <w:tblGrid>
              <w:gridCol w:w="3389"/>
              <w:gridCol w:w="3389"/>
              <w:gridCol w:w="3389"/>
            </w:tblGrid>
            <w:tr w:rsidR="00C72BC1" w14:paraId="7BF5A7CC" w14:textId="77777777">
              <w:tc>
                <w:tcPr>
                  <w:tcW w:w="3389" w:type="dxa"/>
                  <w:shd w:val="clear" w:color="auto" w:fill="E7F1F0"/>
                  <w:tcMar>
                    <w:top w:w="100" w:type="dxa"/>
                    <w:left w:w="80" w:type="dxa"/>
                    <w:bottom w:w="100" w:type="dxa"/>
                    <w:right w:w="80" w:type="dxa"/>
                  </w:tcMar>
                </w:tcPr>
                <w:p w14:paraId="15AADCFB" w14:textId="77777777" w:rsidR="00C72BC1" w:rsidRDefault="000438E2">
                  <w:pPr>
                    <w:jc w:val="center"/>
                  </w:pPr>
                  <w:r>
                    <w:rPr>
                      <w:b/>
                      <w:color w:val="17365D"/>
                      <w:sz w:val="18"/>
                    </w:rPr>
                    <w:t>CERBERUS</w:t>
                  </w:r>
                </w:p>
                <w:p w14:paraId="56EC5755" w14:textId="77777777" w:rsidR="00C72BC1" w:rsidRDefault="000438E2">
                  <w:pPr>
                    <w:jc w:val="center"/>
                  </w:pPr>
                  <w:r>
                    <w:rPr>
                      <w:b/>
                      <w:color w:val="2B7A78"/>
                      <w:sz w:val="17"/>
                    </w:rPr>
                    <w:t>SCIENCE-16</w:t>
                  </w:r>
                </w:p>
                <w:p w14:paraId="43DF4307" w14:textId="77777777" w:rsidR="00C72BC1" w:rsidRDefault="000438E2">
                  <w:pPr>
                    <w:jc w:val="center"/>
                  </w:pPr>
                  <w:r>
                    <w:rPr>
                      <w:color w:val="5B6570"/>
                      <w:sz w:val="14"/>
                    </w:rPr>
                    <w:t>Bits / destinations / Models</w:t>
                  </w:r>
                </w:p>
                <w:p w14:paraId="671B33A4" w14:textId="77777777" w:rsidR="00C72BC1" w:rsidRDefault="000438E2">
                  <w:pPr>
                    <w:jc w:val="center"/>
                  </w:pPr>
                  <w:r>
                    <w:rPr>
                      <w:color w:val="5B6570"/>
                      <w:sz w:val="14"/>
                    </w:rPr>
                    <w:t>Canonical definitions</w:t>
                  </w:r>
                </w:p>
              </w:tc>
              <w:tc>
                <w:tcPr>
                  <w:tcW w:w="3389" w:type="dxa"/>
                  <w:shd w:val="clear" w:color="auto" w:fill="F7F9FB"/>
                  <w:tcMar>
                    <w:top w:w="100" w:type="dxa"/>
                    <w:left w:w="80" w:type="dxa"/>
                    <w:bottom w:w="100" w:type="dxa"/>
                    <w:right w:w="80" w:type="dxa"/>
                  </w:tcMar>
                </w:tcPr>
                <w:p w14:paraId="1998FB17" w14:textId="77777777" w:rsidR="00C72BC1" w:rsidRDefault="000438E2">
                  <w:pPr>
                    <w:jc w:val="center"/>
                  </w:pPr>
                  <w:r>
                    <w:rPr>
                      <w:b/>
                      <w:color w:val="17365D"/>
                      <w:sz w:val="18"/>
                    </w:rPr>
                    <w:t>STRUCTURAL REUSE</w:t>
                  </w:r>
                </w:p>
                <w:p w14:paraId="1CE55309" w14:textId="77777777" w:rsidR="00C72BC1" w:rsidRDefault="000438E2">
                  <w:pPr>
                    <w:jc w:val="center"/>
                  </w:pPr>
                  <w:r>
                    <w:rPr>
                      <w:b/>
                      <w:color w:val="2B7A78"/>
                      <w:sz w:val="17"/>
                    </w:rPr>
                    <w:t>same ordered B01…B16</w:t>
                  </w:r>
                </w:p>
                <w:p w14:paraId="24AF4428" w14:textId="77777777" w:rsidR="00C72BC1" w:rsidRDefault="000438E2">
                  <w:pPr>
                    <w:jc w:val="center"/>
                  </w:pPr>
                  <w:r>
                    <w:rPr>
                      <w:color w:val="5B6570"/>
                      <w:sz w:val="14"/>
                    </w:rPr>
                    <w:t>No shared mutable state</w:t>
                  </w:r>
                </w:p>
                <w:p w14:paraId="72D67BBC" w14:textId="77777777" w:rsidR="00C72BC1" w:rsidRDefault="000438E2">
                  <w:pPr>
                    <w:jc w:val="center"/>
                  </w:pPr>
                  <w:r>
                    <w:rPr>
                      <w:color w:val="5B6570"/>
                      <w:sz w:val="14"/>
                    </w:rPr>
                    <w:t>No corpus import</w:t>
                  </w:r>
                </w:p>
              </w:tc>
              <w:tc>
                <w:tcPr>
                  <w:tcW w:w="3389" w:type="dxa"/>
                  <w:shd w:val="clear" w:color="auto" w:fill="EEE8F5"/>
                  <w:tcMar>
                    <w:top w:w="100" w:type="dxa"/>
                    <w:left w:w="80" w:type="dxa"/>
                    <w:bottom w:w="100" w:type="dxa"/>
                    <w:right w:w="80" w:type="dxa"/>
                  </w:tcMar>
                </w:tcPr>
                <w:p w14:paraId="2955C6E5" w14:textId="77777777" w:rsidR="00C72BC1" w:rsidRDefault="000438E2">
                  <w:pPr>
                    <w:jc w:val="center"/>
                  </w:pPr>
                  <w:r>
                    <w:rPr>
                      <w:b/>
                      <w:color w:val="17365D"/>
                      <w:sz w:val="18"/>
                    </w:rPr>
                    <w:t>GROOVE</w:t>
                  </w:r>
                </w:p>
                <w:p w14:paraId="5ABC12BC" w14:textId="77777777" w:rsidR="00C72BC1" w:rsidRDefault="000438E2">
                  <w:pPr>
                    <w:jc w:val="center"/>
                  </w:pPr>
                  <w:r>
                    <w:rPr>
                      <w:b/>
                      <w:color w:val="2B7A78"/>
                      <w:sz w:val="17"/>
                    </w:rPr>
                    <w:t>Research Archive A</w:t>
                  </w:r>
                </w:p>
                <w:p w14:paraId="7C27A470" w14:textId="77777777" w:rsidR="00C72BC1" w:rsidRDefault="000438E2">
                  <w:pPr>
                    <w:jc w:val="center"/>
                  </w:pPr>
                  <w:r>
                    <w:rPr>
                      <w:color w:val="5B6570"/>
                      <w:sz w:val="14"/>
                    </w:rPr>
                    <w:t>DOC-001…DOC-N</w:t>
                  </w:r>
                </w:p>
                <w:p w14:paraId="17DC5D58" w14:textId="77777777" w:rsidR="00C72BC1" w:rsidRDefault="000438E2">
                  <w:pPr>
                    <w:jc w:val="center"/>
                  </w:pPr>
                  <w:r>
                    <w:rPr>
                      <w:color w:val="5B6570"/>
                      <w:sz w:val="14"/>
                    </w:rPr>
                    <w:t>Entry routing states</w:t>
                  </w:r>
                </w:p>
              </w:tc>
            </w:tr>
          </w:tbl>
          <w:p w14:paraId="1A332B1B" w14:textId="77777777" w:rsidR="00C72BC1" w:rsidRDefault="00C72BC1"/>
        </w:tc>
      </w:tr>
    </w:tbl>
    <w:p w14:paraId="5E2D3D41" w14:textId="77777777" w:rsidR="00C72BC1" w:rsidRDefault="000438E2">
      <w:pPr>
        <w:pStyle w:val="Caption"/>
        <w:keepNext/>
        <w:spacing w:before="100" w:after="60"/>
        <w:jc w:val="center"/>
      </w:pPr>
      <w:r>
        <w:rPr>
          <w:color w:val="17365D"/>
        </w:rPr>
        <w:t>Figure 1. One Routing SK used in two non-merging environments.</w:t>
      </w:r>
    </w:p>
    <w:tbl>
      <w:tblPr>
        <w:tblW w:w="0" w:type="auto"/>
        <w:jc w:val="center"/>
        <w:tblLayout w:type="fixed"/>
        <w:tblLook w:val="04A0" w:firstRow="1" w:lastRow="0" w:firstColumn="1" w:lastColumn="0" w:noHBand="0" w:noVBand="1"/>
      </w:tblPr>
      <w:tblGrid>
        <w:gridCol w:w="10166"/>
      </w:tblGrid>
      <w:tr w:rsidR="00C72BC1" w14:paraId="0320F5CE" w14:textId="77777777">
        <w:trPr>
          <w:cantSplit/>
          <w:jc w:val="center"/>
        </w:trPr>
        <w:tc>
          <w:tcPr>
            <w:tcW w:w="10166" w:type="dxa"/>
            <w:tcBorders>
              <w:top w:val="single" w:sz="6" w:space="0" w:color="7A8694"/>
              <w:left w:val="single" w:sz="6" w:space="0" w:color="7A8694"/>
              <w:bottom w:val="single" w:sz="6" w:space="0" w:color="7A8694"/>
              <w:right w:val="single" w:sz="6" w:space="0" w:color="7A8694"/>
            </w:tcBorders>
            <w:shd w:val="clear" w:color="auto" w:fill="F5F7FA"/>
            <w:tcMar>
              <w:top w:w="100" w:type="dxa"/>
              <w:left w:w="120" w:type="dxa"/>
              <w:bottom w:w="100" w:type="dxa"/>
              <w:right w:w="120" w:type="dxa"/>
            </w:tcMar>
          </w:tcPr>
          <w:p w14:paraId="0893CCE5" w14:textId="77777777" w:rsidR="00C72BC1" w:rsidRDefault="000438E2">
            <w:r>
              <w:rPr>
                <w:b/>
                <w:color w:val="5B6570"/>
                <w:sz w:val="18"/>
              </w:rPr>
              <w:t>Figure explanation</w:t>
            </w:r>
          </w:p>
          <w:p w14:paraId="29281E59" w14:textId="77777777" w:rsidR="00C72BC1" w:rsidRDefault="000438E2">
            <w:pPr>
              <w:spacing w:after="0" w:line="240" w:lineRule="auto"/>
            </w:pPr>
            <w:r>
              <w:rPr>
                <w:sz w:val="18"/>
              </w:rPr>
              <w:t>The same ordered SCIENCE-16 semantic contract can be used canonically inside CERBERUS and structurally inside an independent GROOVE corpus. Semantic identity and ordering correspond; source records, runtime state, and ownership do not merge.</w:t>
            </w:r>
          </w:p>
        </w:tc>
      </w:tr>
    </w:tbl>
    <w:p w14:paraId="22829F87" w14:textId="77777777" w:rsidR="00C72BC1" w:rsidRDefault="00C72BC1">
      <w:pPr>
        <w:spacing w:after="20"/>
      </w:pPr>
    </w:p>
    <w:p w14:paraId="082EC0A9" w14:textId="77777777" w:rsidR="00C72BC1" w:rsidRDefault="000438E2">
      <w:pPr>
        <w:pStyle w:val="Heading1"/>
      </w:pPr>
      <w:r>
        <w:t>5. Canonical Ownership Boundaries</w:t>
      </w:r>
    </w:p>
    <w:tbl>
      <w:tblPr>
        <w:tblW w:w="0" w:type="auto"/>
        <w:jc w:val="center"/>
        <w:tblLayout w:type="fixed"/>
        <w:tblLook w:val="04A0" w:firstRow="1" w:lastRow="0" w:firstColumn="1" w:lastColumn="0" w:noHBand="0" w:noVBand="1"/>
      </w:tblPr>
      <w:tblGrid>
        <w:gridCol w:w="3389"/>
        <w:gridCol w:w="3888"/>
        <w:gridCol w:w="3528"/>
      </w:tblGrid>
      <w:tr w:rsidR="00C72BC1" w14:paraId="326DDE11" w14:textId="77777777">
        <w:trPr>
          <w:cantSplit/>
          <w:tblHeader/>
          <w:jc w:val="center"/>
        </w:trPr>
        <w:tc>
          <w:tcPr>
            <w:tcW w:w="2160"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04A1C9DF" w14:textId="77777777" w:rsidR="00C72BC1" w:rsidRDefault="000438E2">
            <w:pPr>
              <w:jc w:val="center"/>
            </w:pPr>
            <w:r>
              <w:rPr>
                <w:b/>
                <w:color w:val="FFFFFF"/>
                <w:sz w:val="16"/>
              </w:rPr>
              <w:t>Object</w:t>
            </w:r>
          </w:p>
        </w:tc>
        <w:tc>
          <w:tcPr>
            <w:tcW w:w="3888"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4DCA2583" w14:textId="77777777" w:rsidR="00C72BC1" w:rsidRDefault="000438E2">
            <w:pPr>
              <w:jc w:val="center"/>
            </w:pPr>
            <w:r>
              <w:rPr>
                <w:b/>
                <w:color w:val="FFFFFF"/>
                <w:sz w:val="16"/>
              </w:rPr>
              <w:t>Owns</w:t>
            </w:r>
          </w:p>
        </w:tc>
        <w:tc>
          <w:tcPr>
            <w:tcW w:w="3528"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5F0DE097" w14:textId="77777777" w:rsidR="00C72BC1" w:rsidRDefault="000438E2">
            <w:pPr>
              <w:jc w:val="center"/>
            </w:pPr>
            <w:r>
              <w:rPr>
                <w:b/>
                <w:color w:val="FFFFFF"/>
                <w:sz w:val="16"/>
              </w:rPr>
              <w:t>Must not be inferred from GROOVE use</w:t>
            </w:r>
          </w:p>
        </w:tc>
      </w:tr>
      <w:tr w:rsidR="00C72BC1" w14:paraId="088753A0"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BED0A84" w14:textId="77777777" w:rsidR="00C72BC1" w:rsidRDefault="000438E2">
            <w:pPr>
              <w:jc w:val="center"/>
            </w:pPr>
            <w:r>
              <w:rPr>
                <w:color w:val="111111"/>
                <w:sz w:val="16"/>
              </w:rPr>
              <w:t>Routing SK</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0FB949B7" w14:textId="77777777" w:rsidR="00C72BC1" w:rsidRDefault="000438E2">
            <w:r>
              <w:rPr>
                <w:color w:val="111111"/>
                <w:sz w:val="16"/>
              </w:rPr>
              <w:t>Ordered vocabulary, Bit meaning, route contract, version.</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24DAA33" w14:textId="77777777" w:rsidR="00C72BC1" w:rsidRDefault="000438E2">
            <w:r>
              <w:rPr>
                <w:color w:val="111111"/>
                <w:sz w:val="16"/>
              </w:rPr>
              <w:t>That GROOVEd Entries are constituents or historical sources of the SK.</w:t>
            </w:r>
          </w:p>
        </w:tc>
      </w:tr>
      <w:tr w:rsidR="00C72BC1" w14:paraId="33DDE359"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A9FE695" w14:textId="77777777" w:rsidR="00C72BC1" w:rsidRDefault="000438E2">
            <w:r>
              <w:rPr>
                <w:color w:val="111111"/>
                <w:sz w:val="16"/>
              </w:rPr>
              <w:t>GROOVE Entry Routing State</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35DCA93" w14:textId="77777777" w:rsidR="00C72BC1" w:rsidRDefault="000438E2">
            <w:r>
              <w:rPr>
                <w:color w:val="111111"/>
                <w:sz w:val="16"/>
              </w:rPr>
              <w:t>The corpus-specific BitWord result for one Entry under one Routing SK version.</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031718B" w14:textId="77777777" w:rsidR="00C72BC1" w:rsidRDefault="000438E2">
            <w:r>
              <w:rPr>
                <w:color w:val="111111"/>
                <w:sz w:val="16"/>
              </w:rPr>
              <w:t>That active routes are canonical claims about the source beyond the declared GROOVE review state.</w:t>
            </w:r>
          </w:p>
        </w:tc>
      </w:tr>
      <w:tr w:rsidR="00C72BC1" w14:paraId="2B476928"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2679EED" w14:textId="77777777" w:rsidR="00C72BC1" w:rsidRDefault="000438E2">
            <w:pPr>
              <w:jc w:val="center"/>
            </w:pPr>
            <w:r>
              <w:rPr>
                <w:color w:val="111111"/>
                <w:sz w:val="16"/>
              </w:rPr>
              <w:t>Semantic Branch</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C48E2E2" w14:textId="77777777" w:rsidR="00C72BC1" w:rsidRDefault="000438E2">
            <w:r>
              <w:rPr>
                <w:color w:val="111111"/>
                <w:sz w:val="16"/>
              </w:rPr>
              <w:t>A derived isolated active route plus lineage to the whole-entry state.</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334CA72" w14:textId="77777777" w:rsidR="00C72BC1" w:rsidRDefault="000438E2">
            <w:r>
              <w:rPr>
                <w:color w:val="111111"/>
                <w:sz w:val="16"/>
              </w:rPr>
              <w:t>That the source Entry is only about that branch.</w:t>
            </w:r>
          </w:p>
        </w:tc>
      </w:tr>
      <w:tr w:rsidR="00C72BC1" w14:paraId="4A4B2A79"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D99F307" w14:textId="77777777" w:rsidR="00C72BC1" w:rsidRDefault="000438E2">
            <w:pPr>
              <w:jc w:val="center"/>
            </w:pPr>
            <w:r>
              <w:rPr>
                <w:color w:val="111111"/>
                <w:sz w:val="16"/>
              </w:rPr>
              <w:t>Bundle</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60D4908" w14:textId="77777777" w:rsidR="00C72BC1" w:rsidRDefault="000438E2">
            <w:r>
              <w:rPr>
                <w:color w:val="111111"/>
                <w:sz w:val="16"/>
              </w:rPr>
              <w:t>An accreted semantic neighborhood of branch memberships.</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6B78A8E" w14:textId="77777777" w:rsidR="00C72BC1" w:rsidRDefault="000438E2">
            <w:r>
              <w:rPr>
                <w:color w:val="111111"/>
                <w:sz w:val="16"/>
              </w:rPr>
              <w:t>That folder/Bundle membership changes source identity or ownership.</w:t>
            </w:r>
          </w:p>
        </w:tc>
      </w:tr>
      <w:tr w:rsidR="00C72BC1" w14:paraId="4CCF0FCF"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0A94956" w14:textId="77777777" w:rsidR="00C72BC1" w:rsidRDefault="000438E2">
            <w:pPr>
              <w:jc w:val="center"/>
            </w:pPr>
            <w:r>
              <w:rPr>
                <w:color w:val="111111"/>
                <w:sz w:val="16"/>
              </w:rPr>
              <w:t>Model / FASK</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96F38DE" w14:textId="77777777" w:rsidR="00C72BC1" w:rsidRDefault="000438E2">
            <w:r>
              <w:rPr>
                <w:color w:val="111111"/>
                <w:sz w:val="16"/>
              </w:rPr>
              <w:t>Its own canonical or speculative semantics and governance.</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AE56134" w14:textId="77777777" w:rsidR="00C72BC1" w:rsidRDefault="000438E2">
            <w:r>
              <w:rPr>
                <w:color w:val="111111"/>
                <w:sz w:val="16"/>
              </w:rPr>
              <w:t>That semantic correspondence proves influence, evidentiary support, or derivation.</w:t>
            </w:r>
          </w:p>
        </w:tc>
      </w:tr>
    </w:tbl>
    <w:p w14:paraId="3E9E6512" w14:textId="77777777" w:rsidR="00C72BC1" w:rsidRDefault="00C72BC1">
      <w:pPr>
        <w:spacing w:after="20"/>
      </w:pPr>
    </w:p>
    <w:p w14:paraId="5D983A74" w14:textId="77777777" w:rsidR="00C72BC1" w:rsidRDefault="000438E2">
      <w:pPr>
        <w:pStyle w:val="PartHeading"/>
        <w:keepNext/>
      </w:pPr>
      <w:r>
        <w:t>PART II — MULTIFACTOR CORPUS DISCRETIZATION</w:t>
      </w:r>
    </w:p>
    <w:p w14:paraId="340768F4" w14:textId="77777777" w:rsidR="00C72BC1" w:rsidRDefault="000438E2">
      <w:pPr>
        <w:spacing w:after="200"/>
      </w:pPr>
      <w:r>
        <w:rPr>
          <w:i/>
          <w:color w:val="2B7A78"/>
          <w:sz w:val="22"/>
        </w:rPr>
        <w:t>Compile the Routing SK as a BitWord first; do not collapse a complex Entry into one convenient label.</w:t>
      </w:r>
    </w:p>
    <w:tbl>
      <w:tblPr>
        <w:tblW w:w="0" w:type="auto"/>
        <w:tblLayout w:type="fixed"/>
        <w:tblLook w:val="04A0" w:firstRow="1" w:lastRow="0" w:firstColumn="1" w:lastColumn="0" w:noHBand="0" w:noVBand="1"/>
      </w:tblPr>
      <w:tblGrid>
        <w:gridCol w:w="10166"/>
      </w:tblGrid>
      <w:tr w:rsidR="00C72BC1" w14:paraId="3C6CFE96" w14:textId="77777777">
        <w:tc>
          <w:tcPr>
            <w:tcW w:w="10166" w:type="dxa"/>
            <w:shd w:val="clear" w:color="auto" w:fill="2B7A78"/>
            <w:tcMar>
              <w:top w:w="10" w:type="dxa"/>
              <w:left w:w="0" w:type="dxa"/>
              <w:bottom w:w="10" w:type="dxa"/>
              <w:right w:w="0" w:type="dxa"/>
            </w:tcMar>
          </w:tcPr>
          <w:p w14:paraId="1B52394D" w14:textId="77777777" w:rsidR="00C72BC1" w:rsidRDefault="00C72BC1"/>
        </w:tc>
      </w:tr>
    </w:tbl>
    <w:p w14:paraId="3C6FA280" w14:textId="77777777" w:rsidR="00C72BC1" w:rsidRDefault="00C72BC1">
      <w:pPr>
        <w:spacing w:after="20"/>
      </w:pPr>
    </w:p>
    <w:p w14:paraId="21B9D275" w14:textId="77777777" w:rsidR="00C72BC1" w:rsidRDefault="000438E2">
      <w:pPr>
        <w:pStyle w:val="Heading1"/>
      </w:pPr>
      <w:r>
        <w:t>6. Entry Routing State</w:t>
      </w:r>
    </w:p>
    <w:p w14:paraId="70CB90B1" w14:textId="77777777" w:rsidR="00C72BC1" w:rsidRDefault="000438E2">
      <w:r>
        <w:t>An Entry Routing State is the GROOVE-owned application result of one Routing SK to one Observable Entry. If the Routing SK exposes sixteen independent semantic routes, the GROOVE result is a sixteen-position BitWord interpreted under that exact version. The state belongs to the Entry × Routing SK evaluation, not to the canonical Bit records.</w:t>
      </w:r>
    </w:p>
    <w:p w14:paraId="4C7ACD5D" w14:textId="77777777" w:rsidR="00C72BC1" w:rsidRDefault="000438E2">
      <w:pPr>
        <w:pStyle w:val="Heading1"/>
      </w:pPr>
      <w:r>
        <w:t>7. Independent Route Masks and Cardinality</w:t>
      </w:r>
    </w:p>
    <w:p w14:paraId="1E253464" w14:textId="77777777" w:rsidR="00C72BC1" w:rsidRDefault="000438E2">
      <w:r>
        <w:t>When the Routing SK contract permits zero-or-more or one-or-more active routes, GROOVE SHOULD preserve all compatible factors that are defensibly present. A paper about biologically derived food packaging can legitimately activate Materials Science, Biological Science, and Food Sciences simultaneously. Forcing one primary label would discard information that the word was designed to represent.</w:t>
      </w:r>
    </w:p>
    <w:tbl>
      <w:tblPr>
        <w:tblW w:w="0" w:type="auto"/>
        <w:jc w:val="center"/>
        <w:tblLayout w:type="fixed"/>
        <w:tblLook w:val="04A0" w:firstRow="1" w:lastRow="0" w:firstColumn="1" w:lastColumn="0" w:noHBand="0" w:noVBand="1"/>
      </w:tblPr>
      <w:tblGrid>
        <w:gridCol w:w="5083"/>
        <w:gridCol w:w="7344"/>
      </w:tblGrid>
      <w:tr w:rsidR="00C72BC1" w14:paraId="00310234" w14:textId="77777777">
        <w:trPr>
          <w:cantSplit/>
          <w:tblHeader/>
          <w:jc w:val="center"/>
        </w:trPr>
        <w:tc>
          <w:tcPr>
            <w:tcW w:w="2232"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14579E5F" w14:textId="77777777" w:rsidR="00C72BC1" w:rsidRDefault="000438E2">
            <w:pPr>
              <w:jc w:val="center"/>
            </w:pPr>
            <w:r>
              <w:rPr>
                <w:b/>
                <w:color w:val="FFFFFF"/>
                <w:sz w:val="17"/>
              </w:rPr>
              <w:t>Cardinality</w:t>
            </w:r>
          </w:p>
        </w:tc>
        <w:tc>
          <w:tcPr>
            <w:tcW w:w="7344"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00636547" w14:textId="77777777" w:rsidR="00C72BC1" w:rsidRDefault="000438E2">
            <w:pPr>
              <w:jc w:val="center"/>
            </w:pPr>
            <w:r>
              <w:rPr>
                <w:b/>
                <w:color w:val="FFFFFF"/>
                <w:sz w:val="17"/>
              </w:rPr>
              <w:t>GROOVE interpretation</w:t>
            </w:r>
          </w:p>
        </w:tc>
      </w:tr>
      <w:tr w:rsidR="00C72BC1" w14:paraId="29795AE9"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32E3B36" w14:textId="77777777" w:rsidR="00C72BC1" w:rsidRDefault="000438E2">
            <w:pPr>
              <w:jc w:val="center"/>
            </w:pPr>
            <w:r>
              <w:rPr>
                <w:color w:val="111111"/>
                <w:sz w:val="17"/>
              </w:rPr>
              <w:t>zero-or-more</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FA28947" w14:textId="77777777" w:rsidR="00C72BC1" w:rsidRDefault="000438E2">
            <w:r>
              <w:rPr>
                <w:color w:val="111111"/>
                <w:sz w:val="17"/>
              </w:rPr>
              <w:t>Any defensible subset of routes may activate; multifactor state is expected.</w:t>
            </w:r>
          </w:p>
        </w:tc>
      </w:tr>
      <w:tr w:rsidR="00C72BC1" w14:paraId="11B59A77"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FA168A0" w14:textId="77777777" w:rsidR="00C72BC1" w:rsidRDefault="000438E2">
            <w:pPr>
              <w:jc w:val="center"/>
            </w:pPr>
            <w:r>
              <w:rPr>
                <w:color w:val="111111"/>
                <w:sz w:val="17"/>
              </w:rPr>
              <w:t>one-or-more</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E377CA4" w14:textId="77777777" w:rsidR="00C72BC1" w:rsidRDefault="000438E2">
            <w:r>
              <w:rPr>
                <w:color w:val="111111"/>
                <w:sz w:val="17"/>
              </w:rPr>
              <w:t>At least one route must activate; several may coexist.</w:t>
            </w:r>
          </w:p>
        </w:tc>
      </w:tr>
      <w:tr w:rsidR="00C72BC1" w14:paraId="3B3B5C1C"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EF37682" w14:textId="77777777" w:rsidR="00C72BC1" w:rsidRDefault="000438E2">
            <w:pPr>
              <w:jc w:val="center"/>
            </w:pPr>
            <w:r>
              <w:rPr>
                <w:color w:val="111111"/>
                <w:sz w:val="17"/>
              </w:rPr>
              <w:t>exactly-one</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D164AAB" w14:textId="77777777" w:rsidR="00C72BC1" w:rsidRDefault="000438E2">
            <w:r>
              <w:rPr>
                <w:color w:val="111111"/>
                <w:sz w:val="17"/>
              </w:rPr>
              <w:t>The Routing SK contract itself requires one route; GROOVE SHALL validate accordingly.</w:t>
            </w:r>
          </w:p>
        </w:tc>
      </w:tr>
      <w:tr w:rsidR="00C72BC1" w14:paraId="3888D7E3"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F497DC7" w14:textId="77777777" w:rsidR="00C72BC1" w:rsidRDefault="000438E2">
            <w:pPr>
              <w:jc w:val="center"/>
            </w:pPr>
            <w:r>
              <w:rPr>
                <w:color w:val="111111"/>
                <w:sz w:val="17"/>
              </w:rPr>
              <w:t>at-most-one</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16B32CD" w14:textId="77777777" w:rsidR="00C72BC1" w:rsidRDefault="000438E2">
            <w:r>
              <w:rPr>
                <w:color w:val="111111"/>
                <w:sz w:val="17"/>
              </w:rPr>
              <w:t>Zero or one active route is allowed.</w:t>
            </w:r>
          </w:p>
        </w:tc>
      </w:tr>
      <w:tr w:rsidR="00C72BC1" w14:paraId="65E11DAB"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4CEEB37" w14:textId="77777777" w:rsidR="00C72BC1" w:rsidRDefault="000438E2">
            <w:pPr>
              <w:jc w:val="center"/>
            </w:pPr>
            <w:r>
              <w:rPr>
                <w:color w:val="111111"/>
                <w:sz w:val="17"/>
              </w:rPr>
              <w:t>bounded-many(N)</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1228F52" w14:textId="77777777" w:rsidR="00C72BC1" w:rsidRDefault="000438E2">
            <w:r>
              <w:rPr>
                <w:color w:val="111111"/>
                <w:sz w:val="17"/>
              </w:rPr>
              <w:t>Several routes may activate, up to the declared bound.</w:t>
            </w:r>
          </w:p>
        </w:tc>
      </w:tr>
    </w:tbl>
    <w:p w14:paraId="083C2402" w14:textId="77777777" w:rsidR="00C72BC1" w:rsidRDefault="00C72BC1">
      <w:pPr>
        <w:spacing w:after="20"/>
      </w:pPr>
    </w:p>
    <w:p w14:paraId="063E1003" w14:textId="77777777" w:rsidR="00C72BC1" w:rsidRDefault="000438E2">
      <w:pPr>
        <w:pStyle w:val="Heading1"/>
      </w:pPr>
      <w:r>
        <w:t>8. Multifactor Routing Principle</w:t>
      </w:r>
    </w:p>
    <w:tbl>
      <w:tblPr>
        <w:tblW w:w="0" w:type="auto"/>
        <w:jc w:val="center"/>
        <w:tblLayout w:type="fixed"/>
        <w:tblLook w:val="04A0" w:firstRow="1" w:lastRow="0" w:firstColumn="1" w:lastColumn="0" w:noHBand="0" w:noVBand="1"/>
      </w:tblPr>
      <w:tblGrid>
        <w:gridCol w:w="10166"/>
      </w:tblGrid>
      <w:tr w:rsidR="00C72BC1" w14:paraId="5356B543" w14:textId="77777777">
        <w:trPr>
          <w:cantSplit/>
          <w:jc w:val="center"/>
        </w:trPr>
        <w:tc>
          <w:tcPr>
            <w:tcW w:w="10166" w:type="dxa"/>
            <w:tcBorders>
              <w:top w:val="single" w:sz="10" w:space="0" w:color="8064A2"/>
              <w:left w:val="single" w:sz="10" w:space="0" w:color="8064A2"/>
              <w:bottom w:val="single" w:sz="10" w:space="0" w:color="8064A2"/>
              <w:right w:val="single" w:sz="10" w:space="0" w:color="8064A2"/>
            </w:tcBorders>
            <w:shd w:val="clear" w:color="auto" w:fill="EEE8F5"/>
            <w:tcMar>
              <w:top w:w="120" w:type="dxa"/>
              <w:left w:w="150" w:type="dxa"/>
              <w:bottom w:w="120" w:type="dxa"/>
              <w:right w:w="150" w:type="dxa"/>
            </w:tcMar>
          </w:tcPr>
          <w:p w14:paraId="15F8E7CF" w14:textId="77777777" w:rsidR="00C72BC1" w:rsidRDefault="000438E2">
            <w:pPr>
              <w:spacing w:after="60"/>
            </w:pPr>
            <w:r>
              <w:rPr>
                <w:b/>
                <w:color w:val="8064A2"/>
                <w:sz w:val="19"/>
              </w:rPr>
              <w:t>MULTIFACTOR ROUTING PRINCIPLE</w:t>
            </w:r>
          </w:p>
          <w:p w14:paraId="08E1A3D4" w14:textId="77777777" w:rsidR="00C72BC1" w:rsidRDefault="000438E2">
            <w:pPr>
              <w:spacing w:after="0" w:line="240" w:lineRule="auto"/>
            </w:pPr>
            <w:r>
              <w:rPr>
                <w:sz w:val="19"/>
              </w:rPr>
              <w:t>A GROOVE application of a Routing SK SHOULD preserve every defensible compatible route activation permitted by the Routing SK contract. The complete resulting BitWord is the primary corpus discretization record; any later single-route branches are derived from it.</w:t>
            </w:r>
          </w:p>
        </w:tc>
      </w:tr>
    </w:tbl>
    <w:p w14:paraId="40749C7D" w14:textId="77777777" w:rsidR="00C72BC1" w:rsidRDefault="00C72BC1">
      <w:pPr>
        <w:spacing w:after="20"/>
      </w:pPr>
    </w:p>
    <w:p w14:paraId="54A43662" w14:textId="77777777" w:rsidR="00C72BC1" w:rsidRDefault="000438E2">
      <w:r>
        <w:t>Illustrative SCIENCE-16 result:</w:t>
      </w:r>
    </w:p>
    <w:p w14:paraId="3AC738AD" w14:textId="77777777" w:rsidR="00C72BC1" w:rsidRDefault="000438E2">
      <w:pPr>
        <w:jc w:val="center"/>
      </w:pPr>
      <w:r>
        <w:rPr>
          <w:rFonts w:ascii="Consolas" w:hAnsi="Consolas"/>
          <w:b/>
          <w:color w:val="8064A2"/>
          <w:sz w:val="32"/>
        </w:rPr>
        <w:t>0000 0010 0100 0001</w:t>
      </w:r>
    </w:p>
    <w:p w14:paraId="07D60DFB" w14:textId="77777777" w:rsidR="00C72BC1" w:rsidRDefault="000438E2">
      <w:r>
        <w:t>In this paper, the active positions are illustratively labeled Materials Science, Biological Science, and Food Sciences. The labels and bit positions are examples only; a production SCIENCE Routing SK must use separately governed definitions and versioned allocations.</w:t>
      </w:r>
    </w:p>
    <w:tbl>
      <w:tblPr>
        <w:tblW w:w="0" w:type="auto"/>
        <w:jc w:val="center"/>
        <w:tblLayout w:type="fixed"/>
        <w:tblLook w:val="04A0" w:firstRow="1" w:lastRow="0" w:firstColumn="1" w:lastColumn="0" w:noHBand="0" w:noVBand="1"/>
      </w:tblPr>
      <w:tblGrid>
        <w:gridCol w:w="10166"/>
      </w:tblGrid>
      <w:tr w:rsidR="00C72BC1" w14:paraId="2F7A5E68" w14:textId="77777777">
        <w:trPr>
          <w:cantSplit/>
          <w:jc w:val="center"/>
        </w:trPr>
        <w:tc>
          <w:tcPr>
            <w:tcW w:w="10166" w:type="dxa"/>
            <w:tcBorders>
              <w:top w:val="single" w:sz="10" w:space="0" w:color="52606D"/>
              <w:left w:val="single" w:sz="10" w:space="0" w:color="52606D"/>
              <w:bottom w:val="single" w:sz="10" w:space="0" w:color="52606D"/>
              <w:right w:val="single" w:sz="10" w:space="0" w:color="52606D"/>
            </w:tcBorders>
            <w:tcMar>
              <w:top w:w="0" w:type="dxa"/>
              <w:left w:w="0" w:type="dxa"/>
              <w:bottom w:w="0" w:type="dxa"/>
              <w:right w:w="0" w:type="dxa"/>
            </w:tcMar>
          </w:tcPr>
          <w:p w14:paraId="39E31473" w14:textId="77777777" w:rsidR="00C72BC1" w:rsidRDefault="00C72BC1"/>
          <w:tbl>
            <w:tblPr>
              <w:tblW w:w="0" w:type="auto"/>
              <w:tblLayout w:type="fixed"/>
              <w:tblLook w:val="04A0" w:firstRow="1" w:lastRow="0" w:firstColumn="1" w:lastColumn="0" w:noHBand="0" w:noVBand="1"/>
            </w:tblPr>
            <w:tblGrid>
              <w:gridCol w:w="5083"/>
              <w:gridCol w:w="5083"/>
            </w:tblGrid>
            <w:tr w:rsidR="00C72BC1" w14:paraId="1460911A" w14:textId="77777777">
              <w:tc>
                <w:tcPr>
                  <w:tcW w:w="5083" w:type="dxa"/>
                  <w:shd w:val="clear" w:color="auto" w:fill="17365D"/>
                  <w:tcMar>
                    <w:top w:w="100" w:type="dxa"/>
                    <w:left w:w="110" w:type="dxa"/>
                    <w:bottom w:w="100" w:type="dxa"/>
                    <w:right w:w="110" w:type="dxa"/>
                  </w:tcMar>
                </w:tcPr>
                <w:p w14:paraId="57945771" w14:textId="77777777" w:rsidR="00C72BC1" w:rsidRDefault="000438E2">
                  <w:r>
                    <w:rPr>
                      <w:b/>
                      <w:color w:val="FFFFFF"/>
                      <w:sz w:val="20"/>
                    </w:rPr>
                    <w:t>GROOVE ENTRY COMPILER</w:t>
                  </w:r>
                </w:p>
              </w:tc>
              <w:tc>
                <w:tcPr>
                  <w:tcW w:w="5083" w:type="dxa"/>
                  <w:shd w:val="clear" w:color="auto" w:fill="17365D"/>
                  <w:tcMar>
                    <w:top w:w="100" w:type="dxa"/>
                    <w:left w:w="110" w:type="dxa"/>
                    <w:bottom w:w="100" w:type="dxa"/>
                    <w:right w:w="110" w:type="dxa"/>
                  </w:tcMar>
                </w:tcPr>
                <w:p w14:paraId="70EB77D1" w14:textId="77777777" w:rsidR="00C72BC1" w:rsidRDefault="000438E2">
                  <w:pPr>
                    <w:jc w:val="right"/>
                  </w:pPr>
                  <w:r>
                    <w:rPr>
                      <w:color w:val="DDE8F5"/>
                      <w:sz w:val="17"/>
                    </w:rPr>
                    <w:t>Corpus: Research Archive A</w:t>
                  </w:r>
                </w:p>
              </w:tc>
            </w:tr>
          </w:tbl>
          <w:p w14:paraId="57AB55CE" w14:textId="77777777" w:rsidR="00C72BC1" w:rsidRDefault="00C72BC1"/>
          <w:tbl>
            <w:tblPr>
              <w:tblW w:w="0" w:type="auto"/>
              <w:tblLayout w:type="fixed"/>
              <w:tblLook w:val="04A0" w:firstRow="1" w:lastRow="0" w:firstColumn="1" w:lastColumn="0" w:noHBand="0" w:noVBand="1"/>
            </w:tblPr>
            <w:tblGrid>
              <w:gridCol w:w="2541"/>
              <w:gridCol w:w="2541"/>
              <w:gridCol w:w="2541"/>
              <w:gridCol w:w="2541"/>
            </w:tblGrid>
            <w:tr w:rsidR="00C72BC1" w14:paraId="355C68A8" w14:textId="77777777">
              <w:tc>
                <w:tcPr>
                  <w:tcW w:w="2541" w:type="dxa"/>
                  <w:shd w:val="clear" w:color="auto" w:fill="2B7A78"/>
                  <w:tcMar>
                    <w:top w:w="70" w:type="dxa"/>
                    <w:left w:w="70" w:type="dxa"/>
                    <w:bottom w:w="70" w:type="dxa"/>
                    <w:right w:w="70" w:type="dxa"/>
                  </w:tcMar>
                </w:tcPr>
                <w:p w14:paraId="6307A4FD" w14:textId="77777777" w:rsidR="00C72BC1" w:rsidRDefault="000438E2">
                  <w:pPr>
                    <w:jc w:val="center"/>
                  </w:pPr>
                  <w:r>
                    <w:rPr>
                      <w:b/>
                      <w:color w:val="FFFFFF"/>
                      <w:sz w:val="16"/>
                    </w:rPr>
                    <w:t>ENTRY</w:t>
                  </w:r>
                </w:p>
              </w:tc>
              <w:tc>
                <w:tcPr>
                  <w:tcW w:w="2541" w:type="dxa"/>
                  <w:shd w:val="clear" w:color="auto" w:fill="E8EDF2"/>
                  <w:tcMar>
                    <w:top w:w="70" w:type="dxa"/>
                    <w:left w:w="70" w:type="dxa"/>
                    <w:bottom w:w="70" w:type="dxa"/>
                    <w:right w:w="70" w:type="dxa"/>
                  </w:tcMar>
                </w:tcPr>
                <w:p w14:paraId="37515FFE" w14:textId="77777777" w:rsidR="00C72BC1" w:rsidRDefault="000438E2">
                  <w:pPr>
                    <w:jc w:val="center"/>
                  </w:pPr>
                  <w:r>
                    <w:rPr>
                      <w:b/>
                      <w:color w:val="5B6570"/>
                      <w:sz w:val="16"/>
                    </w:rPr>
                    <w:t>ROUTING</w:t>
                  </w:r>
                </w:p>
              </w:tc>
              <w:tc>
                <w:tcPr>
                  <w:tcW w:w="2541" w:type="dxa"/>
                  <w:shd w:val="clear" w:color="auto" w:fill="E8EDF2"/>
                  <w:tcMar>
                    <w:top w:w="70" w:type="dxa"/>
                    <w:left w:w="70" w:type="dxa"/>
                    <w:bottom w:w="70" w:type="dxa"/>
                    <w:right w:w="70" w:type="dxa"/>
                  </w:tcMar>
                </w:tcPr>
                <w:p w14:paraId="47DC6432" w14:textId="77777777" w:rsidR="00C72BC1" w:rsidRDefault="000438E2">
                  <w:pPr>
                    <w:jc w:val="center"/>
                  </w:pPr>
                  <w:r>
                    <w:rPr>
                      <w:b/>
                      <w:color w:val="5B6570"/>
                      <w:sz w:val="16"/>
                    </w:rPr>
                    <w:t>BRANCHES</w:t>
                  </w:r>
                </w:p>
              </w:tc>
              <w:tc>
                <w:tcPr>
                  <w:tcW w:w="2541" w:type="dxa"/>
                  <w:shd w:val="clear" w:color="auto" w:fill="E8EDF2"/>
                  <w:tcMar>
                    <w:top w:w="70" w:type="dxa"/>
                    <w:left w:w="70" w:type="dxa"/>
                    <w:bottom w:w="70" w:type="dxa"/>
                    <w:right w:w="70" w:type="dxa"/>
                  </w:tcMar>
                </w:tcPr>
                <w:p w14:paraId="6CFCB298" w14:textId="77777777" w:rsidR="00C72BC1" w:rsidRDefault="000438E2">
                  <w:pPr>
                    <w:jc w:val="center"/>
                  </w:pPr>
                  <w:r>
                    <w:rPr>
                      <w:b/>
                      <w:color w:val="5B6570"/>
                      <w:sz w:val="16"/>
                    </w:rPr>
                    <w:t>SOURCE</w:t>
                  </w:r>
                </w:p>
              </w:tc>
            </w:tr>
          </w:tbl>
          <w:p w14:paraId="3527BD0A" w14:textId="77777777" w:rsidR="00C72BC1" w:rsidRDefault="00C72BC1"/>
          <w:tbl>
            <w:tblPr>
              <w:tblW w:w="0" w:type="auto"/>
              <w:tblLayout w:type="fixed"/>
              <w:tblLook w:val="04A0" w:firstRow="1" w:lastRow="0" w:firstColumn="1" w:lastColumn="0" w:noHBand="0" w:noVBand="1"/>
            </w:tblPr>
            <w:tblGrid>
              <w:gridCol w:w="5083"/>
              <w:gridCol w:w="5083"/>
            </w:tblGrid>
            <w:tr w:rsidR="00C72BC1" w14:paraId="6BCBAE9C" w14:textId="77777777">
              <w:tc>
                <w:tcPr>
                  <w:tcW w:w="5083" w:type="dxa"/>
                  <w:shd w:val="clear" w:color="auto" w:fill="FAFBFC"/>
                  <w:tcMar>
                    <w:top w:w="100" w:type="dxa"/>
                    <w:left w:w="110" w:type="dxa"/>
                    <w:bottom w:w="100" w:type="dxa"/>
                    <w:right w:w="110" w:type="dxa"/>
                  </w:tcMar>
                </w:tcPr>
                <w:p w14:paraId="508BF176" w14:textId="77777777" w:rsidR="00C72BC1" w:rsidRDefault="000438E2">
                  <w:r>
                    <w:rPr>
                      <w:b/>
                      <w:color w:val="17365D"/>
                      <w:sz w:val="22"/>
                    </w:rPr>
                    <w:t>DOC-184</w:t>
                  </w:r>
                </w:p>
                <w:p w14:paraId="23BB2AFD" w14:textId="77777777" w:rsidR="00C72BC1" w:rsidRDefault="000438E2">
                  <w:r>
                    <w:rPr>
                      <w:color w:val="111111"/>
                      <w:sz w:val="19"/>
                    </w:rPr>
                    <w:t>Bio-Derived Active Food Packaging Material</w:t>
                  </w:r>
                </w:p>
                <w:p w14:paraId="5E6CEDB2" w14:textId="77777777" w:rsidR="00C72BC1" w:rsidRDefault="000438E2">
                  <w:r>
                    <w:rPr>
                      <w:color w:val="5B6570"/>
                      <w:sz w:val="17"/>
                    </w:rPr>
                    <w:t>Observable source remains one Entry. The GROOVE pass evaluates all compatible SCIENCE-16 factors.</w:t>
                  </w:r>
                </w:p>
                <w:p w14:paraId="13E7B1F0" w14:textId="77777777" w:rsidR="00C72BC1" w:rsidRDefault="000438E2">
                  <w:pPr>
                    <w:spacing w:before="60" w:after="60"/>
                    <w:jc w:val="center"/>
                  </w:pPr>
                  <w:r>
                    <w:rPr>
                      <w:b/>
                      <w:color w:val="8064A2"/>
                      <w:sz w:val="16"/>
                    </w:rPr>
                    <w:t xml:space="preserve">  OPEN SOURCE  </w:t>
                  </w:r>
                </w:p>
              </w:tc>
              <w:tc>
                <w:tcPr>
                  <w:tcW w:w="5083" w:type="dxa"/>
                  <w:shd w:val="clear" w:color="auto" w:fill="FFFFFF"/>
                  <w:tcMar>
                    <w:top w:w="100" w:type="dxa"/>
                    <w:left w:w="110" w:type="dxa"/>
                    <w:bottom w:w="100" w:type="dxa"/>
                    <w:right w:w="110" w:type="dxa"/>
                  </w:tcMar>
                </w:tcPr>
                <w:p w14:paraId="3AA209B9" w14:textId="77777777" w:rsidR="00C72BC1" w:rsidRDefault="000438E2">
                  <w:r>
                    <w:rPr>
                      <w:b/>
                      <w:color w:val="2B7A78"/>
                      <w:sz w:val="19"/>
                    </w:rPr>
                    <w:t>Routing Template: SCIENCE-16 v1.0</w:t>
                  </w:r>
                </w:p>
                <w:tbl>
                  <w:tblPr>
                    <w:tblW w:w="0" w:type="auto"/>
                    <w:tblLayout w:type="fixed"/>
                    <w:tblLook w:val="04A0" w:firstRow="1" w:lastRow="0" w:firstColumn="1" w:lastColumn="0" w:noHBand="0" w:noVBand="1"/>
                  </w:tblPr>
                  <w:tblGrid>
                    <w:gridCol w:w="2541"/>
                    <w:gridCol w:w="2541"/>
                  </w:tblGrid>
                  <w:tr w:rsidR="00C72BC1" w14:paraId="38C962CA" w14:textId="77777777">
                    <w:tc>
                      <w:tcPr>
                        <w:tcW w:w="2541" w:type="dxa"/>
                        <w:shd w:val="clear" w:color="auto" w:fill="F4F6F8"/>
                        <w:tcMar>
                          <w:top w:w="55" w:type="dxa"/>
                          <w:left w:w="55" w:type="dxa"/>
                          <w:bottom w:w="55" w:type="dxa"/>
                          <w:right w:w="55" w:type="dxa"/>
                        </w:tcMar>
                      </w:tcPr>
                      <w:p w14:paraId="755BC742" w14:textId="77777777" w:rsidR="00C72BC1" w:rsidRDefault="000438E2">
                        <w:pPr>
                          <w:jc w:val="center"/>
                        </w:pPr>
                        <w:r>
                          <w:rPr>
                            <w:b/>
                            <w:color w:val="17365D"/>
                            <w:sz w:val="16"/>
                          </w:rPr>
                          <w:t>B03</w:t>
                        </w:r>
                      </w:p>
                    </w:tc>
                    <w:tc>
                      <w:tcPr>
                        <w:tcW w:w="2541" w:type="dxa"/>
                        <w:shd w:val="clear" w:color="auto" w:fill="F4F6F8"/>
                        <w:tcMar>
                          <w:top w:w="55" w:type="dxa"/>
                          <w:left w:w="70" w:type="dxa"/>
                          <w:bottom w:w="55" w:type="dxa"/>
                          <w:right w:w="70" w:type="dxa"/>
                        </w:tcMar>
                      </w:tcPr>
                      <w:p w14:paraId="5CF83300" w14:textId="77777777" w:rsidR="00C72BC1" w:rsidRDefault="000438E2">
                        <w:r>
                          <w:rPr>
                            <w:color w:val="5B6570"/>
                            <w:sz w:val="16"/>
                          </w:rPr>
                          <w:t>○ Physical Sciences</w:t>
                        </w:r>
                      </w:p>
                    </w:tc>
                  </w:tr>
                  <w:tr w:rsidR="00C72BC1" w14:paraId="00B93D13" w14:textId="77777777">
                    <w:tc>
                      <w:tcPr>
                        <w:tcW w:w="2541" w:type="dxa"/>
                        <w:shd w:val="clear" w:color="auto" w:fill="E1F0EE"/>
                        <w:tcMar>
                          <w:top w:w="55" w:type="dxa"/>
                          <w:left w:w="55" w:type="dxa"/>
                          <w:bottom w:w="55" w:type="dxa"/>
                          <w:right w:w="55" w:type="dxa"/>
                        </w:tcMar>
                      </w:tcPr>
                      <w:p w14:paraId="20DFA66B" w14:textId="77777777" w:rsidR="00C72BC1" w:rsidRDefault="000438E2">
                        <w:pPr>
                          <w:jc w:val="center"/>
                        </w:pPr>
                        <w:r>
                          <w:rPr>
                            <w:b/>
                            <w:color w:val="17365D"/>
                            <w:sz w:val="16"/>
                          </w:rPr>
                          <w:t>B06</w:t>
                        </w:r>
                      </w:p>
                    </w:tc>
                    <w:tc>
                      <w:tcPr>
                        <w:tcW w:w="2541" w:type="dxa"/>
                        <w:shd w:val="clear" w:color="auto" w:fill="E1F0EE"/>
                        <w:tcMar>
                          <w:top w:w="55" w:type="dxa"/>
                          <w:left w:w="70" w:type="dxa"/>
                          <w:bottom w:w="55" w:type="dxa"/>
                          <w:right w:w="70" w:type="dxa"/>
                        </w:tcMar>
                      </w:tcPr>
                      <w:p w14:paraId="3F0011D7" w14:textId="77777777" w:rsidR="00C72BC1" w:rsidRDefault="000438E2">
                        <w:r>
                          <w:rPr>
                            <w:b/>
                            <w:color w:val="2B7A78"/>
                            <w:sz w:val="16"/>
                          </w:rPr>
                          <w:t>● Materials Science</w:t>
                        </w:r>
                      </w:p>
                    </w:tc>
                  </w:tr>
                  <w:tr w:rsidR="00C72BC1" w14:paraId="79FABCB8" w14:textId="77777777">
                    <w:tc>
                      <w:tcPr>
                        <w:tcW w:w="2541" w:type="dxa"/>
                        <w:shd w:val="clear" w:color="auto" w:fill="F4F6F8"/>
                        <w:tcMar>
                          <w:top w:w="55" w:type="dxa"/>
                          <w:left w:w="55" w:type="dxa"/>
                          <w:bottom w:w="55" w:type="dxa"/>
                          <w:right w:w="55" w:type="dxa"/>
                        </w:tcMar>
                      </w:tcPr>
                      <w:p w14:paraId="5D68BED1" w14:textId="77777777" w:rsidR="00C72BC1" w:rsidRDefault="000438E2">
                        <w:pPr>
                          <w:jc w:val="center"/>
                        </w:pPr>
                        <w:r>
                          <w:rPr>
                            <w:b/>
                            <w:color w:val="17365D"/>
                            <w:sz w:val="16"/>
                          </w:rPr>
                          <w:t>B08</w:t>
                        </w:r>
                      </w:p>
                    </w:tc>
                    <w:tc>
                      <w:tcPr>
                        <w:tcW w:w="2541" w:type="dxa"/>
                        <w:shd w:val="clear" w:color="auto" w:fill="F4F6F8"/>
                        <w:tcMar>
                          <w:top w:w="55" w:type="dxa"/>
                          <w:left w:w="70" w:type="dxa"/>
                          <w:bottom w:w="55" w:type="dxa"/>
                          <w:right w:w="70" w:type="dxa"/>
                        </w:tcMar>
                      </w:tcPr>
                      <w:p w14:paraId="166D4B9E" w14:textId="77777777" w:rsidR="00C72BC1" w:rsidRDefault="000438E2">
                        <w:r>
                          <w:rPr>
                            <w:color w:val="5B6570"/>
                            <w:sz w:val="16"/>
                          </w:rPr>
                          <w:t>○ Earth Systems</w:t>
                        </w:r>
                      </w:p>
                    </w:tc>
                  </w:tr>
                  <w:tr w:rsidR="00C72BC1" w14:paraId="4060D8E9" w14:textId="77777777">
                    <w:tc>
                      <w:tcPr>
                        <w:tcW w:w="2541" w:type="dxa"/>
                        <w:shd w:val="clear" w:color="auto" w:fill="E1F0EE"/>
                        <w:tcMar>
                          <w:top w:w="55" w:type="dxa"/>
                          <w:left w:w="55" w:type="dxa"/>
                          <w:bottom w:w="55" w:type="dxa"/>
                          <w:right w:w="55" w:type="dxa"/>
                        </w:tcMar>
                      </w:tcPr>
                      <w:p w14:paraId="2326D442" w14:textId="77777777" w:rsidR="00C72BC1" w:rsidRDefault="000438E2">
                        <w:pPr>
                          <w:jc w:val="center"/>
                        </w:pPr>
                        <w:r>
                          <w:rPr>
                            <w:b/>
                            <w:color w:val="17365D"/>
                            <w:sz w:val="16"/>
                          </w:rPr>
                          <w:t>B10</w:t>
                        </w:r>
                      </w:p>
                    </w:tc>
                    <w:tc>
                      <w:tcPr>
                        <w:tcW w:w="2541" w:type="dxa"/>
                        <w:shd w:val="clear" w:color="auto" w:fill="E1F0EE"/>
                        <w:tcMar>
                          <w:top w:w="55" w:type="dxa"/>
                          <w:left w:w="70" w:type="dxa"/>
                          <w:bottom w:w="55" w:type="dxa"/>
                          <w:right w:w="70" w:type="dxa"/>
                        </w:tcMar>
                      </w:tcPr>
                      <w:p w14:paraId="23A9B3BB" w14:textId="77777777" w:rsidR="00C72BC1" w:rsidRDefault="000438E2">
                        <w:r>
                          <w:rPr>
                            <w:b/>
                            <w:color w:val="2B7A78"/>
                            <w:sz w:val="16"/>
                          </w:rPr>
                          <w:t>● Biological Science</w:t>
                        </w:r>
                      </w:p>
                    </w:tc>
                  </w:tr>
                  <w:tr w:rsidR="00C72BC1" w14:paraId="676877F4" w14:textId="77777777">
                    <w:tc>
                      <w:tcPr>
                        <w:tcW w:w="2541" w:type="dxa"/>
                        <w:shd w:val="clear" w:color="auto" w:fill="F4F6F8"/>
                        <w:tcMar>
                          <w:top w:w="55" w:type="dxa"/>
                          <w:left w:w="55" w:type="dxa"/>
                          <w:bottom w:w="55" w:type="dxa"/>
                          <w:right w:w="55" w:type="dxa"/>
                        </w:tcMar>
                      </w:tcPr>
                      <w:p w14:paraId="5E6E4386" w14:textId="77777777" w:rsidR="00C72BC1" w:rsidRDefault="000438E2">
                        <w:pPr>
                          <w:jc w:val="center"/>
                        </w:pPr>
                        <w:r>
                          <w:rPr>
                            <w:b/>
                            <w:color w:val="17365D"/>
                            <w:sz w:val="16"/>
                          </w:rPr>
                          <w:t>B13</w:t>
                        </w:r>
                      </w:p>
                    </w:tc>
                    <w:tc>
                      <w:tcPr>
                        <w:tcW w:w="2541" w:type="dxa"/>
                        <w:shd w:val="clear" w:color="auto" w:fill="F4F6F8"/>
                        <w:tcMar>
                          <w:top w:w="55" w:type="dxa"/>
                          <w:left w:w="70" w:type="dxa"/>
                          <w:bottom w:w="55" w:type="dxa"/>
                          <w:right w:w="70" w:type="dxa"/>
                        </w:tcMar>
                      </w:tcPr>
                      <w:p w14:paraId="47216690" w14:textId="77777777" w:rsidR="00C72BC1" w:rsidRDefault="000438E2">
                        <w:r>
                          <w:rPr>
                            <w:color w:val="5B6570"/>
                            <w:sz w:val="16"/>
                          </w:rPr>
                          <w:t>○ Behavioral Science</w:t>
                        </w:r>
                      </w:p>
                    </w:tc>
                  </w:tr>
                  <w:tr w:rsidR="00C72BC1" w14:paraId="6BA99501" w14:textId="77777777">
                    <w:tc>
                      <w:tcPr>
                        <w:tcW w:w="2541" w:type="dxa"/>
                        <w:shd w:val="clear" w:color="auto" w:fill="E1F0EE"/>
                        <w:tcMar>
                          <w:top w:w="55" w:type="dxa"/>
                          <w:left w:w="55" w:type="dxa"/>
                          <w:bottom w:w="55" w:type="dxa"/>
                          <w:right w:w="55" w:type="dxa"/>
                        </w:tcMar>
                      </w:tcPr>
                      <w:p w14:paraId="2DCEBD15" w14:textId="77777777" w:rsidR="00C72BC1" w:rsidRDefault="000438E2">
                        <w:pPr>
                          <w:jc w:val="center"/>
                        </w:pPr>
                        <w:r>
                          <w:rPr>
                            <w:b/>
                            <w:color w:val="17365D"/>
                            <w:sz w:val="16"/>
                          </w:rPr>
                          <w:t>B16</w:t>
                        </w:r>
                      </w:p>
                    </w:tc>
                    <w:tc>
                      <w:tcPr>
                        <w:tcW w:w="2541" w:type="dxa"/>
                        <w:shd w:val="clear" w:color="auto" w:fill="E1F0EE"/>
                        <w:tcMar>
                          <w:top w:w="55" w:type="dxa"/>
                          <w:left w:w="70" w:type="dxa"/>
                          <w:bottom w:w="55" w:type="dxa"/>
                          <w:right w:w="70" w:type="dxa"/>
                        </w:tcMar>
                      </w:tcPr>
                      <w:p w14:paraId="6F38A89D" w14:textId="77777777" w:rsidR="00C72BC1" w:rsidRDefault="000438E2">
                        <w:r>
                          <w:rPr>
                            <w:b/>
                            <w:color w:val="2B7A78"/>
                            <w:sz w:val="16"/>
                          </w:rPr>
                          <w:t>● Food Sciences</w:t>
                        </w:r>
                      </w:p>
                    </w:tc>
                  </w:tr>
                </w:tbl>
                <w:p w14:paraId="63C63EDF" w14:textId="77777777" w:rsidR="00C72BC1" w:rsidRDefault="00C72BC1"/>
                <w:p w14:paraId="4766E66D" w14:textId="77777777" w:rsidR="00C72BC1" w:rsidRDefault="000438E2">
                  <w:pPr>
                    <w:spacing w:before="100"/>
                  </w:pPr>
                  <w:r>
                    <w:rPr>
                      <w:b/>
                      <w:color w:val="5B6570"/>
                      <w:sz w:val="16"/>
                    </w:rPr>
                    <w:t>COMPILED BITWORD</w:t>
                  </w:r>
                </w:p>
                <w:p w14:paraId="51A2AF46" w14:textId="77777777" w:rsidR="00C72BC1" w:rsidRDefault="000438E2">
                  <w:pPr>
                    <w:jc w:val="center"/>
                  </w:pPr>
                  <w:r>
                    <w:rPr>
                      <w:rFonts w:ascii="Consolas" w:hAnsi="Consolas"/>
                      <w:b/>
                      <w:color w:val="8064A2"/>
                      <w:sz w:val="26"/>
                    </w:rPr>
                    <w:t>0000 0010 0100 0001</w:t>
                  </w:r>
                </w:p>
                <w:tbl>
                  <w:tblPr>
                    <w:tblW w:w="0" w:type="auto"/>
                    <w:tblLayout w:type="fixed"/>
                    <w:tblLook w:val="04A0" w:firstRow="1" w:lastRow="0" w:firstColumn="1" w:lastColumn="0" w:noHBand="0" w:noVBand="1"/>
                  </w:tblPr>
                  <w:tblGrid>
                    <w:gridCol w:w="1694"/>
                    <w:gridCol w:w="1694"/>
                    <w:gridCol w:w="1694"/>
                  </w:tblGrid>
                  <w:tr w:rsidR="00C72BC1" w14:paraId="022C9D22" w14:textId="77777777">
                    <w:tc>
                      <w:tcPr>
                        <w:tcW w:w="1694" w:type="dxa"/>
                        <w:shd w:val="clear" w:color="auto" w:fill="F7F9FB"/>
                        <w:tcMar>
                          <w:top w:w="75" w:type="dxa"/>
                          <w:left w:w="80" w:type="dxa"/>
                          <w:bottom w:w="75" w:type="dxa"/>
                          <w:right w:w="80" w:type="dxa"/>
                        </w:tcMar>
                      </w:tcPr>
                      <w:p w14:paraId="692AFBCD" w14:textId="77777777" w:rsidR="00C72BC1" w:rsidRDefault="000438E2">
                        <w:pPr>
                          <w:jc w:val="center"/>
                        </w:pPr>
                        <w:r>
                          <w:rPr>
                            <w:b/>
                            <w:color w:val="2B7A78"/>
                            <w:sz w:val="24"/>
                          </w:rPr>
                          <w:t>3</w:t>
                        </w:r>
                      </w:p>
                      <w:p w14:paraId="310ACC7A" w14:textId="77777777" w:rsidR="00C72BC1" w:rsidRDefault="000438E2">
                        <w:pPr>
                          <w:spacing w:after="0"/>
                          <w:jc w:val="center"/>
                        </w:pPr>
                        <w:r>
                          <w:rPr>
                            <w:color w:val="5B6570"/>
                            <w:sz w:val="15"/>
                          </w:rPr>
                          <w:t>Active factors</w:t>
                        </w:r>
                      </w:p>
                    </w:tc>
                    <w:tc>
                      <w:tcPr>
                        <w:tcW w:w="1694" w:type="dxa"/>
                        <w:shd w:val="clear" w:color="auto" w:fill="F7F9FB"/>
                        <w:tcMar>
                          <w:top w:w="75" w:type="dxa"/>
                          <w:left w:w="80" w:type="dxa"/>
                          <w:bottom w:w="75" w:type="dxa"/>
                          <w:right w:w="80" w:type="dxa"/>
                        </w:tcMar>
                      </w:tcPr>
                      <w:p w14:paraId="06533878" w14:textId="77777777" w:rsidR="00C72BC1" w:rsidRDefault="000438E2">
                        <w:pPr>
                          <w:jc w:val="center"/>
                        </w:pPr>
                        <w:r>
                          <w:rPr>
                            <w:b/>
                            <w:color w:val="2B7A78"/>
                            <w:sz w:val="24"/>
                          </w:rPr>
                          <w:t>zero-or-more</w:t>
                        </w:r>
                      </w:p>
                      <w:p w14:paraId="41AA0665" w14:textId="77777777" w:rsidR="00C72BC1" w:rsidRDefault="000438E2">
                        <w:pPr>
                          <w:spacing w:after="0"/>
                          <w:jc w:val="center"/>
                        </w:pPr>
                        <w:r>
                          <w:rPr>
                            <w:color w:val="5B6570"/>
                            <w:sz w:val="15"/>
                          </w:rPr>
                          <w:t>Policy</w:t>
                        </w:r>
                      </w:p>
                    </w:tc>
                    <w:tc>
                      <w:tcPr>
                        <w:tcW w:w="1694" w:type="dxa"/>
                        <w:shd w:val="clear" w:color="auto" w:fill="F7F9FB"/>
                        <w:tcMar>
                          <w:top w:w="75" w:type="dxa"/>
                          <w:left w:w="80" w:type="dxa"/>
                          <w:bottom w:w="75" w:type="dxa"/>
                          <w:right w:w="80" w:type="dxa"/>
                        </w:tcMar>
                      </w:tcPr>
                      <w:p w14:paraId="32C43060" w14:textId="77777777" w:rsidR="00C72BC1" w:rsidRDefault="000438E2">
                        <w:pPr>
                          <w:jc w:val="center"/>
                        </w:pPr>
                        <w:r>
                          <w:rPr>
                            <w:b/>
                            <w:color w:val="2B7A78"/>
                            <w:sz w:val="24"/>
                          </w:rPr>
                          <w:t>Proposed</w:t>
                        </w:r>
                      </w:p>
                      <w:p w14:paraId="2B80AAFE" w14:textId="77777777" w:rsidR="00C72BC1" w:rsidRDefault="000438E2">
                        <w:pPr>
                          <w:spacing w:after="0"/>
                          <w:jc w:val="center"/>
                        </w:pPr>
                        <w:r>
                          <w:rPr>
                            <w:color w:val="5B6570"/>
                            <w:sz w:val="15"/>
                          </w:rPr>
                          <w:t>Review</w:t>
                        </w:r>
                      </w:p>
                    </w:tc>
                  </w:tr>
                </w:tbl>
                <w:p w14:paraId="0494C013" w14:textId="77777777" w:rsidR="00C72BC1" w:rsidRDefault="00C72BC1"/>
                <w:p w14:paraId="59995E83" w14:textId="77777777" w:rsidR="00C72BC1" w:rsidRDefault="000438E2">
                  <w:pPr>
                    <w:spacing w:before="60" w:after="60"/>
                    <w:jc w:val="center"/>
                  </w:pPr>
                  <w:r>
                    <w:rPr>
                      <w:b/>
                      <w:color w:val="2B7A78"/>
                      <w:sz w:val="16"/>
                    </w:rPr>
                    <w:t xml:space="preserve">  FACTOR BRANCHES  </w:t>
                  </w:r>
                </w:p>
              </w:tc>
            </w:tr>
          </w:tbl>
          <w:p w14:paraId="7FF685DD" w14:textId="77777777" w:rsidR="00C72BC1" w:rsidRDefault="00C72BC1"/>
        </w:tc>
      </w:tr>
    </w:tbl>
    <w:p w14:paraId="04847DA6" w14:textId="77777777" w:rsidR="00C72BC1" w:rsidRDefault="000438E2">
      <w:pPr>
        <w:pStyle w:val="Caption"/>
        <w:keepNext/>
        <w:spacing w:before="100" w:after="60"/>
        <w:jc w:val="center"/>
      </w:pPr>
      <w:r>
        <w:rPr>
          <w:color w:val="17365D"/>
        </w:rPr>
        <w:t>Figure 2. Multifactor Entry Compiler interface.</w:t>
      </w:r>
    </w:p>
    <w:tbl>
      <w:tblPr>
        <w:tblW w:w="0" w:type="auto"/>
        <w:jc w:val="center"/>
        <w:tblLayout w:type="fixed"/>
        <w:tblLook w:val="04A0" w:firstRow="1" w:lastRow="0" w:firstColumn="1" w:lastColumn="0" w:noHBand="0" w:noVBand="1"/>
      </w:tblPr>
      <w:tblGrid>
        <w:gridCol w:w="10166"/>
      </w:tblGrid>
      <w:tr w:rsidR="00C72BC1" w14:paraId="28511ED2" w14:textId="77777777">
        <w:trPr>
          <w:cantSplit/>
          <w:jc w:val="center"/>
        </w:trPr>
        <w:tc>
          <w:tcPr>
            <w:tcW w:w="10166" w:type="dxa"/>
            <w:tcBorders>
              <w:top w:val="single" w:sz="6" w:space="0" w:color="7A8694"/>
              <w:left w:val="single" w:sz="6" w:space="0" w:color="7A8694"/>
              <w:bottom w:val="single" w:sz="6" w:space="0" w:color="7A8694"/>
              <w:right w:val="single" w:sz="6" w:space="0" w:color="7A8694"/>
            </w:tcBorders>
            <w:shd w:val="clear" w:color="auto" w:fill="F5F7FA"/>
            <w:tcMar>
              <w:top w:w="100" w:type="dxa"/>
              <w:left w:w="120" w:type="dxa"/>
              <w:bottom w:w="100" w:type="dxa"/>
              <w:right w:w="120" w:type="dxa"/>
            </w:tcMar>
          </w:tcPr>
          <w:p w14:paraId="69D4EFD1" w14:textId="77777777" w:rsidR="00C72BC1" w:rsidRDefault="000438E2">
            <w:r>
              <w:rPr>
                <w:b/>
                <w:color w:val="5B6570"/>
                <w:sz w:val="18"/>
              </w:rPr>
              <w:t>Figure explanation</w:t>
            </w:r>
          </w:p>
          <w:p w14:paraId="29010CB4" w14:textId="77777777" w:rsidR="00C72BC1" w:rsidRDefault="000438E2">
            <w:pPr>
              <w:spacing w:after="0" w:line="240" w:lineRule="auto"/>
            </w:pPr>
            <w:r>
              <w:rPr>
                <w:sz w:val="18"/>
              </w:rPr>
              <w:t>The compiler evaluates a single Observable Entry against the complete Routing SK template and preserves every compatible route activation permitted by the word contract. The resulting BitWord is a multifactor semantic reading, not a single-label classification.</w:t>
            </w:r>
          </w:p>
        </w:tc>
      </w:tr>
    </w:tbl>
    <w:p w14:paraId="4B18386D" w14:textId="77777777" w:rsidR="00C72BC1" w:rsidRDefault="00C72BC1">
      <w:pPr>
        <w:spacing w:after="20"/>
      </w:pPr>
    </w:p>
    <w:p w14:paraId="7B399B24" w14:textId="77777777" w:rsidR="00C72BC1" w:rsidRDefault="000438E2">
      <w:pPr>
        <w:pStyle w:val="Heading1"/>
      </w:pPr>
      <w:r>
        <w:t>9. Whole-State Preservation</w:t>
      </w:r>
    </w:p>
    <w:p w14:paraId="6C01A358" w14:textId="77777777" w:rsidR="00C72BC1" w:rsidRDefault="000438E2">
      <w:r>
        <w:t>The complete BitWord SHALL remain inspectable after factorization. The whole state preserves co-occurrence: the fact that several semantic factors were present in one source. That information supports later corpus statistics, intersection discovery, and return from a branch-specific view to the complete Entry context.</w:t>
      </w:r>
    </w:p>
    <w:p w14:paraId="15E45D22" w14:textId="77777777" w:rsidR="00C72BC1" w:rsidRDefault="000438E2">
      <w:pPr>
        <w:pStyle w:val="Heading1"/>
      </w:pPr>
      <w:r>
        <w:t>10. Uncertainty and Review</w:t>
      </w:r>
    </w:p>
    <w:p w14:paraId="74D5A60F" w14:textId="77777777" w:rsidR="00C72BC1" w:rsidRDefault="000438E2">
      <w:r>
        <w:t>A GROOVE result SHOULD distinguish reviewed activations from AI-proposed activations. Where the source supports a broad route but not a finer route, the system should preserve the broad factor and stop rather than manufacture precision. Unknown, unresolved, or disputed branch states may be represented by companion review metadata when the Routing SK itself is binary.</w:t>
      </w:r>
    </w:p>
    <w:tbl>
      <w:tblPr>
        <w:tblW w:w="0" w:type="auto"/>
        <w:jc w:val="center"/>
        <w:tblLayout w:type="fixed"/>
        <w:tblLook w:val="04A0" w:firstRow="1" w:lastRow="0" w:firstColumn="1" w:lastColumn="0" w:noHBand="0" w:noVBand="1"/>
      </w:tblPr>
      <w:tblGrid>
        <w:gridCol w:w="5083"/>
        <w:gridCol w:w="7560"/>
      </w:tblGrid>
      <w:tr w:rsidR="00C72BC1" w14:paraId="0BEAD261" w14:textId="77777777">
        <w:trPr>
          <w:cantSplit/>
          <w:tblHeader/>
          <w:jc w:val="center"/>
        </w:trPr>
        <w:tc>
          <w:tcPr>
            <w:tcW w:w="2016"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43507CF1" w14:textId="77777777" w:rsidR="00C72BC1" w:rsidRDefault="000438E2">
            <w:pPr>
              <w:jc w:val="center"/>
            </w:pPr>
            <w:r>
              <w:rPr>
                <w:b/>
                <w:color w:val="FFFFFF"/>
                <w:sz w:val="16"/>
              </w:rPr>
              <w:t>Review state</w:t>
            </w:r>
          </w:p>
        </w:tc>
        <w:tc>
          <w:tcPr>
            <w:tcW w:w="7560"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01D60E2F" w14:textId="77777777" w:rsidR="00C72BC1" w:rsidRDefault="000438E2">
            <w:pPr>
              <w:jc w:val="center"/>
            </w:pPr>
            <w:r>
              <w:rPr>
                <w:b/>
                <w:color w:val="FFFFFF"/>
                <w:sz w:val="16"/>
              </w:rPr>
              <w:t>Meaning</w:t>
            </w:r>
          </w:p>
        </w:tc>
      </w:tr>
      <w:tr w:rsidR="00C72BC1" w14:paraId="77D590C1"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A959AA6" w14:textId="77777777" w:rsidR="00C72BC1" w:rsidRDefault="000438E2">
            <w:pPr>
              <w:jc w:val="center"/>
            </w:pPr>
            <w:r>
              <w:rPr>
                <w:color w:val="111111"/>
                <w:sz w:val="16"/>
              </w:rPr>
              <w:t>PROPOSED</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85AA0BE" w14:textId="77777777" w:rsidR="00C72BC1" w:rsidRDefault="000438E2">
            <w:r>
              <w:rPr>
                <w:color w:val="111111"/>
                <w:sz w:val="16"/>
              </w:rPr>
              <w:t>AI or automated pass suggests the activation; not yet ratified.</w:t>
            </w:r>
          </w:p>
        </w:tc>
      </w:tr>
      <w:tr w:rsidR="00C72BC1" w14:paraId="1B3002B2"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71F465B" w14:textId="77777777" w:rsidR="00C72BC1" w:rsidRDefault="000438E2">
            <w:pPr>
              <w:jc w:val="center"/>
            </w:pPr>
            <w:r>
              <w:rPr>
                <w:color w:val="111111"/>
                <w:sz w:val="16"/>
              </w:rPr>
              <w:t>REVIEWED</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5DAEFD7" w14:textId="77777777" w:rsidR="00C72BC1" w:rsidRDefault="000438E2">
            <w:r>
              <w:rPr>
                <w:color w:val="111111"/>
                <w:sz w:val="16"/>
              </w:rPr>
              <w:t>A reviewer has inspected the relevant source context and accepted the route for GROOVE use.</w:t>
            </w:r>
          </w:p>
        </w:tc>
      </w:tr>
      <w:tr w:rsidR="00C72BC1" w14:paraId="71C824D2"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BE4163F" w14:textId="77777777" w:rsidR="00C72BC1" w:rsidRDefault="000438E2">
            <w:pPr>
              <w:jc w:val="center"/>
            </w:pPr>
            <w:r>
              <w:rPr>
                <w:color w:val="111111"/>
                <w:sz w:val="16"/>
              </w:rPr>
              <w:t>VERIFIED</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8362F7A" w14:textId="77777777" w:rsidR="00C72BC1" w:rsidRDefault="000438E2">
            <w:r>
              <w:rPr>
                <w:color w:val="111111"/>
                <w:sz w:val="16"/>
              </w:rPr>
              <w:t>The route has passed the declared GROOVE evidence/review procedure.</w:t>
            </w:r>
          </w:p>
        </w:tc>
      </w:tr>
      <w:tr w:rsidR="00C72BC1" w14:paraId="666D0132"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63993C3" w14:textId="77777777" w:rsidR="00C72BC1" w:rsidRDefault="000438E2">
            <w:pPr>
              <w:jc w:val="center"/>
            </w:pPr>
            <w:r>
              <w:rPr>
                <w:color w:val="111111"/>
                <w:sz w:val="16"/>
              </w:rPr>
              <w:t>DISPUTED</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9E662E7" w14:textId="77777777" w:rsidR="00C72BC1" w:rsidRDefault="000438E2">
            <w:r>
              <w:rPr>
                <w:color w:val="111111"/>
                <w:sz w:val="16"/>
              </w:rPr>
              <w:t>Reasonable disagreement exists; preserve both the route proposal and dissent.</w:t>
            </w:r>
          </w:p>
        </w:tc>
      </w:tr>
      <w:tr w:rsidR="00C72BC1" w14:paraId="6E32E793"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ED3CDBA" w14:textId="77777777" w:rsidR="00C72BC1" w:rsidRDefault="000438E2">
            <w:pPr>
              <w:jc w:val="center"/>
            </w:pPr>
            <w:r>
              <w:rPr>
                <w:color w:val="111111"/>
                <w:sz w:val="16"/>
              </w:rPr>
              <w:t>REJECTED</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E884E5C" w14:textId="77777777" w:rsidR="00C72BC1" w:rsidRDefault="000438E2">
            <w:r>
              <w:rPr>
                <w:color w:val="111111"/>
                <w:sz w:val="16"/>
              </w:rPr>
              <w:t>The proposed route SHALL NOT participate in the active GROOVE state.</w:t>
            </w:r>
          </w:p>
        </w:tc>
      </w:tr>
    </w:tbl>
    <w:p w14:paraId="31EAEF89" w14:textId="77777777" w:rsidR="00C72BC1" w:rsidRDefault="00C72BC1">
      <w:pPr>
        <w:spacing w:after="20"/>
      </w:pPr>
    </w:p>
    <w:p w14:paraId="1CF41B49" w14:textId="77777777" w:rsidR="00C72BC1" w:rsidRDefault="000438E2">
      <w:pPr>
        <w:pStyle w:val="PartHeading"/>
        <w:keepNext/>
      </w:pPr>
      <w:r>
        <w:t>PART III — SEMANTIC BRANCH FACTORIZATION</w:t>
      </w:r>
    </w:p>
    <w:p w14:paraId="5BC7820E" w14:textId="77777777" w:rsidR="00C72BC1" w:rsidRDefault="000438E2">
      <w:pPr>
        <w:spacing w:after="200"/>
      </w:pPr>
      <w:r>
        <w:rPr>
          <w:i/>
          <w:color w:val="2B7A78"/>
          <w:sz w:val="22"/>
        </w:rPr>
        <w:t>Preserve the multifactor whole, then derive independent semantic continuations for deeper routing and Bundle formation.</w:t>
      </w:r>
    </w:p>
    <w:tbl>
      <w:tblPr>
        <w:tblW w:w="0" w:type="auto"/>
        <w:tblLayout w:type="fixed"/>
        <w:tblLook w:val="04A0" w:firstRow="1" w:lastRow="0" w:firstColumn="1" w:lastColumn="0" w:noHBand="0" w:noVBand="1"/>
      </w:tblPr>
      <w:tblGrid>
        <w:gridCol w:w="10166"/>
      </w:tblGrid>
      <w:tr w:rsidR="00C72BC1" w14:paraId="01DE3E1E" w14:textId="77777777">
        <w:tc>
          <w:tcPr>
            <w:tcW w:w="10166" w:type="dxa"/>
            <w:shd w:val="clear" w:color="auto" w:fill="2B7A78"/>
            <w:tcMar>
              <w:top w:w="10" w:type="dxa"/>
              <w:left w:w="0" w:type="dxa"/>
              <w:bottom w:w="10" w:type="dxa"/>
              <w:right w:w="0" w:type="dxa"/>
            </w:tcMar>
          </w:tcPr>
          <w:p w14:paraId="0FD53851" w14:textId="77777777" w:rsidR="00C72BC1" w:rsidRDefault="00C72BC1"/>
        </w:tc>
      </w:tr>
    </w:tbl>
    <w:p w14:paraId="4601AB56" w14:textId="77777777" w:rsidR="00C72BC1" w:rsidRDefault="00C72BC1">
      <w:pPr>
        <w:spacing w:after="20"/>
      </w:pPr>
    </w:p>
    <w:p w14:paraId="4916E30D" w14:textId="77777777" w:rsidR="00C72BC1" w:rsidRDefault="000438E2">
      <w:pPr>
        <w:pStyle w:val="Heading1"/>
      </w:pPr>
      <w:r>
        <w:t>11. Active Route Extraction</w:t>
      </w:r>
    </w:p>
    <w:p w14:paraId="0E114E48" w14:textId="77777777" w:rsidR="00C72BC1" w:rsidRDefault="000438E2">
      <w:r>
        <w:t>Factorization begins only after a complete Entry Routing State exists. GROOVE identifies every active route permitted by the validated word state and creates a branch record that isolates that route while retaining a pointer to the parent Entry, Routing SK version, and whole-entry BitWord.</w:t>
      </w:r>
    </w:p>
    <w:p w14:paraId="48F4CA7E" w14:textId="77777777" w:rsidR="00C72BC1" w:rsidRDefault="000438E2">
      <w:pPr>
        <w:pStyle w:val="Heading1"/>
      </w:pPr>
      <w:r>
        <w:t>12. Semantic Branches</w:t>
      </w:r>
    </w:p>
    <w:p w14:paraId="72090F4C" w14:textId="77777777" w:rsidR="00C72BC1" w:rsidRDefault="000438E2">
      <w:r>
        <w:t>A Semantic Branch is a derived GROOVE traversal object representing one active routing factor or explicitly bounded subset of factors from a parent multifactor state. A branch is not another copy of the document. It is a semantic continuation context that allows subsequent passes to ask narrower questions of the same source.</w:t>
      </w:r>
    </w:p>
    <w:p w14:paraId="609CDA68" w14:textId="77777777" w:rsidR="00C72BC1" w:rsidRDefault="000438E2">
      <w:pPr>
        <w:pStyle w:val="Heading1"/>
      </w:pPr>
      <w:r>
        <w:t>13. Semantic Branch Factorization Principle</w:t>
      </w:r>
    </w:p>
    <w:tbl>
      <w:tblPr>
        <w:tblW w:w="0" w:type="auto"/>
        <w:jc w:val="center"/>
        <w:tblLayout w:type="fixed"/>
        <w:tblLook w:val="04A0" w:firstRow="1" w:lastRow="0" w:firstColumn="1" w:lastColumn="0" w:noHBand="0" w:noVBand="1"/>
      </w:tblPr>
      <w:tblGrid>
        <w:gridCol w:w="10166"/>
      </w:tblGrid>
      <w:tr w:rsidR="00C72BC1" w14:paraId="1B15614A" w14:textId="77777777">
        <w:trPr>
          <w:cantSplit/>
          <w:jc w:val="center"/>
        </w:trPr>
        <w:tc>
          <w:tcPr>
            <w:tcW w:w="10166" w:type="dxa"/>
            <w:tcBorders>
              <w:top w:val="single" w:sz="10" w:space="0" w:color="2B7A78"/>
              <w:left w:val="single" w:sz="10" w:space="0" w:color="2B7A78"/>
              <w:bottom w:val="single" w:sz="10" w:space="0" w:color="2B7A78"/>
              <w:right w:val="single" w:sz="10" w:space="0" w:color="2B7A78"/>
            </w:tcBorders>
            <w:shd w:val="clear" w:color="auto" w:fill="E1F0EE"/>
            <w:tcMar>
              <w:top w:w="120" w:type="dxa"/>
              <w:left w:w="150" w:type="dxa"/>
              <w:bottom w:w="120" w:type="dxa"/>
              <w:right w:w="150" w:type="dxa"/>
            </w:tcMar>
          </w:tcPr>
          <w:p w14:paraId="7C73B519" w14:textId="77777777" w:rsidR="00C72BC1" w:rsidRDefault="000438E2">
            <w:pPr>
              <w:spacing w:after="60"/>
            </w:pPr>
            <w:r>
              <w:rPr>
                <w:b/>
                <w:color w:val="2B7A78"/>
                <w:sz w:val="19"/>
              </w:rPr>
              <w:t>SEMANTIC BRANCH FACTORIZATION PRINCIPLE</w:t>
            </w:r>
          </w:p>
          <w:p w14:paraId="7DF780CE" w14:textId="77777777" w:rsidR="00C72BC1" w:rsidRDefault="000438E2">
            <w:pPr>
              <w:spacing w:after="0" w:line="240" w:lineRule="auto"/>
            </w:pPr>
            <w:r>
              <w:rPr>
                <w:sz w:val="19"/>
              </w:rPr>
              <w:t>A multifactor GROOVE Routing state MAY be decomposed into independently traversable branches for finer Routing SK passes, Bundle construction, branch-conditioned interpretation, and comparison. Decomposition SHALL preserve the original combined state and the stable source Entry identity.</w:t>
            </w:r>
          </w:p>
        </w:tc>
      </w:tr>
    </w:tbl>
    <w:p w14:paraId="1E421081" w14:textId="77777777" w:rsidR="00C72BC1" w:rsidRDefault="00C72BC1">
      <w:pPr>
        <w:spacing w:after="20"/>
      </w:pPr>
    </w:p>
    <w:tbl>
      <w:tblPr>
        <w:tblW w:w="0" w:type="auto"/>
        <w:jc w:val="center"/>
        <w:tblLayout w:type="fixed"/>
        <w:tblLook w:val="04A0" w:firstRow="1" w:lastRow="0" w:firstColumn="1" w:lastColumn="0" w:noHBand="0" w:noVBand="1"/>
      </w:tblPr>
      <w:tblGrid>
        <w:gridCol w:w="10166"/>
      </w:tblGrid>
      <w:tr w:rsidR="00C72BC1" w14:paraId="22702B56" w14:textId="77777777">
        <w:trPr>
          <w:cantSplit/>
          <w:jc w:val="center"/>
        </w:trPr>
        <w:tc>
          <w:tcPr>
            <w:tcW w:w="10166" w:type="dxa"/>
            <w:tcBorders>
              <w:top w:val="single" w:sz="10" w:space="0" w:color="52606D"/>
              <w:left w:val="single" w:sz="10" w:space="0" w:color="52606D"/>
              <w:bottom w:val="single" w:sz="10" w:space="0" w:color="52606D"/>
              <w:right w:val="single" w:sz="10" w:space="0" w:color="52606D"/>
            </w:tcBorders>
            <w:tcMar>
              <w:top w:w="0" w:type="dxa"/>
              <w:left w:w="0" w:type="dxa"/>
              <w:bottom w:w="0" w:type="dxa"/>
              <w:right w:w="0" w:type="dxa"/>
            </w:tcMar>
          </w:tcPr>
          <w:p w14:paraId="677FD650" w14:textId="77777777" w:rsidR="00C72BC1" w:rsidRDefault="00C72BC1"/>
          <w:tbl>
            <w:tblPr>
              <w:tblW w:w="0" w:type="auto"/>
              <w:tblLayout w:type="fixed"/>
              <w:tblLook w:val="04A0" w:firstRow="1" w:lastRow="0" w:firstColumn="1" w:lastColumn="0" w:noHBand="0" w:noVBand="1"/>
            </w:tblPr>
            <w:tblGrid>
              <w:gridCol w:w="5083"/>
              <w:gridCol w:w="5083"/>
            </w:tblGrid>
            <w:tr w:rsidR="00C72BC1" w14:paraId="4758F7D3" w14:textId="77777777">
              <w:tc>
                <w:tcPr>
                  <w:tcW w:w="5083" w:type="dxa"/>
                  <w:shd w:val="clear" w:color="auto" w:fill="17365D"/>
                  <w:tcMar>
                    <w:top w:w="100" w:type="dxa"/>
                    <w:left w:w="110" w:type="dxa"/>
                    <w:bottom w:w="100" w:type="dxa"/>
                    <w:right w:w="110" w:type="dxa"/>
                  </w:tcMar>
                </w:tcPr>
                <w:p w14:paraId="2E4DB6C5" w14:textId="77777777" w:rsidR="00C72BC1" w:rsidRDefault="000438E2">
                  <w:r>
                    <w:rPr>
                      <w:b/>
                      <w:color w:val="FFFFFF"/>
                      <w:sz w:val="20"/>
                    </w:rPr>
                    <w:t>GROOVE BITWORD FACTORIZER</w:t>
                  </w:r>
                </w:p>
              </w:tc>
              <w:tc>
                <w:tcPr>
                  <w:tcW w:w="5083" w:type="dxa"/>
                  <w:shd w:val="clear" w:color="auto" w:fill="17365D"/>
                  <w:tcMar>
                    <w:top w:w="100" w:type="dxa"/>
                    <w:left w:w="110" w:type="dxa"/>
                    <w:bottom w:w="100" w:type="dxa"/>
                    <w:right w:w="110" w:type="dxa"/>
                  </w:tcMar>
                </w:tcPr>
                <w:p w14:paraId="76697922" w14:textId="77777777" w:rsidR="00C72BC1" w:rsidRDefault="000438E2">
                  <w:pPr>
                    <w:jc w:val="right"/>
                  </w:pPr>
                  <w:r>
                    <w:rPr>
                      <w:color w:val="DDE8F5"/>
                      <w:sz w:val="17"/>
                    </w:rPr>
                    <w:t>DOC-184 × SCIENCE-16</w:t>
                  </w:r>
                </w:p>
              </w:tc>
            </w:tr>
          </w:tbl>
          <w:p w14:paraId="3B2837D6" w14:textId="77777777" w:rsidR="00C72BC1" w:rsidRDefault="00C72BC1"/>
          <w:tbl>
            <w:tblPr>
              <w:tblW w:w="0" w:type="auto"/>
              <w:tblLayout w:type="fixed"/>
              <w:tblLook w:val="04A0" w:firstRow="1" w:lastRow="0" w:firstColumn="1" w:lastColumn="0" w:noHBand="0" w:noVBand="1"/>
            </w:tblPr>
            <w:tblGrid>
              <w:gridCol w:w="3389"/>
              <w:gridCol w:w="3389"/>
              <w:gridCol w:w="3389"/>
            </w:tblGrid>
            <w:tr w:rsidR="00C72BC1" w14:paraId="180ED5F8" w14:textId="77777777">
              <w:tc>
                <w:tcPr>
                  <w:tcW w:w="3389" w:type="dxa"/>
                  <w:shd w:val="clear" w:color="auto" w:fill="2B7A78"/>
                  <w:tcMar>
                    <w:top w:w="70" w:type="dxa"/>
                    <w:left w:w="70" w:type="dxa"/>
                    <w:bottom w:w="70" w:type="dxa"/>
                    <w:right w:w="70" w:type="dxa"/>
                  </w:tcMar>
                </w:tcPr>
                <w:p w14:paraId="10F2F2F3" w14:textId="77777777" w:rsidR="00C72BC1" w:rsidRDefault="000438E2">
                  <w:pPr>
                    <w:jc w:val="center"/>
                  </w:pPr>
                  <w:r>
                    <w:rPr>
                      <w:b/>
                      <w:color w:val="FFFFFF"/>
                      <w:sz w:val="16"/>
                    </w:rPr>
                    <w:t>WHOLE STATE</w:t>
                  </w:r>
                </w:p>
              </w:tc>
              <w:tc>
                <w:tcPr>
                  <w:tcW w:w="3389" w:type="dxa"/>
                  <w:shd w:val="clear" w:color="auto" w:fill="E8EDF2"/>
                  <w:tcMar>
                    <w:top w:w="70" w:type="dxa"/>
                    <w:left w:w="70" w:type="dxa"/>
                    <w:bottom w:w="70" w:type="dxa"/>
                    <w:right w:w="70" w:type="dxa"/>
                  </w:tcMar>
                </w:tcPr>
                <w:p w14:paraId="535EFE76" w14:textId="77777777" w:rsidR="00C72BC1" w:rsidRDefault="000438E2">
                  <w:pPr>
                    <w:jc w:val="center"/>
                  </w:pPr>
                  <w:r>
                    <w:rPr>
                      <w:b/>
                      <w:color w:val="5B6570"/>
                      <w:sz w:val="16"/>
                    </w:rPr>
                    <w:t>FACTORED BRANCHES</w:t>
                  </w:r>
                </w:p>
              </w:tc>
              <w:tc>
                <w:tcPr>
                  <w:tcW w:w="3389" w:type="dxa"/>
                  <w:shd w:val="clear" w:color="auto" w:fill="E8EDF2"/>
                  <w:tcMar>
                    <w:top w:w="70" w:type="dxa"/>
                    <w:left w:w="70" w:type="dxa"/>
                    <w:bottom w:w="70" w:type="dxa"/>
                    <w:right w:w="70" w:type="dxa"/>
                  </w:tcMar>
                </w:tcPr>
                <w:p w14:paraId="7E54D8D1" w14:textId="77777777" w:rsidR="00C72BC1" w:rsidRDefault="000438E2">
                  <w:pPr>
                    <w:jc w:val="center"/>
                  </w:pPr>
                  <w:r>
                    <w:rPr>
                      <w:b/>
                      <w:color w:val="5B6570"/>
                      <w:sz w:val="16"/>
                    </w:rPr>
                    <w:t>PROVENANCE</w:t>
                  </w:r>
                </w:p>
              </w:tc>
            </w:tr>
          </w:tbl>
          <w:p w14:paraId="0C33514E" w14:textId="77777777" w:rsidR="00C72BC1" w:rsidRDefault="00C72BC1"/>
          <w:p w14:paraId="27C2D862" w14:textId="77777777" w:rsidR="00C72BC1" w:rsidRDefault="000438E2">
            <w:pPr>
              <w:jc w:val="center"/>
            </w:pPr>
            <w:r>
              <w:rPr>
                <w:b/>
                <w:color w:val="5B6570"/>
                <w:sz w:val="17"/>
              </w:rPr>
              <w:t>WHOLE-ENTRY ROUTING STATE</w:t>
            </w:r>
          </w:p>
          <w:p w14:paraId="78F3E02B" w14:textId="77777777" w:rsidR="00C72BC1" w:rsidRDefault="000438E2">
            <w:pPr>
              <w:jc w:val="center"/>
            </w:pPr>
            <w:r>
              <w:rPr>
                <w:rFonts w:ascii="Consolas" w:hAnsi="Consolas"/>
                <w:b/>
                <w:color w:val="8064A2"/>
                <w:sz w:val="28"/>
              </w:rPr>
              <w:t>0000 0010 0100 0001</w:t>
            </w:r>
          </w:p>
          <w:p w14:paraId="3EEBD725" w14:textId="77777777" w:rsidR="00C72BC1" w:rsidRDefault="000438E2">
            <w:pPr>
              <w:jc w:val="center"/>
            </w:pPr>
            <w:r>
              <w:rPr>
                <w:color w:val="5B6570"/>
                <w:sz w:val="16"/>
              </w:rPr>
              <w:t>↓  preserve combined state, then isolate each active factor for traversal  ↓</w:t>
            </w:r>
          </w:p>
          <w:tbl>
            <w:tblPr>
              <w:tblW w:w="0" w:type="auto"/>
              <w:tblLayout w:type="fixed"/>
              <w:tblLook w:val="04A0" w:firstRow="1" w:lastRow="0" w:firstColumn="1" w:lastColumn="0" w:noHBand="0" w:noVBand="1"/>
            </w:tblPr>
            <w:tblGrid>
              <w:gridCol w:w="3389"/>
              <w:gridCol w:w="3389"/>
              <w:gridCol w:w="3389"/>
            </w:tblGrid>
            <w:tr w:rsidR="00C72BC1" w14:paraId="3ECC25F0" w14:textId="77777777">
              <w:tc>
                <w:tcPr>
                  <w:tcW w:w="3389" w:type="dxa"/>
                  <w:shd w:val="clear" w:color="auto" w:fill="E7F1F0"/>
                  <w:tcMar>
                    <w:top w:w="90" w:type="dxa"/>
                    <w:left w:w="80" w:type="dxa"/>
                    <w:bottom w:w="90" w:type="dxa"/>
                    <w:right w:w="80" w:type="dxa"/>
                  </w:tcMar>
                </w:tcPr>
                <w:p w14:paraId="78A97424" w14:textId="77777777" w:rsidR="00C72BC1" w:rsidRDefault="000438E2">
                  <w:pPr>
                    <w:jc w:val="center"/>
                  </w:pPr>
                  <w:r>
                    <w:rPr>
                      <w:b/>
                      <w:color w:val="17365D"/>
                      <w:sz w:val="16"/>
                    </w:rPr>
                    <w:t>BRANCH 01</w:t>
                  </w:r>
                </w:p>
                <w:p w14:paraId="17D970C8" w14:textId="77777777" w:rsidR="00C72BC1" w:rsidRDefault="000438E2">
                  <w:pPr>
                    <w:jc w:val="center"/>
                  </w:pPr>
                  <w:r>
                    <w:rPr>
                      <w:rFonts w:ascii="Consolas" w:hAnsi="Consolas"/>
                      <w:b/>
                      <w:sz w:val="17"/>
                    </w:rPr>
                    <w:t>0000 0010 0000 0000</w:t>
                  </w:r>
                </w:p>
                <w:p w14:paraId="0BC86B1F" w14:textId="77777777" w:rsidR="00C72BC1" w:rsidRDefault="000438E2">
                  <w:pPr>
                    <w:jc w:val="center"/>
                  </w:pPr>
                  <w:r>
                    <w:rPr>
                      <w:b/>
                      <w:color w:val="2B7A78"/>
                      <w:sz w:val="16"/>
                    </w:rPr>
                    <w:t>Materials Science</w:t>
                  </w:r>
                </w:p>
                <w:p w14:paraId="22C23C29" w14:textId="77777777" w:rsidR="00C72BC1" w:rsidRDefault="000438E2">
                  <w:pPr>
                    <w:jc w:val="center"/>
                  </w:pPr>
                  <w:r>
                    <w:rPr>
                      <w:color w:val="5B6570"/>
                      <w:sz w:val="14"/>
                    </w:rPr>
                    <w:t>SCIENCE-16:B06</w:t>
                  </w:r>
                </w:p>
                <w:p w14:paraId="108AB7B4" w14:textId="77777777" w:rsidR="00C72BC1" w:rsidRDefault="000438E2">
                  <w:pPr>
                    <w:spacing w:before="60" w:after="60"/>
                    <w:jc w:val="center"/>
                  </w:pPr>
                  <w:r>
                    <w:rPr>
                      <w:b/>
                      <w:color w:val="2B7A78"/>
                      <w:sz w:val="16"/>
                    </w:rPr>
                    <w:t xml:space="preserve">  CONTINUE  </w:t>
                  </w:r>
                </w:p>
              </w:tc>
              <w:tc>
                <w:tcPr>
                  <w:tcW w:w="3389" w:type="dxa"/>
                  <w:shd w:val="clear" w:color="auto" w:fill="EEE8F5"/>
                  <w:tcMar>
                    <w:top w:w="90" w:type="dxa"/>
                    <w:left w:w="80" w:type="dxa"/>
                    <w:bottom w:w="90" w:type="dxa"/>
                    <w:right w:w="80" w:type="dxa"/>
                  </w:tcMar>
                </w:tcPr>
                <w:p w14:paraId="34B640D2" w14:textId="77777777" w:rsidR="00C72BC1" w:rsidRDefault="000438E2">
                  <w:pPr>
                    <w:jc w:val="center"/>
                  </w:pPr>
                  <w:r>
                    <w:rPr>
                      <w:b/>
                      <w:color w:val="17365D"/>
                      <w:sz w:val="16"/>
                    </w:rPr>
                    <w:t>BRANCH 02</w:t>
                  </w:r>
                </w:p>
                <w:p w14:paraId="4EE17641" w14:textId="77777777" w:rsidR="00C72BC1" w:rsidRDefault="000438E2">
                  <w:pPr>
                    <w:jc w:val="center"/>
                  </w:pPr>
                  <w:r>
                    <w:rPr>
                      <w:rFonts w:ascii="Consolas" w:hAnsi="Consolas"/>
                      <w:b/>
                      <w:sz w:val="17"/>
                    </w:rPr>
                    <w:t>0000 0000 0100 0000</w:t>
                  </w:r>
                </w:p>
                <w:p w14:paraId="3A827DC5" w14:textId="77777777" w:rsidR="00C72BC1" w:rsidRDefault="000438E2">
                  <w:pPr>
                    <w:jc w:val="center"/>
                  </w:pPr>
                  <w:r>
                    <w:rPr>
                      <w:b/>
                      <w:color w:val="2B7A78"/>
                      <w:sz w:val="16"/>
                    </w:rPr>
                    <w:t>Biological Science</w:t>
                  </w:r>
                </w:p>
                <w:p w14:paraId="3B1FC675" w14:textId="77777777" w:rsidR="00C72BC1" w:rsidRDefault="000438E2">
                  <w:pPr>
                    <w:jc w:val="center"/>
                  </w:pPr>
                  <w:r>
                    <w:rPr>
                      <w:color w:val="5B6570"/>
                      <w:sz w:val="14"/>
                    </w:rPr>
                    <w:t>SCIENCE-16:B10</w:t>
                  </w:r>
                </w:p>
                <w:p w14:paraId="4D0D52D1" w14:textId="77777777" w:rsidR="00C72BC1" w:rsidRDefault="000438E2">
                  <w:pPr>
                    <w:spacing w:before="60" w:after="60"/>
                    <w:jc w:val="center"/>
                  </w:pPr>
                  <w:r>
                    <w:rPr>
                      <w:b/>
                      <w:color w:val="2B7A78"/>
                      <w:sz w:val="16"/>
                    </w:rPr>
                    <w:t xml:space="preserve">  CONTINUE  </w:t>
                  </w:r>
                </w:p>
              </w:tc>
              <w:tc>
                <w:tcPr>
                  <w:tcW w:w="3389" w:type="dxa"/>
                  <w:shd w:val="clear" w:color="auto" w:fill="FFF5D9"/>
                  <w:tcMar>
                    <w:top w:w="90" w:type="dxa"/>
                    <w:left w:w="80" w:type="dxa"/>
                    <w:bottom w:w="90" w:type="dxa"/>
                    <w:right w:w="80" w:type="dxa"/>
                  </w:tcMar>
                </w:tcPr>
                <w:p w14:paraId="132EED60" w14:textId="77777777" w:rsidR="00C72BC1" w:rsidRDefault="000438E2">
                  <w:pPr>
                    <w:jc w:val="center"/>
                  </w:pPr>
                  <w:r>
                    <w:rPr>
                      <w:b/>
                      <w:color w:val="17365D"/>
                      <w:sz w:val="16"/>
                    </w:rPr>
                    <w:t>BRANCH 03</w:t>
                  </w:r>
                </w:p>
                <w:p w14:paraId="0A55405D" w14:textId="77777777" w:rsidR="00C72BC1" w:rsidRDefault="000438E2">
                  <w:pPr>
                    <w:jc w:val="center"/>
                  </w:pPr>
                  <w:r>
                    <w:rPr>
                      <w:rFonts w:ascii="Consolas" w:hAnsi="Consolas"/>
                      <w:b/>
                      <w:sz w:val="17"/>
                    </w:rPr>
                    <w:t>0000 0000 0000 0001</w:t>
                  </w:r>
                </w:p>
                <w:p w14:paraId="0392E404" w14:textId="77777777" w:rsidR="00C72BC1" w:rsidRDefault="000438E2">
                  <w:pPr>
                    <w:jc w:val="center"/>
                  </w:pPr>
                  <w:r>
                    <w:rPr>
                      <w:b/>
                      <w:color w:val="2B7A78"/>
                      <w:sz w:val="16"/>
                    </w:rPr>
                    <w:t>Food Sciences</w:t>
                  </w:r>
                </w:p>
                <w:p w14:paraId="354211B8" w14:textId="77777777" w:rsidR="00C72BC1" w:rsidRDefault="000438E2">
                  <w:pPr>
                    <w:jc w:val="center"/>
                  </w:pPr>
                  <w:r>
                    <w:rPr>
                      <w:color w:val="5B6570"/>
                      <w:sz w:val="14"/>
                    </w:rPr>
                    <w:t>SCIENCE-16:B16</w:t>
                  </w:r>
                </w:p>
                <w:p w14:paraId="42AE9663" w14:textId="77777777" w:rsidR="00C72BC1" w:rsidRDefault="000438E2">
                  <w:pPr>
                    <w:spacing w:before="60" w:after="60"/>
                    <w:jc w:val="center"/>
                  </w:pPr>
                  <w:r>
                    <w:rPr>
                      <w:b/>
                      <w:color w:val="2B7A78"/>
                      <w:sz w:val="16"/>
                    </w:rPr>
                    <w:t xml:space="preserve">  CONTINUE  </w:t>
                  </w:r>
                </w:p>
              </w:tc>
            </w:tr>
          </w:tbl>
          <w:p w14:paraId="38D83716" w14:textId="77777777" w:rsidR="00C72BC1" w:rsidRDefault="00C72BC1"/>
          <w:p w14:paraId="59C62B18" w14:textId="77777777" w:rsidR="00C72BC1" w:rsidRDefault="000438E2">
            <w:pPr>
              <w:jc w:val="center"/>
            </w:pPr>
            <w:r>
              <w:rPr>
                <w:color w:val="4F7C3A"/>
                <w:sz w:val="15"/>
              </w:rPr>
              <w:t>✓</w:t>
            </w:r>
            <w:r>
              <w:rPr>
                <w:color w:val="4F7C3A"/>
                <w:sz w:val="15"/>
              </w:rPr>
              <w:t xml:space="preserve"> Original multifactor state preserved   ✓ Source identity preserved: DOC-184   ✓ Branches remain derived GROOVE objects</w:t>
            </w:r>
          </w:p>
        </w:tc>
      </w:tr>
    </w:tbl>
    <w:p w14:paraId="443B4022" w14:textId="77777777" w:rsidR="00C72BC1" w:rsidRDefault="000438E2">
      <w:pPr>
        <w:pStyle w:val="Caption"/>
        <w:keepNext/>
        <w:spacing w:before="100" w:after="60"/>
        <w:jc w:val="center"/>
      </w:pPr>
      <w:r>
        <w:rPr>
          <w:color w:val="17365D"/>
        </w:rPr>
        <w:t>Figure 3. BitWord factorization interface.</w:t>
      </w:r>
    </w:p>
    <w:tbl>
      <w:tblPr>
        <w:tblW w:w="0" w:type="auto"/>
        <w:jc w:val="center"/>
        <w:tblLayout w:type="fixed"/>
        <w:tblLook w:val="04A0" w:firstRow="1" w:lastRow="0" w:firstColumn="1" w:lastColumn="0" w:noHBand="0" w:noVBand="1"/>
      </w:tblPr>
      <w:tblGrid>
        <w:gridCol w:w="10166"/>
      </w:tblGrid>
      <w:tr w:rsidR="00C72BC1" w14:paraId="1E649461" w14:textId="77777777">
        <w:trPr>
          <w:cantSplit/>
          <w:jc w:val="center"/>
        </w:trPr>
        <w:tc>
          <w:tcPr>
            <w:tcW w:w="10166" w:type="dxa"/>
            <w:tcBorders>
              <w:top w:val="single" w:sz="6" w:space="0" w:color="7A8694"/>
              <w:left w:val="single" w:sz="6" w:space="0" w:color="7A8694"/>
              <w:bottom w:val="single" w:sz="6" w:space="0" w:color="7A8694"/>
              <w:right w:val="single" w:sz="6" w:space="0" w:color="7A8694"/>
            </w:tcBorders>
            <w:shd w:val="clear" w:color="auto" w:fill="F5F7FA"/>
            <w:tcMar>
              <w:top w:w="100" w:type="dxa"/>
              <w:left w:w="120" w:type="dxa"/>
              <w:bottom w:w="100" w:type="dxa"/>
              <w:right w:w="120" w:type="dxa"/>
            </w:tcMar>
          </w:tcPr>
          <w:p w14:paraId="3018338A" w14:textId="77777777" w:rsidR="00C72BC1" w:rsidRDefault="000438E2">
            <w:r>
              <w:rPr>
                <w:b/>
                <w:color w:val="5B6570"/>
                <w:sz w:val="18"/>
              </w:rPr>
              <w:t>Figure explanation</w:t>
            </w:r>
          </w:p>
          <w:p w14:paraId="2B7E1125" w14:textId="77777777" w:rsidR="00C72BC1" w:rsidRDefault="000438E2">
            <w:pPr>
              <w:spacing w:after="0" w:line="240" w:lineRule="auto"/>
            </w:pPr>
            <w:r>
              <w:rPr>
                <w:sz w:val="18"/>
              </w:rPr>
              <w:t>The whole-entry state remains canonical to the GROOVE Projection while active routes are factored into branch objects. Each branch can be routed independently at higher semantic resolution without erasing the fact that all three factors co-occurred in the same source Entry.</w:t>
            </w:r>
          </w:p>
        </w:tc>
      </w:tr>
    </w:tbl>
    <w:p w14:paraId="139D2236" w14:textId="77777777" w:rsidR="00C72BC1" w:rsidRDefault="00C72BC1">
      <w:pPr>
        <w:spacing w:after="20"/>
      </w:pPr>
    </w:p>
    <w:p w14:paraId="0E362459" w14:textId="77777777" w:rsidR="00C72BC1" w:rsidRDefault="000438E2">
      <w:pPr>
        <w:pStyle w:val="Heading1"/>
      </w:pPr>
      <w:r>
        <w:t>14. Shared Entry Identity</w:t>
      </w:r>
    </w:p>
    <w:p w14:paraId="4E1D1CAF" w14:textId="77777777" w:rsidR="00C72BC1" w:rsidRDefault="000438E2">
      <w:r>
        <w:t>Every branch originating from the same document, image, dataset, or other Observable Entry retains the same underlying Entry ID. The branch adds route lineage; it does not mint a competing source identity. This is what makes later cross-Bundle and Cross-GROOVE synthesis possible without duplicating files.</w:t>
      </w:r>
    </w:p>
    <w:p w14:paraId="4DE241CF" w14:textId="77777777" w:rsidR="00C72BC1" w:rsidRDefault="000438E2">
      <w:pPr>
        <w:pStyle w:val="Heading1"/>
      </w:pPr>
      <w:r>
        <w:t>15. Polyhierarchical Bundle Membership</w:t>
      </w:r>
    </w:p>
    <w:p w14:paraId="7C03930A" w14:textId="77777777" w:rsidR="00C72BC1" w:rsidRDefault="000438E2">
      <w:r>
        <w:t>A source can legitimately belong to several semantic neighborhoods. GROOVE therefore treats Bundle membership as branch membership rather than as exclusive file ownership. Physical storage can remain a simple tree while the semantic topology above it remains polyhierarchical.</w:t>
      </w:r>
    </w:p>
    <w:tbl>
      <w:tblPr>
        <w:tblW w:w="0" w:type="auto"/>
        <w:jc w:val="center"/>
        <w:tblLayout w:type="fixed"/>
        <w:tblLook w:val="04A0" w:firstRow="1" w:lastRow="0" w:firstColumn="1" w:lastColumn="0" w:noHBand="0" w:noVBand="1"/>
      </w:tblPr>
      <w:tblGrid>
        <w:gridCol w:w="10166"/>
      </w:tblGrid>
      <w:tr w:rsidR="00C72BC1" w14:paraId="6FA4CEF6" w14:textId="77777777">
        <w:trPr>
          <w:cantSplit/>
          <w:jc w:val="center"/>
        </w:trPr>
        <w:tc>
          <w:tcPr>
            <w:tcW w:w="10166" w:type="dxa"/>
            <w:tcBorders>
              <w:top w:val="single" w:sz="10" w:space="0" w:color="52606D"/>
              <w:left w:val="single" w:sz="10" w:space="0" w:color="52606D"/>
              <w:bottom w:val="single" w:sz="10" w:space="0" w:color="52606D"/>
              <w:right w:val="single" w:sz="10" w:space="0" w:color="52606D"/>
            </w:tcBorders>
            <w:tcMar>
              <w:top w:w="0" w:type="dxa"/>
              <w:left w:w="0" w:type="dxa"/>
              <w:bottom w:w="0" w:type="dxa"/>
              <w:right w:w="0" w:type="dxa"/>
            </w:tcMar>
          </w:tcPr>
          <w:p w14:paraId="302CD59A" w14:textId="77777777" w:rsidR="00C72BC1" w:rsidRDefault="00C72BC1"/>
          <w:tbl>
            <w:tblPr>
              <w:tblW w:w="0" w:type="auto"/>
              <w:tblLayout w:type="fixed"/>
              <w:tblLook w:val="04A0" w:firstRow="1" w:lastRow="0" w:firstColumn="1" w:lastColumn="0" w:noHBand="0" w:noVBand="1"/>
            </w:tblPr>
            <w:tblGrid>
              <w:gridCol w:w="5083"/>
              <w:gridCol w:w="5083"/>
            </w:tblGrid>
            <w:tr w:rsidR="00C72BC1" w14:paraId="1D7D4909" w14:textId="77777777">
              <w:tc>
                <w:tcPr>
                  <w:tcW w:w="5083" w:type="dxa"/>
                  <w:shd w:val="clear" w:color="auto" w:fill="17365D"/>
                  <w:tcMar>
                    <w:top w:w="100" w:type="dxa"/>
                    <w:left w:w="110" w:type="dxa"/>
                    <w:bottom w:w="100" w:type="dxa"/>
                    <w:right w:w="110" w:type="dxa"/>
                  </w:tcMar>
                </w:tcPr>
                <w:p w14:paraId="430B4F3C" w14:textId="77777777" w:rsidR="00C72BC1" w:rsidRDefault="000438E2">
                  <w:r>
                    <w:rPr>
                      <w:b/>
                      <w:color w:val="FFFFFF"/>
                      <w:sz w:val="20"/>
                    </w:rPr>
                    <w:t>ENTRY MEMBERSHIP MAP</w:t>
                  </w:r>
                </w:p>
              </w:tc>
              <w:tc>
                <w:tcPr>
                  <w:tcW w:w="5083" w:type="dxa"/>
                  <w:shd w:val="clear" w:color="auto" w:fill="17365D"/>
                  <w:tcMar>
                    <w:top w:w="100" w:type="dxa"/>
                    <w:left w:w="110" w:type="dxa"/>
                    <w:bottom w:w="100" w:type="dxa"/>
                    <w:right w:w="110" w:type="dxa"/>
                  </w:tcMar>
                </w:tcPr>
                <w:p w14:paraId="23EB85EB" w14:textId="77777777" w:rsidR="00C72BC1" w:rsidRDefault="000438E2">
                  <w:pPr>
                    <w:jc w:val="right"/>
                  </w:pPr>
                  <w:r>
                    <w:rPr>
                      <w:color w:val="DDE8F5"/>
                      <w:sz w:val="17"/>
                    </w:rPr>
                    <w:t>DOC-184</w:t>
                  </w:r>
                </w:p>
              </w:tc>
            </w:tr>
          </w:tbl>
          <w:p w14:paraId="6A67AEBE" w14:textId="77777777" w:rsidR="00C72BC1" w:rsidRDefault="00C72BC1"/>
          <w:tbl>
            <w:tblPr>
              <w:tblW w:w="0" w:type="auto"/>
              <w:tblLayout w:type="fixed"/>
              <w:tblLook w:val="04A0" w:firstRow="1" w:lastRow="0" w:firstColumn="1" w:lastColumn="0" w:noHBand="0" w:noVBand="1"/>
            </w:tblPr>
            <w:tblGrid>
              <w:gridCol w:w="3389"/>
              <w:gridCol w:w="3389"/>
              <w:gridCol w:w="3389"/>
            </w:tblGrid>
            <w:tr w:rsidR="00C72BC1" w14:paraId="2F0BB86F" w14:textId="77777777">
              <w:tc>
                <w:tcPr>
                  <w:tcW w:w="3389" w:type="dxa"/>
                  <w:shd w:val="clear" w:color="auto" w:fill="2B7A78"/>
                  <w:tcMar>
                    <w:top w:w="70" w:type="dxa"/>
                    <w:left w:w="70" w:type="dxa"/>
                    <w:bottom w:w="70" w:type="dxa"/>
                    <w:right w:w="70" w:type="dxa"/>
                  </w:tcMar>
                </w:tcPr>
                <w:p w14:paraId="26A78C03" w14:textId="77777777" w:rsidR="00C72BC1" w:rsidRDefault="000438E2">
                  <w:pPr>
                    <w:jc w:val="center"/>
                  </w:pPr>
                  <w:r>
                    <w:rPr>
                      <w:b/>
                      <w:color w:val="FFFFFF"/>
                      <w:sz w:val="16"/>
                    </w:rPr>
                    <w:t>MEMBERSHIP</w:t>
                  </w:r>
                </w:p>
              </w:tc>
              <w:tc>
                <w:tcPr>
                  <w:tcW w:w="3389" w:type="dxa"/>
                  <w:shd w:val="clear" w:color="auto" w:fill="E8EDF2"/>
                  <w:tcMar>
                    <w:top w:w="70" w:type="dxa"/>
                    <w:left w:w="70" w:type="dxa"/>
                    <w:bottom w:w="70" w:type="dxa"/>
                    <w:right w:w="70" w:type="dxa"/>
                  </w:tcMar>
                </w:tcPr>
                <w:p w14:paraId="04B31287" w14:textId="77777777" w:rsidR="00C72BC1" w:rsidRDefault="000438E2">
                  <w:pPr>
                    <w:jc w:val="center"/>
                  </w:pPr>
                  <w:r>
                    <w:rPr>
                      <w:b/>
                      <w:color w:val="5B6570"/>
                      <w:sz w:val="16"/>
                    </w:rPr>
                    <w:t>WHOLE STATE</w:t>
                  </w:r>
                </w:p>
              </w:tc>
              <w:tc>
                <w:tcPr>
                  <w:tcW w:w="3389" w:type="dxa"/>
                  <w:shd w:val="clear" w:color="auto" w:fill="E8EDF2"/>
                  <w:tcMar>
                    <w:top w:w="70" w:type="dxa"/>
                    <w:left w:w="70" w:type="dxa"/>
                    <w:bottom w:w="70" w:type="dxa"/>
                    <w:right w:w="70" w:type="dxa"/>
                  </w:tcMar>
                </w:tcPr>
                <w:p w14:paraId="64DA8ACD" w14:textId="77777777" w:rsidR="00C72BC1" w:rsidRDefault="000438E2">
                  <w:pPr>
                    <w:jc w:val="center"/>
                  </w:pPr>
                  <w:r>
                    <w:rPr>
                      <w:b/>
                      <w:color w:val="5B6570"/>
                      <w:sz w:val="16"/>
                    </w:rPr>
                    <w:t>SOURCE</w:t>
                  </w:r>
                </w:p>
              </w:tc>
            </w:tr>
          </w:tbl>
          <w:p w14:paraId="6FAF4B9E" w14:textId="77777777" w:rsidR="00C72BC1" w:rsidRDefault="00C72BC1"/>
          <w:p w14:paraId="32F4EFAD" w14:textId="77777777" w:rsidR="00C72BC1" w:rsidRDefault="000438E2">
            <w:pPr>
              <w:jc w:val="center"/>
            </w:pPr>
            <w:r>
              <w:rPr>
                <w:color w:val="5B6570"/>
                <w:sz w:val="17"/>
              </w:rPr>
              <w:t>One Observable Entry can participate in several GROOVE Bundles through different factored branches.</w:t>
            </w:r>
          </w:p>
          <w:tbl>
            <w:tblPr>
              <w:tblW w:w="0" w:type="auto"/>
              <w:tblLayout w:type="fixed"/>
              <w:tblLook w:val="04A0" w:firstRow="1" w:lastRow="0" w:firstColumn="1" w:lastColumn="0" w:noHBand="0" w:noVBand="1"/>
            </w:tblPr>
            <w:tblGrid>
              <w:gridCol w:w="3389"/>
              <w:gridCol w:w="3389"/>
              <w:gridCol w:w="3389"/>
            </w:tblGrid>
            <w:tr w:rsidR="00C72BC1" w14:paraId="1A7EF47A" w14:textId="77777777">
              <w:tc>
                <w:tcPr>
                  <w:tcW w:w="3389" w:type="dxa"/>
                  <w:shd w:val="clear" w:color="auto" w:fill="E7F1F0"/>
                  <w:tcMar>
                    <w:top w:w="90" w:type="dxa"/>
                    <w:left w:w="80" w:type="dxa"/>
                    <w:bottom w:w="90" w:type="dxa"/>
                    <w:right w:w="80" w:type="dxa"/>
                  </w:tcMar>
                </w:tcPr>
                <w:p w14:paraId="799B7C50" w14:textId="77777777" w:rsidR="00C72BC1" w:rsidRDefault="000438E2">
                  <w:pPr>
                    <w:jc w:val="center"/>
                  </w:pPr>
                  <w:r>
                    <w:rPr>
                      <w:b/>
                      <w:color w:val="17365D"/>
                      <w:sz w:val="17"/>
                    </w:rPr>
                    <w:t>MATERIALS BUNDLE</w:t>
                  </w:r>
                </w:p>
                <w:p w14:paraId="5CFCF94E" w14:textId="77777777" w:rsidR="00C72BC1" w:rsidRDefault="000438E2">
                  <w:pPr>
                    <w:jc w:val="center"/>
                  </w:pPr>
                  <w:r>
                    <w:rPr>
                      <w:color w:val="2B7A78"/>
                      <w:sz w:val="15"/>
                    </w:rPr>
                    <w:t>via SCIENCE-16:B06</w:t>
                  </w:r>
                </w:p>
                <w:p w14:paraId="6FF502EB" w14:textId="77777777" w:rsidR="00C72BC1" w:rsidRDefault="000438E2">
                  <w:pPr>
                    <w:jc w:val="center"/>
                  </w:pPr>
                  <w:r>
                    <w:rPr>
                      <w:color w:val="8064A2"/>
                      <w:sz w:val="15"/>
                    </w:rPr>
                    <w:t>MATERIALS-64:B21</w:t>
                  </w:r>
                </w:p>
              </w:tc>
              <w:tc>
                <w:tcPr>
                  <w:tcW w:w="3389" w:type="dxa"/>
                  <w:shd w:val="clear" w:color="auto" w:fill="EEE8F5"/>
                  <w:tcMar>
                    <w:top w:w="90" w:type="dxa"/>
                    <w:left w:w="80" w:type="dxa"/>
                    <w:bottom w:w="90" w:type="dxa"/>
                    <w:right w:w="80" w:type="dxa"/>
                  </w:tcMar>
                </w:tcPr>
                <w:p w14:paraId="257DEC8E" w14:textId="77777777" w:rsidR="00C72BC1" w:rsidRDefault="000438E2">
                  <w:pPr>
                    <w:jc w:val="center"/>
                  </w:pPr>
                  <w:r>
                    <w:rPr>
                      <w:b/>
                      <w:color w:val="17365D"/>
                      <w:sz w:val="17"/>
                    </w:rPr>
                    <w:t>BIOLOGY BUNDLE</w:t>
                  </w:r>
                </w:p>
                <w:p w14:paraId="6AE8CEBD" w14:textId="77777777" w:rsidR="00C72BC1" w:rsidRDefault="000438E2">
                  <w:pPr>
                    <w:jc w:val="center"/>
                  </w:pPr>
                  <w:r>
                    <w:rPr>
                      <w:color w:val="2B7A78"/>
                      <w:sz w:val="15"/>
                    </w:rPr>
                    <w:t>via SCIENCE-16:B10</w:t>
                  </w:r>
                </w:p>
                <w:p w14:paraId="0050099F" w14:textId="77777777" w:rsidR="00C72BC1" w:rsidRDefault="000438E2">
                  <w:pPr>
                    <w:jc w:val="center"/>
                  </w:pPr>
                  <w:r>
                    <w:rPr>
                      <w:color w:val="8064A2"/>
                      <w:sz w:val="15"/>
                    </w:rPr>
                    <w:t>BIOLOGY-64:B44</w:t>
                  </w:r>
                </w:p>
              </w:tc>
              <w:tc>
                <w:tcPr>
                  <w:tcW w:w="3389" w:type="dxa"/>
                  <w:shd w:val="clear" w:color="auto" w:fill="FFF5D9"/>
                  <w:tcMar>
                    <w:top w:w="90" w:type="dxa"/>
                    <w:left w:w="80" w:type="dxa"/>
                    <w:bottom w:w="90" w:type="dxa"/>
                    <w:right w:w="80" w:type="dxa"/>
                  </w:tcMar>
                </w:tcPr>
                <w:p w14:paraId="198DCDE3" w14:textId="77777777" w:rsidR="00C72BC1" w:rsidRDefault="000438E2">
                  <w:pPr>
                    <w:jc w:val="center"/>
                  </w:pPr>
                  <w:r>
                    <w:rPr>
                      <w:b/>
                      <w:color w:val="17365D"/>
                      <w:sz w:val="17"/>
                    </w:rPr>
                    <w:t>FOOD SCIENCE BUNDLE</w:t>
                  </w:r>
                </w:p>
                <w:p w14:paraId="70204EFC" w14:textId="77777777" w:rsidR="00C72BC1" w:rsidRDefault="000438E2">
                  <w:pPr>
                    <w:jc w:val="center"/>
                  </w:pPr>
                  <w:r>
                    <w:rPr>
                      <w:color w:val="2B7A78"/>
                      <w:sz w:val="15"/>
                    </w:rPr>
                    <w:t>via SCIENCE-16:B16</w:t>
                  </w:r>
                </w:p>
                <w:p w14:paraId="228319BC" w14:textId="77777777" w:rsidR="00C72BC1" w:rsidRDefault="000438E2">
                  <w:pPr>
                    <w:jc w:val="center"/>
                  </w:pPr>
                  <w:r>
                    <w:rPr>
                      <w:color w:val="8064A2"/>
                      <w:sz w:val="15"/>
                    </w:rPr>
                    <w:t>FOOD_SCIENCE-64:B18</w:t>
                  </w:r>
                </w:p>
              </w:tc>
            </w:tr>
            <w:tr w:rsidR="00C72BC1" w14:paraId="22D942C6" w14:textId="77777777">
              <w:tc>
                <w:tcPr>
                  <w:tcW w:w="10167" w:type="dxa"/>
                  <w:gridSpan w:val="3"/>
                  <w:shd w:val="clear" w:color="auto" w:fill="F7F9FB"/>
                </w:tcPr>
                <w:p w14:paraId="1375A21F" w14:textId="77777777" w:rsidR="00C72BC1" w:rsidRDefault="000438E2">
                  <w:pPr>
                    <w:jc w:val="center"/>
                  </w:pPr>
                  <w:r>
                    <w:rPr>
                      <w:b/>
                      <w:color w:val="17365D"/>
                      <w:sz w:val="20"/>
                    </w:rPr>
                    <w:t>DOC-184  —  shared source identity</w:t>
                  </w:r>
                </w:p>
              </w:tc>
            </w:tr>
            <w:tr w:rsidR="00C72BC1" w14:paraId="47B270DF" w14:textId="77777777">
              <w:tc>
                <w:tcPr>
                  <w:tcW w:w="10167" w:type="dxa"/>
                  <w:gridSpan w:val="3"/>
                </w:tcPr>
                <w:p w14:paraId="03E372A9" w14:textId="77777777" w:rsidR="00C72BC1" w:rsidRDefault="000438E2">
                  <w:pPr>
                    <w:jc w:val="center"/>
                  </w:pPr>
                  <w:r>
                    <w:rPr>
                      <w:b/>
                      <w:color w:val="4F7C3A"/>
                      <w:sz w:val="16"/>
                    </w:rPr>
                    <w:t>1 source  •  3 semantic memberships  •  0 source duplication</w:t>
                  </w:r>
                </w:p>
              </w:tc>
            </w:tr>
          </w:tbl>
          <w:p w14:paraId="23A0ECB0" w14:textId="77777777" w:rsidR="00C72BC1" w:rsidRDefault="00C72BC1"/>
        </w:tc>
      </w:tr>
    </w:tbl>
    <w:p w14:paraId="20A4A7F5" w14:textId="77777777" w:rsidR="00C72BC1" w:rsidRDefault="000438E2">
      <w:pPr>
        <w:pStyle w:val="Caption"/>
        <w:keepNext/>
        <w:spacing w:before="100" w:after="60"/>
        <w:jc w:val="center"/>
      </w:pPr>
      <w:r>
        <w:rPr>
          <w:color w:val="17365D"/>
        </w:rPr>
        <w:t>Figure 4. Polyhierarchical Bundle membership.</w:t>
      </w:r>
    </w:p>
    <w:tbl>
      <w:tblPr>
        <w:tblW w:w="0" w:type="auto"/>
        <w:jc w:val="center"/>
        <w:tblLayout w:type="fixed"/>
        <w:tblLook w:val="04A0" w:firstRow="1" w:lastRow="0" w:firstColumn="1" w:lastColumn="0" w:noHBand="0" w:noVBand="1"/>
      </w:tblPr>
      <w:tblGrid>
        <w:gridCol w:w="10166"/>
      </w:tblGrid>
      <w:tr w:rsidR="00C72BC1" w14:paraId="7FD03E05" w14:textId="77777777">
        <w:trPr>
          <w:cantSplit/>
          <w:jc w:val="center"/>
        </w:trPr>
        <w:tc>
          <w:tcPr>
            <w:tcW w:w="10166" w:type="dxa"/>
            <w:tcBorders>
              <w:top w:val="single" w:sz="6" w:space="0" w:color="7A8694"/>
              <w:left w:val="single" w:sz="6" w:space="0" w:color="7A8694"/>
              <w:bottom w:val="single" w:sz="6" w:space="0" w:color="7A8694"/>
              <w:right w:val="single" w:sz="6" w:space="0" w:color="7A8694"/>
            </w:tcBorders>
            <w:shd w:val="clear" w:color="auto" w:fill="F5F7FA"/>
            <w:tcMar>
              <w:top w:w="100" w:type="dxa"/>
              <w:left w:w="120" w:type="dxa"/>
              <w:bottom w:w="100" w:type="dxa"/>
              <w:right w:w="120" w:type="dxa"/>
            </w:tcMar>
          </w:tcPr>
          <w:p w14:paraId="67CC2DC1" w14:textId="77777777" w:rsidR="00C72BC1" w:rsidRDefault="000438E2">
            <w:r>
              <w:rPr>
                <w:b/>
                <w:color w:val="5B6570"/>
                <w:sz w:val="18"/>
              </w:rPr>
              <w:t>Figure explanation</w:t>
            </w:r>
          </w:p>
          <w:p w14:paraId="1F043775" w14:textId="77777777" w:rsidR="00C72BC1" w:rsidRDefault="000438E2">
            <w:pPr>
              <w:spacing w:after="0" w:line="240" w:lineRule="auto"/>
            </w:pPr>
            <w:r>
              <w:rPr>
                <w:sz w:val="18"/>
              </w:rPr>
              <w:t>Bundle membership is produced by factored semantic branches, not by duplicating or re-homing the source file. The same Entry identity can therefore participate in several independently compiled Bundles while its physical storage and provenance remain singular.</w:t>
            </w:r>
          </w:p>
        </w:tc>
      </w:tr>
    </w:tbl>
    <w:p w14:paraId="72E840B2" w14:textId="77777777" w:rsidR="00C72BC1" w:rsidRDefault="00C72BC1">
      <w:pPr>
        <w:spacing w:after="20"/>
      </w:pPr>
    </w:p>
    <w:p w14:paraId="5306E8AB" w14:textId="77777777" w:rsidR="00C72BC1" w:rsidRDefault="000438E2">
      <w:pPr>
        <w:pStyle w:val="Heading1"/>
      </w:pPr>
      <w:r>
        <w:t>16. Branch-Conditioned Entry Descriptions</w:t>
      </w:r>
    </w:p>
    <w:p w14:paraId="4B18D9A3" w14:textId="77777777" w:rsidR="00C72BC1" w:rsidRDefault="000438E2">
      <w:r>
        <w:t>Once a branch exists, GROOVE MAY compile a short description explaining why the source belongs in that branch. This description should be written from the branch context and point to relevant source locations. It is distinct from the whole-document summary, which may remain broader.</w:t>
      </w:r>
    </w:p>
    <w:p w14:paraId="1362232D" w14:textId="77777777" w:rsidR="00C72BC1" w:rsidRDefault="000438E2">
      <w:r>
        <w:br w:type="page"/>
      </w:r>
    </w:p>
    <w:tbl>
      <w:tblPr>
        <w:tblW w:w="0" w:type="auto"/>
        <w:jc w:val="center"/>
        <w:tblLayout w:type="fixed"/>
        <w:tblLook w:val="04A0" w:firstRow="1" w:lastRow="0" w:firstColumn="1" w:lastColumn="0" w:noHBand="0" w:noVBand="1"/>
      </w:tblPr>
      <w:tblGrid>
        <w:gridCol w:w="10166"/>
      </w:tblGrid>
      <w:tr w:rsidR="00C72BC1" w14:paraId="779F9DDC" w14:textId="77777777">
        <w:trPr>
          <w:cantSplit/>
          <w:jc w:val="center"/>
        </w:trPr>
        <w:tc>
          <w:tcPr>
            <w:tcW w:w="10166" w:type="dxa"/>
            <w:tcBorders>
              <w:top w:val="single" w:sz="10" w:space="0" w:color="52606D"/>
              <w:left w:val="single" w:sz="10" w:space="0" w:color="52606D"/>
              <w:bottom w:val="single" w:sz="10" w:space="0" w:color="52606D"/>
              <w:right w:val="single" w:sz="10" w:space="0" w:color="52606D"/>
            </w:tcBorders>
            <w:tcMar>
              <w:top w:w="0" w:type="dxa"/>
              <w:left w:w="0" w:type="dxa"/>
              <w:bottom w:w="0" w:type="dxa"/>
              <w:right w:w="0" w:type="dxa"/>
            </w:tcMar>
          </w:tcPr>
          <w:p w14:paraId="36EC2A79" w14:textId="77777777" w:rsidR="00C72BC1" w:rsidRDefault="00C72BC1"/>
          <w:tbl>
            <w:tblPr>
              <w:tblW w:w="0" w:type="auto"/>
              <w:tblLayout w:type="fixed"/>
              <w:tblLook w:val="04A0" w:firstRow="1" w:lastRow="0" w:firstColumn="1" w:lastColumn="0" w:noHBand="0" w:noVBand="1"/>
            </w:tblPr>
            <w:tblGrid>
              <w:gridCol w:w="5083"/>
              <w:gridCol w:w="5083"/>
            </w:tblGrid>
            <w:tr w:rsidR="00C72BC1" w14:paraId="3B26C42F" w14:textId="77777777">
              <w:tc>
                <w:tcPr>
                  <w:tcW w:w="5083" w:type="dxa"/>
                  <w:shd w:val="clear" w:color="auto" w:fill="17365D"/>
                  <w:tcMar>
                    <w:top w:w="100" w:type="dxa"/>
                    <w:left w:w="110" w:type="dxa"/>
                    <w:bottom w:w="100" w:type="dxa"/>
                    <w:right w:w="110" w:type="dxa"/>
                  </w:tcMar>
                </w:tcPr>
                <w:p w14:paraId="1D26357B" w14:textId="77777777" w:rsidR="00C72BC1" w:rsidRDefault="000438E2">
                  <w:r>
                    <w:rPr>
                      <w:b/>
                      <w:color w:val="FFFFFF"/>
                      <w:sz w:val="20"/>
                    </w:rPr>
                    <w:t>BRANCH-CONDITIONED DESCRIPTION EDITOR</w:t>
                  </w:r>
                </w:p>
              </w:tc>
              <w:tc>
                <w:tcPr>
                  <w:tcW w:w="5083" w:type="dxa"/>
                  <w:shd w:val="clear" w:color="auto" w:fill="17365D"/>
                  <w:tcMar>
                    <w:top w:w="100" w:type="dxa"/>
                    <w:left w:w="110" w:type="dxa"/>
                    <w:bottom w:w="100" w:type="dxa"/>
                    <w:right w:w="110" w:type="dxa"/>
                  </w:tcMar>
                </w:tcPr>
                <w:p w14:paraId="5DDE7B23" w14:textId="77777777" w:rsidR="00C72BC1" w:rsidRDefault="000438E2">
                  <w:pPr>
                    <w:jc w:val="right"/>
                  </w:pPr>
                  <w:r>
                    <w:rPr>
                      <w:color w:val="DDE8F5"/>
                      <w:sz w:val="17"/>
                    </w:rPr>
                    <w:t>DOC-184</w:t>
                  </w:r>
                </w:p>
              </w:tc>
            </w:tr>
          </w:tbl>
          <w:p w14:paraId="59410A14" w14:textId="77777777" w:rsidR="00C72BC1" w:rsidRDefault="00C72BC1"/>
          <w:tbl>
            <w:tblPr>
              <w:tblW w:w="0" w:type="auto"/>
              <w:tblLayout w:type="fixed"/>
              <w:tblLook w:val="04A0" w:firstRow="1" w:lastRow="0" w:firstColumn="1" w:lastColumn="0" w:noHBand="0" w:noVBand="1"/>
            </w:tblPr>
            <w:tblGrid>
              <w:gridCol w:w="3389"/>
              <w:gridCol w:w="3389"/>
              <w:gridCol w:w="3389"/>
            </w:tblGrid>
            <w:tr w:rsidR="00C72BC1" w14:paraId="115938AE" w14:textId="77777777">
              <w:tc>
                <w:tcPr>
                  <w:tcW w:w="3389" w:type="dxa"/>
                  <w:shd w:val="clear" w:color="auto" w:fill="2B7A78"/>
                  <w:tcMar>
                    <w:top w:w="70" w:type="dxa"/>
                    <w:left w:w="70" w:type="dxa"/>
                    <w:bottom w:w="70" w:type="dxa"/>
                    <w:right w:w="70" w:type="dxa"/>
                  </w:tcMar>
                </w:tcPr>
                <w:p w14:paraId="2F2C744A" w14:textId="77777777" w:rsidR="00C72BC1" w:rsidRDefault="000438E2">
                  <w:pPr>
                    <w:jc w:val="center"/>
                  </w:pPr>
                  <w:r>
                    <w:rPr>
                      <w:b/>
                      <w:color w:val="FFFFFF"/>
                      <w:sz w:val="16"/>
                    </w:rPr>
                    <w:t>MATERIALS</w:t>
                  </w:r>
                </w:p>
              </w:tc>
              <w:tc>
                <w:tcPr>
                  <w:tcW w:w="3389" w:type="dxa"/>
                  <w:shd w:val="clear" w:color="auto" w:fill="E8EDF2"/>
                  <w:tcMar>
                    <w:top w:w="70" w:type="dxa"/>
                    <w:left w:w="70" w:type="dxa"/>
                    <w:bottom w:w="70" w:type="dxa"/>
                    <w:right w:w="70" w:type="dxa"/>
                  </w:tcMar>
                </w:tcPr>
                <w:p w14:paraId="5775F83F" w14:textId="77777777" w:rsidR="00C72BC1" w:rsidRDefault="000438E2">
                  <w:pPr>
                    <w:jc w:val="center"/>
                  </w:pPr>
                  <w:r>
                    <w:rPr>
                      <w:b/>
                      <w:color w:val="5B6570"/>
                      <w:sz w:val="16"/>
                    </w:rPr>
                    <w:t>BIOLOGY</w:t>
                  </w:r>
                </w:p>
              </w:tc>
              <w:tc>
                <w:tcPr>
                  <w:tcW w:w="3389" w:type="dxa"/>
                  <w:shd w:val="clear" w:color="auto" w:fill="E8EDF2"/>
                  <w:tcMar>
                    <w:top w:w="70" w:type="dxa"/>
                    <w:left w:w="70" w:type="dxa"/>
                    <w:bottom w:w="70" w:type="dxa"/>
                    <w:right w:w="70" w:type="dxa"/>
                  </w:tcMar>
                </w:tcPr>
                <w:p w14:paraId="63C18005" w14:textId="77777777" w:rsidR="00C72BC1" w:rsidRDefault="000438E2">
                  <w:pPr>
                    <w:jc w:val="center"/>
                  </w:pPr>
                  <w:r>
                    <w:rPr>
                      <w:b/>
                      <w:color w:val="5B6570"/>
                      <w:sz w:val="16"/>
                    </w:rPr>
                    <w:t>FOOD SCIENCE</w:t>
                  </w:r>
                </w:p>
              </w:tc>
            </w:tr>
          </w:tbl>
          <w:p w14:paraId="26E01E2A" w14:textId="77777777" w:rsidR="00C72BC1" w:rsidRDefault="00C72BC1"/>
          <w:tbl>
            <w:tblPr>
              <w:tblW w:w="0" w:type="auto"/>
              <w:tblLayout w:type="fixed"/>
              <w:tblLook w:val="04A0" w:firstRow="1" w:lastRow="0" w:firstColumn="1" w:lastColumn="0" w:noHBand="0" w:noVBand="1"/>
            </w:tblPr>
            <w:tblGrid>
              <w:gridCol w:w="3389"/>
              <w:gridCol w:w="3389"/>
              <w:gridCol w:w="3389"/>
            </w:tblGrid>
            <w:tr w:rsidR="00C72BC1" w14:paraId="2E5D4763" w14:textId="77777777">
              <w:tc>
                <w:tcPr>
                  <w:tcW w:w="3389" w:type="dxa"/>
                  <w:shd w:val="clear" w:color="auto" w:fill="F7F9FB"/>
                  <w:tcMar>
                    <w:top w:w="75" w:type="dxa"/>
                    <w:left w:w="80" w:type="dxa"/>
                    <w:bottom w:w="75" w:type="dxa"/>
                    <w:right w:w="80" w:type="dxa"/>
                  </w:tcMar>
                </w:tcPr>
                <w:p w14:paraId="7EF1F883" w14:textId="77777777" w:rsidR="00C72BC1" w:rsidRDefault="000438E2">
                  <w:pPr>
                    <w:jc w:val="center"/>
                  </w:pPr>
                  <w:r>
                    <w:rPr>
                      <w:b/>
                      <w:color w:val="2B7A78"/>
                      <w:sz w:val="24"/>
                    </w:rPr>
                    <w:t>SCIENCE-16:B06</w:t>
                  </w:r>
                </w:p>
                <w:p w14:paraId="23D7AFD4" w14:textId="77777777" w:rsidR="00C72BC1" w:rsidRDefault="000438E2">
                  <w:pPr>
                    <w:spacing w:after="0"/>
                    <w:jc w:val="center"/>
                  </w:pPr>
                  <w:r>
                    <w:rPr>
                      <w:color w:val="5B6570"/>
                      <w:sz w:val="15"/>
                    </w:rPr>
                    <w:t>Branch</w:t>
                  </w:r>
                </w:p>
              </w:tc>
              <w:tc>
                <w:tcPr>
                  <w:tcW w:w="3389" w:type="dxa"/>
                  <w:shd w:val="clear" w:color="auto" w:fill="F7F9FB"/>
                  <w:tcMar>
                    <w:top w:w="75" w:type="dxa"/>
                    <w:left w:w="80" w:type="dxa"/>
                    <w:bottom w:w="75" w:type="dxa"/>
                    <w:right w:w="80" w:type="dxa"/>
                  </w:tcMar>
                </w:tcPr>
                <w:p w14:paraId="2481239F" w14:textId="77777777" w:rsidR="00C72BC1" w:rsidRDefault="000438E2">
                  <w:pPr>
                    <w:jc w:val="center"/>
                  </w:pPr>
                  <w:r>
                    <w:rPr>
                      <w:b/>
                      <w:color w:val="2B7A78"/>
                      <w:sz w:val="24"/>
                    </w:rPr>
                    <w:t>MATERIALS-64:B21</w:t>
                  </w:r>
                </w:p>
                <w:p w14:paraId="094048CE" w14:textId="77777777" w:rsidR="00C72BC1" w:rsidRDefault="000438E2">
                  <w:pPr>
                    <w:spacing w:after="0"/>
                    <w:jc w:val="center"/>
                  </w:pPr>
                  <w:r>
                    <w:rPr>
                      <w:color w:val="5B6570"/>
                      <w:sz w:val="15"/>
                    </w:rPr>
                    <w:t>Next</w:t>
                  </w:r>
                </w:p>
              </w:tc>
              <w:tc>
                <w:tcPr>
                  <w:tcW w:w="3389" w:type="dxa"/>
                  <w:shd w:val="clear" w:color="auto" w:fill="F7F9FB"/>
                  <w:tcMar>
                    <w:top w:w="75" w:type="dxa"/>
                    <w:left w:w="80" w:type="dxa"/>
                    <w:bottom w:w="75" w:type="dxa"/>
                    <w:right w:w="80" w:type="dxa"/>
                  </w:tcMar>
                </w:tcPr>
                <w:p w14:paraId="0235C99A" w14:textId="77777777" w:rsidR="00C72BC1" w:rsidRDefault="000438E2">
                  <w:pPr>
                    <w:jc w:val="center"/>
                  </w:pPr>
                  <w:r>
                    <w:rPr>
                      <w:b/>
                      <w:color w:val="2B7A78"/>
                      <w:sz w:val="24"/>
                    </w:rPr>
                    <w:t>AI Draft</w:t>
                  </w:r>
                </w:p>
                <w:p w14:paraId="6483C65A" w14:textId="77777777" w:rsidR="00C72BC1" w:rsidRDefault="000438E2">
                  <w:pPr>
                    <w:spacing w:after="0"/>
                    <w:jc w:val="center"/>
                  </w:pPr>
                  <w:r>
                    <w:rPr>
                      <w:color w:val="5B6570"/>
                      <w:sz w:val="15"/>
                    </w:rPr>
                    <w:t>Review</w:t>
                  </w:r>
                </w:p>
              </w:tc>
            </w:tr>
          </w:tbl>
          <w:p w14:paraId="4B885F88" w14:textId="77777777" w:rsidR="00C72BC1" w:rsidRDefault="00C72BC1"/>
          <w:tbl>
            <w:tblPr>
              <w:tblW w:w="0" w:type="auto"/>
              <w:tblLayout w:type="fixed"/>
              <w:tblLook w:val="04A0" w:firstRow="1" w:lastRow="0" w:firstColumn="1" w:lastColumn="0" w:noHBand="0" w:noVBand="1"/>
            </w:tblPr>
            <w:tblGrid>
              <w:gridCol w:w="5083"/>
              <w:gridCol w:w="5083"/>
            </w:tblGrid>
            <w:tr w:rsidR="00C72BC1" w14:paraId="6FD65DA3" w14:textId="77777777">
              <w:tc>
                <w:tcPr>
                  <w:tcW w:w="5083" w:type="dxa"/>
                  <w:shd w:val="clear" w:color="auto" w:fill="FFFFFF"/>
                  <w:tcMar>
                    <w:top w:w="90" w:type="dxa"/>
                    <w:left w:w="100" w:type="dxa"/>
                    <w:bottom w:w="90" w:type="dxa"/>
                    <w:right w:w="100" w:type="dxa"/>
                  </w:tcMar>
                </w:tcPr>
                <w:p w14:paraId="49C5B195" w14:textId="77777777" w:rsidR="00C72BC1" w:rsidRDefault="000438E2">
                  <w:r>
                    <w:rPr>
                      <w:b/>
                      <w:color w:val="5B6570"/>
                      <w:sz w:val="16"/>
                    </w:rPr>
                    <w:t>AI DRAFT</w:t>
                  </w:r>
                </w:p>
                <w:p w14:paraId="403A7E6A" w14:textId="77777777" w:rsidR="00C72BC1" w:rsidRDefault="000438E2">
                  <w:r>
                    <w:rPr>
                      <w:sz w:val="17"/>
                    </w:rPr>
                    <w:t>Relevant to Materials Science because the Entry evaluates mechanical strength, permeability, and degradation behavior of a bio-derived packaging substrate.</w:t>
                  </w:r>
                </w:p>
                <w:p w14:paraId="1F1087D2" w14:textId="77777777" w:rsidR="00C72BC1" w:rsidRDefault="000438E2">
                  <w:r>
                    <w:rPr>
                      <w:color w:val="5B6570"/>
                      <w:sz w:val="16"/>
                    </w:rPr>
                    <w:t>This description explains branch membership; it does not replace the source summary for the whole document.</w:t>
                  </w:r>
                </w:p>
              </w:tc>
              <w:tc>
                <w:tcPr>
                  <w:tcW w:w="5083" w:type="dxa"/>
                  <w:shd w:val="clear" w:color="auto" w:fill="F7F9FB"/>
                  <w:tcMar>
                    <w:top w:w="90" w:type="dxa"/>
                    <w:left w:w="90" w:type="dxa"/>
                    <w:bottom w:w="90" w:type="dxa"/>
                    <w:right w:w="90" w:type="dxa"/>
                  </w:tcMar>
                </w:tcPr>
                <w:p w14:paraId="58373890" w14:textId="77777777" w:rsidR="00C72BC1" w:rsidRDefault="000438E2">
                  <w:r>
                    <w:rPr>
                      <w:b/>
                      <w:color w:val="2B7A78"/>
                      <w:sz w:val="16"/>
                    </w:rPr>
                    <w:t>GROUNDED LOCATIONS</w:t>
                  </w:r>
                </w:p>
                <w:p w14:paraId="5981CBC5" w14:textId="77777777" w:rsidR="00C72BC1" w:rsidRDefault="000438E2">
                  <w:pPr>
                    <w:spacing w:after="40"/>
                  </w:pPr>
                  <w:r>
                    <w:rPr>
                      <w:sz w:val="16"/>
                    </w:rPr>
                    <w:t>• §3 Material Composition</w:t>
                  </w:r>
                </w:p>
                <w:p w14:paraId="63732E23" w14:textId="77777777" w:rsidR="00C72BC1" w:rsidRDefault="000438E2">
                  <w:pPr>
                    <w:spacing w:after="40"/>
                  </w:pPr>
                  <w:r>
                    <w:rPr>
                      <w:sz w:val="16"/>
                    </w:rPr>
                    <w:t>• §5 Barrier Testing</w:t>
                  </w:r>
                </w:p>
                <w:p w14:paraId="54BDF24B" w14:textId="77777777" w:rsidR="00C72BC1" w:rsidRDefault="000438E2">
                  <w:pPr>
                    <w:spacing w:after="40"/>
                  </w:pPr>
                  <w:r>
                    <w:rPr>
                      <w:sz w:val="16"/>
                    </w:rPr>
                    <w:t>• Figure 7</w:t>
                  </w:r>
                </w:p>
                <w:p w14:paraId="16051192" w14:textId="77777777" w:rsidR="00C72BC1" w:rsidRDefault="000438E2">
                  <w:pPr>
                    <w:spacing w:before="60" w:after="60"/>
                    <w:jc w:val="center"/>
                  </w:pPr>
                  <w:r>
                    <w:rPr>
                      <w:b/>
                      <w:color w:val="4F7C3A"/>
                      <w:sz w:val="16"/>
                    </w:rPr>
                    <w:t xml:space="preserve">  ACCEPT  </w:t>
                  </w:r>
                </w:p>
                <w:p w14:paraId="5B7FDE36" w14:textId="77777777" w:rsidR="00C72BC1" w:rsidRDefault="000438E2">
                  <w:pPr>
                    <w:spacing w:before="60" w:after="60"/>
                    <w:jc w:val="center"/>
                  </w:pPr>
                  <w:r>
                    <w:rPr>
                      <w:b/>
                      <w:color w:val="2B7A78"/>
                      <w:sz w:val="16"/>
                    </w:rPr>
                    <w:t xml:space="preserve">  EDIT  </w:t>
                  </w:r>
                </w:p>
                <w:p w14:paraId="537CA518" w14:textId="77777777" w:rsidR="00C72BC1" w:rsidRDefault="000438E2">
                  <w:pPr>
                    <w:spacing w:before="60" w:after="60"/>
                    <w:jc w:val="center"/>
                  </w:pPr>
                  <w:r>
                    <w:rPr>
                      <w:b/>
                      <w:color w:val="A33A3A"/>
                      <w:sz w:val="16"/>
                    </w:rPr>
                    <w:t xml:space="preserve">  REJECT  </w:t>
                  </w:r>
                </w:p>
              </w:tc>
            </w:tr>
          </w:tbl>
          <w:p w14:paraId="0DD320D7" w14:textId="77777777" w:rsidR="00C72BC1" w:rsidRDefault="00C72BC1"/>
        </w:tc>
      </w:tr>
    </w:tbl>
    <w:p w14:paraId="4178053F" w14:textId="77777777" w:rsidR="00C72BC1" w:rsidRDefault="000438E2">
      <w:pPr>
        <w:pStyle w:val="Caption"/>
        <w:keepNext/>
        <w:spacing w:before="100" w:after="60"/>
        <w:jc w:val="center"/>
      </w:pPr>
      <w:r>
        <w:rPr>
          <w:color w:val="17365D"/>
        </w:rPr>
        <w:t>Figure 5. Branch-conditioned Entry description.</w:t>
      </w:r>
    </w:p>
    <w:tbl>
      <w:tblPr>
        <w:tblW w:w="0" w:type="auto"/>
        <w:jc w:val="center"/>
        <w:tblLayout w:type="fixed"/>
        <w:tblLook w:val="04A0" w:firstRow="1" w:lastRow="0" w:firstColumn="1" w:lastColumn="0" w:noHBand="0" w:noVBand="1"/>
      </w:tblPr>
      <w:tblGrid>
        <w:gridCol w:w="10166"/>
      </w:tblGrid>
      <w:tr w:rsidR="00C72BC1" w14:paraId="012B7C62" w14:textId="77777777">
        <w:trPr>
          <w:cantSplit/>
          <w:jc w:val="center"/>
        </w:trPr>
        <w:tc>
          <w:tcPr>
            <w:tcW w:w="10166" w:type="dxa"/>
            <w:tcBorders>
              <w:top w:val="single" w:sz="6" w:space="0" w:color="7A8694"/>
              <w:left w:val="single" w:sz="6" w:space="0" w:color="7A8694"/>
              <w:bottom w:val="single" w:sz="6" w:space="0" w:color="7A8694"/>
              <w:right w:val="single" w:sz="6" w:space="0" w:color="7A8694"/>
            </w:tcBorders>
            <w:shd w:val="clear" w:color="auto" w:fill="F5F7FA"/>
            <w:tcMar>
              <w:top w:w="100" w:type="dxa"/>
              <w:left w:w="120" w:type="dxa"/>
              <w:bottom w:w="100" w:type="dxa"/>
              <w:right w:w="120" w:type="dxa"/>
            </w:tcMar>
          </w:tcPr>
          <w:p w14:paraId="346E132F" w14:textId="77777777" w:rsidR="00C72BC1" w:rsidRDefault="000438E2">
            <w:r>
              <w:rPr>
                <w:b/>
                <w:color w:val="5B6570"/>
                <w:sz w:val="18"/>
              </w:rPr>
              <w:t>Figure explanation</w:t>
            </w:r>
          </w:p>
          <w:p w14:paraId="7DE2CEFB" w14:textId="77777777" w:rsidR="00C72BC1" w:rsidRDefault="000438E2">
            <w:pPr>
              <w:spacing w:after="0" w:line="240" w:lineRule="auto"/>
            </w:pPr>
            <w:r>
              <w:rPr>
                <w:sz w:val="18"/>
              </w:rPr>
              <w:t>A single document can carry different compact descriptions for different semantic branches. Each description answers why the same source belongs in that Bundle and cites relevant source locations, improving future AI reading without creating separate source documents.</w:t>
            </w:r>
          </w:p>
        </w:tc>
      </w:tr>
    </w:tbl>
    <w:p w14:paraId="7C4F5F30" w14:textId="77777777" w:rsidR="00C72BC1" w:rsidRDefault="00C72BC1">
      <w:pPr>
        <w:spacing w:after="20"/>
      </w:pPr>
    </w:p>
    <w:p w14:paraId="0C03BF5C" w14:textId="77777777" w:rsidR="00C72BC1" w:rsidRDefault="000438E2">
      <w:pPr>
        <w:pStyle w:val="Heading1"/>
      </w:pPr>
      <w:r>
        <w:t>17. Intra-SK Co-Activation</w:t>
      </w:r>
    </w:p>
    <w:p w14:paraId="06D0E24D" w14:textId="77777777" w:rsidR="00C72BC1" w:rsidRDefault="000438E2">
      <w:r>
        <w:t>Because the whole-entry BitWord is preserved, GROOVE can aggregate which factors repeatedly activate together across a corpus. Co-activation is a property of the GROOVEd corpus under a Routing SK version. It does not create a canonical Bitlink or change the Routing SK. It can, however, identify semantic intersections worth further analysis.</w:t>
      </w:r>
    </w:p>
    <w:tbl>
      <w:tblPr>
        <w:tblW w:w="0" w:type="auto"/>
        <w:jc w:val="center"/>
        <w:tblLayout w:type="fixed"/>
        <w:tblLook w:val="04A0" w:firstRow="1" w:lastRow="0" w:firstColumn="1" w:lastColumn="0" w:noHBand="0" w:noVBand="1"/>
      </w:tblPr>
      <w:tblGrid>
        <w:gridCol w:w="10166"/>
      </w:tblGrid>
      <w:tr w:rsidR="00C72BC1" w14:paraId="249BAC73" w14:textId="77777777">
        <w:trPr>
          <w:cantSplit/>
          <w:jc w:val="center"/>
        </w:trPr>
        <w:tc>
          <w:tcPr>
            <w:tcW w:w="10166" w:type="dxa"/>
            <w:tcBorders>
              <w:top w:val="single" w:sz="10" w:space="0" w:color="52606D"/>
              <w:left w:val="single" w:sz="10" w:space="0" w:color="52606D"/>
              <w:bottom w:val="single" w:sz="10" w:space="0" w:color="52606D"/>
              <w:right w:val="single" w:sz="10" w:space="0" w:color="52606D"/>
            </w:tcBorders>
            <w:tcMar>
              <w:top w:w="0" w:type="dxa"/>
              <w:left w:w="0" w:type="dxa"/>
              <w:bottom w:w="0" w:type="dxa"/>
              <w:right w:w="0" w:type="dxa"/>
            </w:tcMar>
          </w:tcPr>
          <w:p w14:paraId="16864817" w14:textId="77777777" w:rsidR="00C72BC1" w:rsidRDefault="00C72BC1"/>
          <w:tbl>
            <w:tblPr>
              <w:tblW w:w="0" w:type="auto"/>
              <w:tblLayout w:type="fixed"/>
              <w:tblLook w:val="04A0" w:firstRow="1" w:lastRow="0" w:firstColumn="1" w:lastColumn="0" w:noHBand="0" w:noVBand="1"/>
            </w:tblPr>
            <w:tblGrid>
              <w:gridCol w:w="5083"/>
              <w:gridCol w:w="5083"/>
            </w:tblGrid>
            <w:tr w:rsidR="00C72BC1" w14:paraId="0ECB8F48" w14:textId="77777777">
              <w:tc>
                <w:tcPr>
                  <w:tcW w:w="5083" w:type="dxa"/>
                  <w:shd w:val="clear" w:color="auto" w:fill="17365D"/>
                  <w:tcMar>
                    <w:top w:w="100" w:type="dxa"/>
                    <w:left w:w="110" w:type="dxa"/>
                    <w:bottom w:w="100" w:type="dxa"/>
                    <w:right w:w="110" w:type="dxa"/>
                  </w:tcMar>
                </w:tcPr>
                <w:p w14:paraId="388862F6" w14:textId="77777777" w:rsidR="00C72BC1" w:rsidRDefault="000438E2">
                  <w:r>
                    <w:rPr>
                      <w:b/>
                      <w:color w:val="FFFFFF"/>
                      <w:sz w:val="20"/>
                    </w:rPr>
                    <w:t>SCIENCE-16 CO-ACTIVATION EXPLORER</w:t>
                  </w:r>
                </w:p>
              </w:tc>
              <w:tc>
                <w:tcPr>
                  <w:tcW w:w="5083" w:type="dxa"/>
                  <w:shd w:val="clear" w:color="auto" w:fill="17365D"/>
                  <w:tcMar>
                    <w:top w:w="100" w:type="dxa"/>
                    <w:left w:w="110" w:type="dxa"/>
                    <w:bottom w:w="100" w:type="dxa"/>
                    <w:right w:w="110" w:type="dxa"/>
                  </w:tcMar>
                </w:tcPr>
                <w:p w14:paraId="63495194" w14:textId="77777777" w:rsidR="00C72BC1" w:rsidRDefault="000438E2">
                  <w:pPr>
                    <w:jc w:val="right"/>
                  </w:pPr>
                  <w:r>
                    <w:rPr>
                      <w:color w:val="DDE8F5"/>
                      <w:sz w:val="17"/>
                    </w:rPr>
                    <w:t>Corpus: 50,000 Entries</w:t>
                  </w:r>
                </w:p>
              </w:tc>
            </w:tr>
          </w:tbl>
          <w:p w14:paraId="324481F1" w14:textId="77777777" w:rsidR="00C72BC1" w:rsidRDefault="00C72BC1"/>
          <w:tbl>
            <w:tblPr>
              <w:tblW w:w="0" w:type="auto"/>
              <w:tblLayout w:type="fixed"/>
              <w:tblLook w:val="04A0" w:firstRow="1" w:lastRow="0" w:firstColumn="1" w:lastColumn="0" w:noHBand="0" w:noVBand="1"/>
            </w:tblPr>
            <w:tblGrid>
              <w:gridCol w:w="3389"/>
              <w:gridCol w:w="3389"/>
              <w:gridCol w:w="3389"/>
            </w:tblGrid>
            <w:tr w:rsidR="00C72BC1" w14:paraId="43E7C732" w14:textId="77777777">
              <w:tc>
                <w:tcPr>
                  <w:tcW w:w="3389" w:type="dxa"/>
                  <w:shd w:val="clear" w:color="auto" w:fill="2B7A78"/>
                  <w:tcMar>
                    <w:top w:w="70" w:type="dxa"/>
                    <w:left w:w="70" w:type="dxa"/>
                    <w:bottom w:w="70" w:type="dxa"/>
                    <w:right w:w="70" w:type="dxa"/>
                  </w:tcMar>
                </w:tcPr>
                <w:p w14:paraId="0939CAA7" w14:textId="77777777" w:rsidR="00C72BC1" w:rsidRDefault="000438E2">
                  <w:pPr>
                    <w:jc w:val="center"/>
                  </w:pPr>
                  <w:r>
                    <w:rPr>
                      <w:b/>
                      <w:color w:val="FFFFFF"/>
                      <w:sz w:val="16"/>
                    </w:rPr>
                    <w:t>MATRIX</w:t>
                  </w:r>
                </w:p>
              </w:tc>
              <w:tc>
                <w:tcPr>
                  <w:tcW w:w="3389" w:type="dxa"/>
                  <w:shd w:val="clear" w:color="auto" w:fill="E8EDF2"/>
                  <w:tcMar>
                    <w:top w:w="70" w:type="dxa"/>
                    <w:left w:w="70" w:type="dxa"/>
                    <w:bottom w:w="70" w:type="dxa"/>
                    <w:right w:w="70" w:type="dxa"/>
                  </w:tcMar>
                </w:tcPr>
                <w:p w14:paraId="092022D1" w14:textId="77777777" w:rsidR="00C72BC1" w:rsidRDefault="000438E2">
                  <w:pPr>
                    <w:jc w:val="center"/>
                  </w:pPr>
                  <w:r>
                    <w:rPr>
                      <w:b/>
                      <w:color w:val="5B6570"/>
                      <w:sz w:val="16"/>
                    </w:rPr>
                    <w:t>PAIR DETAILS</w:t>
                  </w:r>
                </w:p>
              </w:tc>
              <w:tc>
                <w:tcPr>
                  <w:tcW w:w="3389" w:type="dxa"/>
                  <w:shd w:val="clear" w:color="auto" w:fill="E8EDF2"/>
                  <w:tcMar>
                    <w:top w:w="70" w:type="dxa"/>
                    <w:left w:w="70" w:type="dxa"/>
                    <w:bottom w:w="70" w:type="dxa"/>
                    <w:right w:w="70" w:type="dxa"/>
                  </w:tcMar>
                </w:tcPr>
                <w:p w14:paraId="30E45D9B" w14:textId="77777777" w:rsidR="00C72BC1" w:rsidRDefault="000438E2">
                  <w:pPr>
                    <w:jc w:val="center"/>
                  </w:pPr>
                  <w:r>
                    <w:rPr>
                      <w:b/>
                      <w:color w:val="5B6570"/>
                      <w:sz w:val="16"/>
                    </w:rPr>
                    <w:t>NEW SURFACE</w:t>
                  </w:r>
                </w:p>
              </w:tc>
            </w:tr>
          </w:tbl>
          <w:p w14:paraId="2DD1925F" w14:textId="77777777" w:rsidR="00C72BC1" w:rsidRDefault="00C72BC1"/>
          <w:tbl>
            <w:tblPr>
              <w:tblW w:w="0" w:type="auto"/>
              <w:tblLayout w:type="fixed"/>
              <w:tblLook w:val="04A0" w:firstRow="1" w:lastRow="0" w:firstColumn="1" w:lastColumn="0" w:noHBand="0" w:noVBand="1"/>
            </w:tblPr>
            <w:tblGrid>
              <w:gridCol w:w="3389"/>
              <w:gridCol w:w="3389"/>
              <w:gridCol w:w="3389"/>
            </w:tblGrid>
            <w:tr w:rsidR="00C72BC1" w14:paraId="5F57E6A2" w14:textId="77777777">
              <w:tc>
                <w:tcPr>
                  <w:tcW w:w="3389" w:type="dxa"/>
                  <w:shd w:val="clear" w:color="auto" w:fill="F7F9FB"/>
                  <w:tcMar>
                    <w:top w:w="75" w:type="dxa"/>
                    <w:left w:w="80" w:type="dxa"/>
                    <w:bottom w:w="75" w:type="dxa"/>
                    <w:right w:w="80" w:type="dxa"/>
                  </w:tcMar>
                </w:tcPr>
                <w:p w14:paraId="5BE90BBE" w14:textId="77777777" w:rsidR="00C72BC1" w:rsidRDefault="000438E2">
                  <w:pPr>
                    <w:jc w:val="center"/>
                  </w:pPr>
                  <w:r>
                    <w:rPr>
                      <w:b/>
                      <w:color w:val="2B7A78"/>
                      <w:sz w:val="24"/>
                    </w:rPr>
                    <w:t>48,713</w:t>
                  </w:r>
                </w:p>
                <w:p w14:paraId="167471EF" w14:textId="77777777" w:rsidR="00C72BC1" w:rsidRDefault="000438E2">
                  <w:pPr>
                    <w:spacing w:after="0"/>
                    <w:jc w:val="center"/>
                  </w:pPr>
                  <w:r>
                    <w:rPr>
                      <w:color w:val="5B6570"/>
                      <w:sz w:val="15"/>
                    </w:rPr>
                    <w:t>Entries routed</w:t>
                  </w:r>
                </w:p>
              </w:tc>
              <w:tc>
                <w:tcPr>
                  <w:tcW w:w="3389" w:type="dxa"/>
                  <w:shd w:val="clear" w:color="auto" w:fill="F7F9FB"/>
                  <w:tcMar>
                    <w:top w:w="75" w:type="dxa"/>
                    <w:left w:w="80" w:type="dxa"/>
                    <w:bottom w:w="75" w:type="dxa"/>
                    <w:right w:w="80" w:type="dxa"/>
                  </w:tcMar>
                </w:tcPr>
                <w:p w14:paraId="0C43A59C" w14:textId="77777777" w:rsidR="00C72BC1" w:rsidRDefault="000438E2">
                  <w:pPr>
                    <w:jc w:val="center"/>
                  </w:pPr>
                  <w:r>
                    <w:rPr>
                      <w:b/>
                      <w:color w:val="2B7A78"/>
                      <w:sz w:val="24"/>
                    </w:rPr>
                    <w:t>21,905</w:t>
                  </w:r>
                </w:p>
                <w:p w14:paraId="1A35059A" w14:textId="77777777" w:rsidR="00C72BC1" w:rsidRDefault="000438E2">
                  <w:pPr>
                    <w:spacing w:after="0"/>
                    <w:jc w:val="center"/>
                  </w:pPr>
                  <w:r>
                    <w:rPr>
                      <w:color w:val="5B6570"/>
                      <w:sz w:val="15"/>
                    </w:rPr>
                    <w:t>Multifactor</w:t>
                  </w:r>
                </w:p>
              </w:tc>
              <w:tc>
                <w:tcPr>
                  <w:tcW w:w="3389" w:type="dxa"/>
                  <w:shd w:val="clear" w:color="auto" w:fill="F7F9FB"/>
                  <w:tcMar>
                    <w:top w:w="75" w:type="dxa"/>
                    <w:left w:w="80" w:type="dxa"/>
                    <w:bottom w:w="75" w:type="dxa"/>
                    <w:right w:w="80" w:type="dxa"/>
                  </w:tcMar>
                </w:tcPr>
                <w:p w14:paraId="7F2493B2" w14:textId="77777777" w:rsidR="00C72BC1" w:rsidRDefault="000438E2">
                  <w:pPr>
                    <w:jc w:val="center"/>
                  </w:pPr>
                  <w:r>
                    <w:rPr>
                      <w:b/>
                      <w:color w:val="2B7A78"/>
                      <w:sz w:val="24"/>
                    </w:rPr>
                    <w:t>73</w:t>
                  </w:r>
                </w:p>
                <w:p w14:paraId="3943210E" w14:textId="77777777" w:rsidR="00C72BC1" w:rsidRDefault="000438E2">
                  <w:pPr>
                    <w:spacing w:after="0"/>
                    <w:jc w:val="center"/>
                  </w:pPr>
                  <w:r>
                    <w:rPr>
                      <w:color w:val="5B6570"/>
                      <w:sz w:val="15"/>
                    </w:rPr>
                    <w:t>Active pairs</w:t>
                  </w:r>
                </w:p>
              </w:tc>
            </w:tr>
          </w:tbl>
          <w:p w14:paraId="4A37B8CE" w14:textId="77777777" w:rsidR="00C72BC1" w:rsidRDefault="00C72BC1"/>
          <w:tbl>
            <w:tblPr>
              <w:tblW w:w="0" w:type="auto"/>
              <w:tblLayout w:type="fixed"/>
              <w:tblLook w:val="04A0" w:firstRow="1" w:lastRow="0" w:firstColumn="1" w:lastColumn="0" w:noHBand="0" w:noVBand="1"/>
            </w:tblPr>
            <w:tblGrid>
              <w:gridCol w:w="2033"/>
              <w:gridCol w:w="2033"/>
              <w:gridCol w:w="2033"/>
              <w:gridCol w:w="2033"/>
              <w:gridCol w:w="2033"/>
            </w:tblGrid>
            <w:tr w:rsidR="00C72BC1" w14:paraId="5F193C61" w14:textId="77777777">
              <w:tc>
                <w:tcPr>
                  <w:tcW w:w="2033" w:type="dxa"/>
                  <w:shd w:val="clear" w:color="auto" w:fill="17365D"/>
                  <w:tcMar>
                    <w:top w:w="60" w:type="dxa"/>
                    <w:left w:w="60" w:type="dxa"/>
                    <w:bottom w:w="60" w:type="dxa"/>
                    <w:right w:w="60" w:type="dxa"/>
                  </w:tcMar>
                </w:tcPr>
                <w:p w14:paraId="56B99C83" w14:textId="77777777" w:rsidR="00C72BC1" w:rsidRDefault="00C72BC1">
                  <w:pPr>
                    <w:jc w:val="center"/>
                  </w:pPr>
                </w:p>
              </w:tc>
              <w:tc>
                <w:tcPr>
                  <w:tcW w:w="2033" w:type="dxa"/>
                  <w:shd w:val="clear" w:color="auto" w:fill="17365D"/>
                  <w:tcMar>
                    <w:top w:w="60" w:type="dxa"/>
                    <w:left w:w="60" w:type="dxa"/>
                    <w:bottom w:w="60" w:type="dxa"/>
                    <w:right w:w="60" w:type="dxa"/>
                  </w:tcMar>
                </w:tcPr>
                <w:p w14:paraId="29B63A16" w14:textId="77777777" w:rsidR="00C72BC1" w:rsidRDefault="000438E2">
                  <w:pPr>
                    <w:jc w:val="center"/>
                  </w:pPr>
                  <w:r>
                    <w:rPr>
                      <w:b/>
                      <w:color w:val="FFFFFF"/>
                      <w:sz w:val="15"/>
                    </w:rPr>
                    <w:t>Materials</w:t>
                  </w:r>
                </w:p>
              </w:tc>
              <w:tc>
                <w:tcPr>
                  <w:tcW w:w="2033" w:type="dxa"/>
                  <w:shd w:val="clear" w:color="auto" w:fill="17365D"/>
                  <w:tcMar>
                    <w:top w:w="60" w:type="dxa"/>
                    <w:left w:w="60" w:type="dxa"/>
                    <w:bottom w:w="60" w:type="dxa"/>
                    <w:right w:w="60" w:type="dxa"/>
                  </w:tcMar>
                </w:tcPr>
                <w:p w14:paraId="4EDF386E" w14:textId="77777777" w:rsidR="00C72BC1" w:rsidRDefault="000438E2">
                  <w:pPr>
                    <w:jc w:val="center"/>
                  </w:pPr>
                  <w:r>
                    <w:rPr>
                      <w:b/>
                      <w:color w:val="FFFFFF"/>
                      <w:sz w:val="15"/>
                    </w:rPr>
                    <w:t>Biology</w:t>
                  </w:r>
                </w:p>
              </w:tc>
              <w:tc>
                <w:tcPr>
                  <w:tcW w:w="2033" w:type="dxa"/>
                  <w:shd w:val="clear" w:color="auto" w:fill="17365D"/>
                  <w:tcMar>
                    <w:top w:w="60" w:type="dxa"/>
                    <w:left w:w="60" w:type="dxa"/>
                    <w:bottom w:w="60" w:type="dxa"/>
                    <w:right w:w="60" w:type="dxa"/>
                  </w:tcMar>
                </w:tcPr>
                <w:p w14:paraId="6484B704" w14:textId="77777777" w:rsidR="00C72BC1" w:rsidRDefault="000438E2">
                  <w:pPr>
                    <w:jc w:val="center"/>
                  </w:pPr>
                  <w:r>
                    <w:rPr>
                      <w:b/>
                      <w:color w:val="FFFFFF"/>
                      <w:sz w:val="15"/>
                    </w:rPr>
                    <w:t>Food</w:t>
                  </w:r>
                </w:p>
              </w:tc>
              <w:tc>
                <w:tcPr>
                  <w:tcW w:w="2033" w:type="dxa"/>
                  <w:shd w:val="clear" w:color="auto" w:fill="17365D"/>
                  <w:tcMar>
                    <w:top w:w="60" w:type="dxa"/>
                    <w:left w:w="60" w:type="dxa"/>
                    <w:bottom w:w="60" w:type="dxa"/>
                    <w:right w:w="60" w:type="dxa"/>
                  </w:tcMar>
                </w:tcPr>
                <w:p w14:paraId="526DF33D" w14:textId="77777777" w:rsidR="00C72BC1" w:rsidRDefault="000438E2">
                  <w:pPr>
                    <w:jc w:val="center"/>
                  </w:pPr>
                  <w:r>
                    <w:rPr>
                      <w:b/>
                      <w:color w:val="FFFFFF"/>
                      <w:sz w:val="15"/>
                    </w:rPr>
                    <w:t>Physics</w:t>
                  </w:r>
                </w:p>
              </w:tc>
            </w:tr>
            <w:tr w:rsidR="00C72BC1" w14:paraId="0C08737D" w14:textId="77777777">
              <w:tc>
                <w:tcPr>
                  <w:tcW w:w="2033" w:type="dxa"/>
                  <w:shd w:val="clear" w:color="auto" w:fill="F7F9FB"/>
                  <w:tcMar>
                    <w:top w:w="60" w:type="dxa"/>
                    <w:left w:w="60" w:type="dxa"/>
                    <w:bottom w:w="60" w:type="dxa"/>
                    <w:right w:w="60" w:type="dxa"/>
                  </w:tcMar>
                </w:tcPr>
                <w:p w14:paraId="662E518B" w14:textId="77777777" w:rsidR="00C72BC1" w:rsidRDefault="000438E2">
                  <w:pPr>
                    <w:jc w:val="center"/>
                  </w:pPr>
                  <w:r>
                    <w:rPr>
                      <w:color w:val="111111"/>
                      <w:sz w:val="15"/>
                    </w:rPr>
                    <w:t>Materials</w:t>
                  </w:r>
                </w:p>
              </w:tc>
              <w:tc>
                <w:tcPr>
                  <w:tcW w:w="2033" w:type="dxa"/>
                  <w:shd w:val="clear" w:color="auto" w:fill="F7F9FB"/>
                  <w:tcMar>
                    <w:top w:w="60" w:type="dxa"/>
                    <w:left w:w="60" w:type="dxa"/>
                    <w:bottom w:w="60" w:type="dxa"/>
                    <w:right w:w="60" w:type="dxa"/>
                  </w:tcMar>
                </w:tcPr>
                <w:p w14:paraId="19FB2873" w14:textId="77777777" w:rsidR="00C72BC1" w:rsidRDefault="000438E2">
                  <w:pPr>
                    <w:jc w:val="center"/>
                  </w:pPr>
                  <w:r>
                    <w:rPr>
                      <w:color w:val="111111"/>
                      <w:sz w:val="15"/>
                    </w:rPr>
                    <w:t>—</w:t>
                  </w:r>
                </w:p>
              </w:tc>
              <w:tc>
                <w:tcPr>
                  <w:tcW w:w="2033" w:type="dxa"/>
                  <w:shd w:val="clear" w:color="auto" w:fill="EAF2E3"/>
                  <w:tcMar>
                    <w:top w:w="60" w:type="dxa"/>
                    <w:left w:w="60" w:type="dxa"/>
                    <w:bottom w:w="60" w:type="dxa"/>
                    <w:right w:w="60" w:type="dxa"/>
                  </w:tcMar>
                </w:tcPr>
                <w:p w14:paraId="534B8D48" w14:textId="77777777" w:rsidR="00C72BC1" w:rsidRDefault="000438E2">
                  <w:pPr>
                    <w:jc w:val="center"/>
                  </w:pPr>
                  <w:r>
                    <w:rPr>
                      <w:b/>
                      <w:color w:val="2B7A78"/>
                      <w:sz w:val="15"/>
                    </w:rPr>
                    <w:t>6,701</w:t>
                  </w:r>
                </w:p>
              </w:tc>
              <w:tc>
                <w:tcPr>
                  <w:tcW w:w="2033" w:type="dxa"/>
                  <w:shd w:val="clear" w:color="auto" w:fill="F7F9FB"/>
                  <w:tcMar>
                    <w:top w:w="60" w:type="dxa"/>
                    <w:left w:w="60" w:type="dxa"/>
                    <w:bottom w:w="60" w:type="dxa"/>
                    <w:right w:w="60" w:type="dxa"/>
                  </w:tcMar>
                </w:tcPr>
                <w:p w14:paraId="1477E444" w14:textId="77777777" w:rsidR="00C72BC1" w:rsidRDefault="000438E2">
                  <w:pPr>
                    <w:jc w:val="center"/>
                  </w:pPr>
                  <w:r>
                    <w:rPr>
                      <w:color w:val="111111"/>
                      <w:sz w:val="15"/>
                    </w:rPr>
                    <w:t>3,240</w:t>
                  </w:r>
                </w:p>
              </w:tc>
              <w:tc>
                <w:tcPr>
                  <w:tcW w:w="2033" w:type="dxa"/>
                  <w:shd w:val="clear" w:color="auto" w:fill="F7F9FB"/>
                  <w:tcMar>
                    <w:top w:w="60" w:type="dxa"/>
                    <w:left w:w="60" w:type="dxa"/>
                    <w:bottom w:w="60" w:type="dxa"/>
                    <w:right w:w="60" w:type="dxa"/>
                  </w:tcMar>
                </w:tcPr>
                <w:p w14:paraId="567CC7C3" w14:textId="77777777" w:rsidR="00C72BC1" w:rsidRDefault="000438E2">
                  <w:pPr>
                    <w:jc w:val="center"/>
                  </w:pPr>
                  <w:r>
                    <w:rPr>
                      <w:color w:val="111111"/>
                      <w:sz w:val="15"/>
                    </w:rPr>
                    <w:t>1,182</w:t>
                  </w:r>
                </w:p>
              </w:tc>
            </w:tr>
            <w:tr w:rsidR="00C72BC1" w14:paraId="60BDFB2F" w14:textId="77777777">
              <w:tc>
                <w:tcPr>
                  <w:tcW w:w="2033" w:type="dxa"/>
                  <w:shd w:val="clear" w:color="auto" w:fill="F7F9FB"/>
                  <w:tcMar>
                    <w:top w:w="60" w:type="dxa"/>
                    <w:left w:w="60" w:type="dxa"/>
                    <w:bottom w:w="60" w:type="dxa"/>
                    <w:right w:w="60" w:type="dxa"/>
                  </w:tcMar>
                </w:tcPr>
                <w:p w14:paraId="3B432840" w14:textId="77777777" w:rsidR="00C72BC1" w:rsidRDefault="000438E2">
                  <w:pPr>
                    <w:jc w:val="center"/>
                  </w:pPr>
                  <w:r>
                    <w:rPr>
                      <w:color w:val="111111"/>
                      <w:sz w:val="15"/>
                    </w:rPr>
                    <w:t>Biology</w:t>
                  </w:r>
                </w:p>
              </w:tc>
              <w:tc>
                <w:tcPr>
                  <w:tcW w:w="2033" w:type="dxa"/>
                  <w:shd w:val="clear" w:color="auto" w:fill="EAF2E3"/>
                  <w:tcMar>
                    <w:top w:w="60" w:type="dxa"/>
                    <w:left w:w="60" w:type="dxa"/>
                    <w:bottom w:w="60" w:type="dxa"/>
                    <w:right w:w="60" w:type="dxa"/>
                  </w:tcMar>
                </w:tcPr>
                <w:p w14:paraId="1A6BEEAD" w14:textId="77777777" w:rsidR="00C72BC1" w:rsidRDefault="000438E2">
                  <w:pPr>
                    <w:jc w:val="center"/>
                  </w:pPr>
                  <w:r>
                    <w:rPr>
                      <w:b/>
                      <w:color w:val="2B7A78"/>
                      <w:sz w:val="15"/>
                    </w:rPr>
                    <w:t>6,701</w:t>
                  </w:r>
                </w:p>
              </w:tc>
              <w:tc>
                <w:tcPr>
                  <w:tcW w:w="2033" w:type="dxa"/>
                  <w:shd w:val="clear" w:color="auto" w:fill="F7F9FB"/>
                  <w:tcMar>
                    <w:top w:w="60" w:type="dxa"/>
                    <w:left w:w="60" w:type="dxa"/>
                    <w:bottom w:w="60" w:type="dxa"/>
                    <w:right w:w="60" w:type="dxa"/>
                  </w:tcMar>
                </w:tcPr>
                <w:p w14:paraId="39B02B01" w14:textId="77777777" w:rsidR="00C72BC1" w:rsidRDefault="000438E2">
                  <w:pPr>
                    <w:jc w:val="center"/>
                  </w:pPr>
                  <w:r>
                    <w:rPr>
                      <w:color w:val="111111"/>
                      <w:sz w:val="15"/>
                    </w:rPr>
                    <w:t>—</w:t>
                  </w:r>
                </w:p>
              </w:tc>
              <w:tc>
                <w:tcPr>
                  <w:tcW w:w="2033" w:type="dxa"/>
                  <w:shd w:val="clear" w:color="auto" w:fill="F7F9FB"/>
                  <w:tcMar>
                    <w:top w:w="60" w:type="dxa"/>
                    <w:left w:w="60" w:type="dxa"/>
                    <w:bottom w:w="60" w:type="dxa"/>
                    <w:right w:w="60" w:type="dxa"/>
                  </w:tcMar>
                </w:tcPr>
                <w:p w14:paraId="366E9C22" w14:textId="77777777" w:rsidR="00C72BC1" w:rsidRDefault="000438E2">
                  <w:pPr>
                    <w:jc w:val="center"/>
                  </w:pPr>
                  <w:r>
                    <w:rPr>
                      <w:color w:val="111111"/>
                      <w:sz w:val="15"/>
                    </w:rPr>
                    <w:t>4,711</w:t>
                  </w:r>
                </w:p>
              </w:tc>
              <w:tc>
                <w:tcPr>
                  <w:tcW w:w="2033" w:type="dxa"/>
                  <w:shd w:val="clear" w:color="auto" w:fill="F7F9FB"/>
                  <w:tcMar>
                    <w:top w:w="60" w:type="dxa"/>
                    <w:left w:w="60" w:type="dxa"/>
                    <w:bottom w:w="60" w:type="dxa"/>
                    <w:right w:w="60" w:type="dxa"/>
                  </w:tcMar>
                </w:tcPr>
                <w:p w14:paraId="4C6884DD" w14:textId="77777777" w:rsidR="00C72BC1" w:rsidRDefault="000438E2">
                  <w:pPr>
                    <w:jc w:val="center"/>
                  </w:pPr>
                  <w:r>
                    <w:rPr>
                      <w:color w:val="111111"/>
                      <w:sz w:val="15"/>
                    </w:rPr>
                    <w:t>932</w:t>
                  </w:r>
                </w:p>
              </w:tc>
            </w:tr>
            <w:tr w:rsidR="00C72BC1" w14:paraId="3E23F66B" w14:textId="77777777">
              <w:tc>
                <w:tcPr>
                  <w:tcW w:w="2033" w:type="dxa"/>
                  <w:shd w:val="clear" w:color="auto" w:fill="F7F9FB"/>
                  <w:tcMar>
                    <w:top w:w="60" w:type="dxa"/>
                    <w:left w:w="60" w:type="dxa"/>
                    <w:bottom w:w="60" w:type="dxa"/>
                    <w:right w:w="60" w:type="dxa"/>
                  </w:tcMar>
                </w:tcPr>
                <w:p w14:paraId="735A1F4D" w14:textId="77777777" w:rsidR="00C72BC1" w:rsidRDefault="000438E2">
                  <w:pPr>
                    <w:jc w:val="center"/>
                  </w:pPr>
                  <w:r>
                    <w:rPr>
                      <w:color w:val="111111"/>
                      <w:sz w:val="15"/>
                    </w:rPr>
                    <w:t>Food</w:t>
                  </w:r>
                </w:p>
              </w:tc>
              <w:tc>
                <w:tcPr>
                  <w:tcW w:w="2033" w:type="dxa"/>
                  <w:shd w:val="clear" w:color="auto" w:fill="F7F9FB"/>
                  <w:tcMar>
                    <w:top w:w="60" w:type="dxa"/>
                    <w:left w:w="60" w:type="dxa"/>
                    <w:bottom w:w="60" w:type="dxa"/>
                    <w:right w:w="60" w:type="dxa"/>
                  </w:tcMar>
                </w:tcPr>
                <w:p w14:paraId="636FB605" w14:textId="77777777" w:rsidR="00C72BC1" w:rsidRDefault="000438E2">
                  <w:pPr>
                    <w:jc w:val="center"/>
                  </w:pPr>
                  <w:r>
                    <w:rPr>
                      <w:color w:val="111111"/>
                      <w:sz w:val="15"/>
                    </w:rPr>
                    <w:t>3,240</w:t>
                  </w:r>
                </w:p>
              </w:tc>
              <w:tc>
                <w:tcPr>
                  <w:tcW w:w="2033" w:type="dxa"/>
                  <w:shd w:val="clear" w:color="auto" w:fill="F7F9FB"/>
                  <w:tcMar>
                    <w:top w:w="60" w:type="dxa"/>
                    <w:left w:w="60" w:type="dxa"/>
                    <w:bottom w:w="60" w:type="dxa"/>
                    <w:right w:w="60" w:type="dxa"/>
                  </w:tcMar>
                </w:tcPr>
                <w:p w14:paraId="4FA6D0FB" w14:textId="77777777" w:rsidR="00C72BC1" w:rsidRDefault="000438E2">
                  <w:pPr>
                    <w:jc w:val="center"/>
                  </w:pPr>
                  <w:r>
                    <w:rPr>
                      <w:color w:val="111111"/>
                      <w:sz w:val="15"/>
                    </w:rPr>
                    <w:t>4,711</w:t>
                  </w:r>
                </w:p>
              </w:tc>
              <w:tc>
                <w:tcPr>
                  <w:tcW w:w="2033" w:type="dxa"/>
                  <w:shd w:val="clear" w:color="auto" w:fill="F7F9FB"/>
                  <w:tcMar>
                    <w:top w:w="60" w:type="dxa"/>
                    <w:left w:w="60" w:type="dxa"/>
                    <w:bottom w:w="60" w:type="dxa"/>
                    <w:right w:w="60" w:type="dxa"/>
                  </w:tcMar>
                </w:tcPr>
                <w:p w14:paraId="4DAC0DFE" w14:textId="77777777" w:rsidR="00C72BC1" w:rsidRDefault="000438E2">
                  <w:pPr>
                    <w:jc w:val="center"/>
                  </w:pPr>
                  <w:r>
                    <w:rPr>
                      <w:color w:val="111111"/>
                      <w:sz w:val="15"/>
                    </w:rPr>
                    <w:t>—</w:t>
                  </w:r>
                </w:p>
              </w:tc>
              <w:tc>
                <w:tcPr>
                  <w:tcW w:w="2033" w:type="dxa"/>
                  <w:shd w:val="clear" w:color="auto" w:fill="F7F9FB"/>
                  <w:tcMar>
                    <w:top w:w="60" w:type="dxa"/>
                    <w:left w:w="60" w:type="dxa"/>
                    <w:bottom w:w="60" w:type="dxa"/>
                    <w:right w:w="60" w:type="dxa"/>
                  </w:tcMar>
                </w:tcPr>
                <w:p w14:paraId="5CA196D3" w14:textId="77777777" w:rsidR="00C72BC1" w:rsidRDefault="000438E2">
                  <w:pPr>
                    <w:jc w:val="center"/>
                  </w:pPr>
                  <w:r>
                    <w:rPr>
                      <w:color w:val="111111"/>
                      <w:sz w:val="15"/>
                    </w:rPr>
                    <w:t>510</w:t>
                  </w:r>
                </w:p>
              </w:tc>
            </w:tr>
            <w:tr w:rsidR="00C72BC1" w14:paraId="71FDBA65" w14:textId="77777777">
              <w:tc>
                <w:tcPr>
                  <w:tcW w:w="2033" w:type="dxa"/>
                  <w:shd w:val="clear" w:color="auto" w:fill="F7F9FB"/>
                  <w:tcMar>
                    <w:top w:w="60" w:type="dxa"/>
                    <w:left w:w="60" w:type="dxa"/>
                    <w:bottom w:w="60" w:type="dxa"/>
                    <w:right w:w="60" w:type="dxa"/>
                  </w:tcMar>
                </w:tcPr>
                <w:p w14:paraId="04B13194" w14:textId="77777777" w:rsidR="00C72BC1" w:rsidRDefault="000438E2">
                  <w:pPr>
                    <w:jc w:val="center"/>
                  </w:pPr>
                  <w:r>
                    <w:rPr>
                      <w:color w:val="111111"/>
                      <w:sz w:val="15"/>
                    </w:rPr>
                    <w:t>Physics</w:t>
                  </w:r>
                </w:p>
              </w:tc>
              <w:tc>
                <w:tcPr>
                  <w:tcW w:w="2033" w:type="dxa"/>
                  <w:shd w:val="clear" w:color="auto" w:fill="F7F9FB"/>
                  <w:tcMar>
                    <w:top w:w="60" w:type="dxa"/>
                    <w:left w:w="60" w:type="dxa"/>
                    <w:bottom w:w="60" w:type="dxa"/>
                    <w:right w:w="60" w:type="dxa"/>
                  </w:tcMar>
                </w:tcPr>
                <w:p w14:paraId="1CC7B1EA" w14:textId="77777777" w:rsidR="00C72BC1" w:rsidRDefault="000438E2">
                  <w:pPr>
                    <w:jc w:val="center"/>
                  </w:pPr>
                  <w:r>
                    <w:rPr>
                      <w:color w:val="111111"/>
                      <w:sz w:val="15"/>
                    </w:rPr>
                    <w:t>1,182</w:t>
                  </w:r>
                </w:p>
              </w:tc>
              <w:tc>
                <w:tcPr>
                  <w:tcW w:w="2033" w:type="dxa"/>
                  <w:shd w:val="clear" w:color="auto" w:fill="F7F9FB"/>
                  <w:tcMar>
                    <w:top w:w="60" w:type="dxa"/>
                    <w:left w:w="60" w:type="dxa"/>
                    <w:bottom w:w="60" w:type="dxa"/>
                    <w:right w:w="60" w:type="dxa"/>
                  </w:tcMar>
                </w:tcPr>
                <w:p w14:paraId="34012BDC" w14:textId="77777777" w:rsidR="00C72BC1" w:rsidRDefault="000438E2">
                  <w:pPr>
                    <w:jc w:val="center"/>
                  </w:pPr>
                  <w:r>
                    <w:rPr>
                      <w:color w:val="111111"/>
                      <w:sz w:val="15"/>
                    </w:rPr>
                    <w:t>932</w:t>
                  </w:r>
                </w:p>
              </w:tc>
              <w:tc>
                <w:tcPr>
                  <w:tcW w:w="2033" w:type="dxa"/>
                  <w:shd w:val="clear" w:color="auto" w:fill="F7F9FB"/>
                  <w:tcMar>
                    <w:top w:w="60" w:type="dxa"/>
                    <w:left w:w="60" w:type="dxa"/>
                    <w:bottom w:w="60" w:type="dxa"/>
                    <w:right w:w="60" w:type="dxa"/>
                  </w:tcMar>
                </w:tcPr>
                <w:p w14:paraId="2BFC6633" w14:textId="77777777" w:rsidR="00C72BC1" w:rsidRDefault="000438E2">
                  <w:pPr>
                    <w:jc w:val="center"/>
                  </w:pPr>
                  <w:r>
                    <w:rPr>
                      <w:color w:val="111111"/>
                      <w:sz w:val="15"/>
                    </w:rPr>
                    <w:t>510</w:t>
                  </w:r>
                </w:p>
              </w:tc>
              <w:tc>
                <w:tcPr>
                  <w:tcW w:w="2033" w:type="dxa"/>
                  <w:shd w:val="clear" w:color="auto" w:fill="F7F9FB"/>
                  <w:tcMar>
                    <w:top w:w="60" w:type="dxa"/>
                    <w:left w:w="60" w:type="dxa"/>
                    <w:bottom w:w="60" w:type="dxa"/>
                    <w:right w:w="60" w:type="dxa"/>
                  </w:tcMar>
                </w:tcPr>
                <w:p w14:paraId="0CE96CC0" w14:textId="77777777" w:rsidR="00C72BC1" w:rsidRDefault="000438E2">
                  <w:pPr>
                    <w:jc w:val="center"/>
                  </w:pPr>
                  <w:r>
                    <w:rPr>
                      <w:color w:val="111111"/>
                      <w:sz w:val="15"/>
                    </w:rPr>
                    <w:t>—</w:t>
                  </w:r>
                </w:p>
              </w:tc>
            </w:tr>
          </w:tbl>
          <w:p w14:paraId="2DE49AD2" w14:textId="77777777" w:rsidR="00C72BC1" w:rsidRDefault="00C72BC1"/>
          <w:p w14:paraId="361433F2" w14:textId="77777777" w:rsidR="00C72BC1" w:rsidRDefault="000438E2">
            <w:pPr>
              <w:jc w:val="center"/>
            </w:pPr>
            <w:r>
              <w:rPr>
                <w:b/>
                <w:color w:val="17365D"/>
                <w:sz w:val="17"/>
              </w:rPr>
              <w:t>Selected pair: Materials × Biology  •  6,701 Entries</w:t>
            </w:r>
          </w:p>
          <w:p w14:paraId="40199398" w14:textId="77777777" w:rsidR="00C72BC1" w:rsidRDefault="000438E2">
            <w:pPr>
              <w:jc w:val="center"/>
            </w:pPr>
            <w:r>
              <w:rPr>
                <w:color w:val="A33A3A"/>
                <w:sz w:val="15"/>
              </w:rPr>
              <w:t>Corpus co-activation is a GROOVE statistic. It does not redefine the SCIENCE-16 Bit relationships.</w:t>
            </w:r>
          </w:p>
          <w:p w14:paraId="30400F67" w14:textId="77777777" w:rsidR="00C72BC1" w:rsidRDefault="000438E2">
            <w:pPr>
              <w:spacing w:before="60" w:after="60"/>
              <w:jc w:val="center"/>
            </w:pPr>
            <w:r>
              <w:rPr>
                <w:b/>
                <w:color w:val="8064A2"/>
                <w:sz w:val="16"/>
              </w:rPr>
              <w:t xml:space="preserve">  CREATE SEMANTIC SURFACE  </w:t>
            </w:r>
          </w:p>
        </w:tc>
      </w:tr>
    </w:tbl>
    <w:p w14:paraId="03337CF1" w14:textId="77777777" w:rsidR="00C72BC1" w:rsidRDefault="000438E2">
      <w:pPr>
        <w:pStyle w:val="Caption"/>
        <w:keepNext/>
        <w:spacing w:before="100" w:after="60"/>
        <w:jc w:val="center"/>
      </w:pPr>
      <w:r>
        <w:rPr>
          <w:color w:val="17365D"/>
        </w:rPr>
        <w:t>Figure 6. Intra-SK co-activation explorer.</w:t>
      </w:r>
    </w:p>
    <w:tbl>
      <w:tblPr>
        <w:tblW w:w="0" w:type="auto"/>
        <w:jc w:val="center"/>
        <w:tblLayout w:type="fixed"/>
        <w:tblLook w:val="04A0" w:firstRow="1" w:lastRow="0" w:firstColumn="1" w:lastColumn="0" w:noHBand="0" w:noVBand="1"/>
      </w:tblPr>
      <w:tblGrid>
        <w:gridCol w:w="10166"/>
      </w:tblGrid>
      <w:tr w:rsidR="00C72BC1" w14:paraId="0EE622BB" w14:textId="77777777">
        <w:trPr>
          <w:cantSplit/>
          <w:jc w:val="center"/>
        </w:trPr>
        <w:tc>
          <w:tcPr>
            <w:tcW w:w="10166" w:type="dxa"/>
            <w:tcBorders>
              <w:top w:val="single" w:sz="6" w:space="0" w:color="7A8694"/>
              <w:left w:val="single" w:sz="6" w:space="0" w:color="7A8694"/>
              <w:bottom w:val="single" w:sz="6" w:space="0" w:color="7A8694"/>
              <w:right w:val="single" w:sz="6" w:space="0" w:color="7A8694"/>
            </w:tcBorders>
            <w:shd w:val="clear" w:color="auto" w:fill="F5F7FA"/>
            <w:tcMar>
              <w:top w:w="100" w:type="dxa"/>
              <w:left w:w="120" w:type="dxa"/>
              <w:bottom w:w="100" w:type="dxa"/>
              <w:right w:w="120" w:type="dxa"/>
            </w:tcMar>
          </w:tcPr>
          <w:p w14:paraId="694CCFC3" w14:textId="77777777" w:rsidR="00C72BC1" w:rsidRDefault="000438E2">
            <w:r>
              <w:rPr>
                <w:b/>
                <w:color w:val="5B6570"/>
                <w:sz w:val="18"/>
              </w:rPr>
              <w:t>Figure explanation</w:t>
            </w:r>
          </w:p>
          <w:p w14:paraId="42CB5E1C" w14:textId="77777777" w:rsidR="00C72BC1" w:rsidRDefault="000438E2">
            <w:pPr>
              <w:spacing w:after="0" w:line="240" w:lineRule="auto"/>
            </w:pPr>
            <w:r>
              <w:rPr>
                <w:sz w:val="18"/>
              </w:rPr>
              <w:t>The preserved whole-entry BitWord makes corpus-level co-activation measurable. Dense factor combinations can seed targeted semantic surfaces and new passes, while remaining explicitly separate from canonical Routing SK relations.</w:t>
            </w:r>
          </w:p>
        </w:tc>
      </w:tr>
    </w:tbl>
    <w:p w14:paraId="2DCF0925" w14:textId="77777777" w:rsidR="00C72BC1" w:rsidRDefault="00C72BC1">
      <w:pPr>
        <w:spacing w:after="20"/>
      </w:pPr>
    </w:p>
    <w:p w14:paraId="7A9EA688" w14:textId="77777777" w:rsidR="00C72BC1" w:rsidRDefault="000438E2">
      <w:pPr>
        <w:pStyle w:val="PartHeading"/>
        <w:keepNext/>
      </w:pPr>
      <w:r>
        <w:t>PART IV — RECURSIVE SEMANTIC RESOLUTION</w:t>
      </w:r>
    </w:p>
    <w:p w14:paraId="3367A44C" w14:textId="77777777" w:rsidR="00C72BC1" w:rsidRDefault="000438E2">
      <w:pPr>
        <w:spacing w:after="200"/>
      </w:pPr>
      <w:r>
        <w:rPr>
          <w:i/>
          <w:color w:val="2B7A78"/>
          <w:sz w:val="22"/>
        </w:rPr>
        <w:t>Each branch can become the bounded input context for a finer semantic routing contract.</w:t>
      </w:r>
    </w:p>
    <w:tbl>
      <w:tblPr>
        <w:tblW w:w="0" w:type="auto"/>
        <w:tblLayout w:type="fixed"/>
        <w:tblLook w:val="04A0" w:firstRow="1" w:lastRow="0" w:firstColumn="1" w:lastColumn="0" w:noHBand="0" w:noVBand="1"/>
      </w:tblPr>
      <w:tblGrid>
        <w:gridCol w:w="10166"/>
      </w:tblGrid>
      <w:tr w:rsidR="00C72BC1" w14:paraId="44BF24DE" w14:textId="77777777">
        <w:tc>
          <w:tcPr>
            <w:tcW w:w="10166" w:type="dxa"/>
            <w:shd w:val="clear" w:color="auto" w:fill="2B7A78"/>
            <w:tcMar>
              <w:top w:w="10" w:type="dxa"/>
              <w:left w:w="0" w:type="dxa"/>
              <w:bottom w:w="10" w:type="dxa"/>
              <w:right w:w="0" w:type="dxa"/>
            </w:tcMar>
          </w:tcPr>
          <w:p w14:paraId="2A16B8E0" w14:textId="77777777" w:rsidR="00C72BC1" w:rsidRDefault="00C72BC1"/>
        </w:tc>
      </w:tr>
    </w:tbl>
    <w:p w14:paraId="73F63B07" w14:textId="77777777" w:rsidR="00C72BC1" w:rsidRDefault="00C72BC1">
      <w:pPr>
        <w:spacing w:after="20"/>
      </w:pPr>
    </w:p>
    <w:p w14:paraId="48436857" w14:textId="77777777" w:rsidR="00C72BC1" w:rsidRDefault="000438E2">
      <w:pPr>
        <w:pStyle w:val="Heading1"/>
      </w:pPr>
      <w:r>
        <w:t>18. Branch-Conditioned Routing</w:t>
      </w:r>
    </w:p>
    <w:p w14:paraId="5D06A18D" w14:textId="77777777" w:rsidR="00C72BC1" w:rsidRDefault="000438E2">
      <w:r>
        <w:t>A finer pass SHOULD receive both the original Observable Entry and the active parent branch context. This avoids repeatedly asking the AI to classify the entire document from scratch. The system instead asks a narrower question: within the semantic factor already identified, which finer distinctions are present?</w:t>
      </w:r>
    </w:p>
    <w:p w14:paraId="62709728" w14:textId="77777777" w:rsidR="00C72BC1" w:rsidRDefault="000438E2">
      <w:pPr>
        <w:pStyle w:val="Heading1"/>
      </w:pPr>
      <w:r>
        <w:t>19. Resolution Families</w:t>
      </w:r>
    </w:p>
    <w:p w14:paraId="1463B9D1" w14:textId="77777777" w:rsidR="00C72BC1" w:rsidRDefault="000438E2">
      <w:r>
        <w:t>Routing SK families may increase semantic resolution by word width or by nested specialist routers. The naming SCIENCE-16, SCIENCE-64, and SCIENCE-256 is illustrative of increasing available distinction; an implementation may instead use branch-specific words such as MATERIALS-64, BIOLOGY-64, and FOOD_SCIENCE-64. What matters is that the continuation is explicit, versioned, and appropriate to the branch.</w:t>
      </w:r>
    </w:p>
    <w:p w14:paraId="50DC4A10" w14:textId="77777777" w:rsidR="00C72BC1" w:rsidRDefault="000438E2">
      <w:pPr>
        <w:pStyle w:val="Heading1"/>
      </w:pPr>
      <w:r>
        <w:t>20. SCIENCE-16 → SCIENCE-64 → SCIENCE-256</w:t>
      </w:r>
    </w:p>
    <w:tbl>
      <w:tblPr>
        <w:tblW w:w="0" w:type="auto"/>
        <w:jc w:val="center"/>
        <w:tblLayout w:type="fixed"/>
        <w:tblLook w:val="04A0" w:firstRow="1" w:lastRow="0" w:firstColumn="1" w:lastColumn="0" w:noHBand="0" w:noVBand="1"/>
      </w:tblPr>
      <w:tblGrid>
        <w:gridCol w:w="3389"/>
        <w:gridCol w:w="4680"/>
        <w:gridCol w:w="3389"/>
      </w:tblGrid>
      <w:tr w:rsidR="00C72BC1" w14:paraId="514F41E8" w14:textId="77777777">
        <w:trPr>
          <w:cantSplit/>
          <w:tblHeader/>
          <w:jc w:val="center"/>
        </w:trPr>
        <w:tc>
          <w:tcPr>
            <w:tcW w:w="2088"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2E121810" w14:textId="77777777" w:rsidR="00C72BC1" w:rsidRDefault="000438E2">
            <w:pPr>
              <w:jc w:val="center"/>
            </w:pPr>
            <w:r>
              <w:rPr>
                <w:b/>
                <w:color w:val="FFFFFF"/>
                <w:sz w:val="16"/>
              </w:rPr>
              <w:t>Stage</w:t>
            </w:r>
          </w:p>
        </w:tc>
        <w:tc>
          <w:tcPr>
            <w:tcW w:w="4680"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0731E5E6" w14:textId="77777777" w:rsidR="00C72BC1" w:rsidRDefault="000438E2">
            <w:pPr>
              <w:jc w:val="center"/>
            </w:pPr>
            <w:r>
              <w:rPr>
                <w:b/>
                <w:color w:val="FFFFFF"/>
                <w:sz w:val="16"/>
              </w:rPr>
              <w:t>Purpose</w:t>
            </w:r>
          </w:p>
        </w:tc>
        <w:tc>
          <w:tcPr>
            <w:tcW w:w="2808"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204D51FE" w14:textId="77777777" w:rsidR="00C72BC1" w:rsidRDefault="000438E2">
            <w:pPr>
              <w:jc w:val="center"/>
            </w:pPr>
            <w:r>
              <w:rPr>
                <w:b/>
                <w:color w:val="FFFFFF"/>
                <w:sz w:val="16"/>
              </w:rPr>
              <w:t>Example result</w:t>
            </w:r>
          </w:p>
        </w:tc>
      </w:tr>
      <w:tr w:rsidR="00C72BC1" w14:paraId="447902F3"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8A049CE" w14:textId="77777777" w:rsidR="00C72BC1" w:rsidRDefault="000438E2">
            <w:pPr>
              <w:jc w:val="center"/>
            </w:pPr>
            <w:r>
              <w:rPr>
                <w:color w:val="111111"/>
                <w:sz w:val="16"/>
              </w:rPr>
              <w:t>SCIENCE-16</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83C4C95" w14:textId="77777777" w:rsidR="00C72BC1" w:rsidRDefault="000438E2">
            <w:r>
              <w:rPr>
                <w:color w:val="111111"/>
                <w:sz w:val="16"/>
              </w:rPr>
              <w:t>Coarse multifactor domain detection.</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C52EDC8" w14:textId="77777777" w:rsidR="00C72BC1" w:rsidRDefault="000438E2">
            <w:r>
              <w:rPr>
                <w:color w:val="111111"/>
                <w:sz w:val="16"/>
              </w:rPr>
              <w:t>Materials + Biology + Food Sciences</w:t>
            </w:r>
          </w:p>
        </w:tc>
      </w:tr>
      <w:tr w:rsidR="00C72BC1" w14:paraId="5FD3FCE0"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172F054" w14:textId="77777777" w:rsidR="00C72BC1" w:rsidRDefault="000438E2">
            <w:r>
              <w:rPr>
                <w:color w:val="111111"/>
                <w:sz w:val="16"/>
              </w:rPr>
              <w:t>Branch factorization</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17AAE5D" w14:textId="77777777" w:rsidR="00C72BC1" w:rsidRDefault="000438E2">
            <w:r>
              <w:rPr>
                <w:color w:val="111111"/>
                <w:sz w:val="16"/>
              </w:rPr>
              <w:t>Isolate each active factor while preserving the whole.</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A801C8C" w14:textId="77777777" w:rsidR="00C72BC1" w:rsidRDefault="000438E2">
            <w:r>
              <w:rPr>
                <w:color w:val="111111"/>
                <w:sz w:val="16"/>
              </w:rPr>
              <w:t>Materials branch / Biology branch / Food branch</w:t>
            </w:r>
          </w:p>
        </w:tc>
      </w:tr>
      <w:tr w:rsidR="00C72BC1" w14:paraId="0E85FE05"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2990B4B" w14:textId="77777777" w:rsidR="00C72BC1" w:rsidRDefault="000438E2">
            <w:r>
              <w:rPr>
                <w:color w:val="111111"/>
                <w:sz w:val="16"/>
              </w:rPr>
              <w:t>64-resolution router</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45327FF" w14:textId="77777777" w:rsidR="00C72BC1" w:rsidRDefault="000438E2">
            <w:r>
              <w:rPr>
                <w:color w:val="111111"/>
                <w:sz w:val="16"/>
              </w:rPr>
              <w:t>Distinguish meaningful subdomains inside each branch.</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5321CC2" w14:textId="77777777" w:rsidR="00C72BC1" w:rsidRDefault="000438E2">
            <w:r>
              <w:rPr>
                <w:color w:val="111111"/>
                <w:sz w:val="16"/>
              </w:rPr>
              <w:t>Biopolymers / Microbial Degradation / Food Packaging</w:t>
            </w:r>
          </w:p>
        </w:tc>
      </w:tr>
      <w:tr w:rsidR="00C72BC1" w14:paraId="23AF7550"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56EBA7E" w14:textId="77777777" w:rsidR="00C72BC1" w:rsidRDefault="000438E2">
            <w:r>
              <w:rPr>
                <w:color w:val="111111"/>
                <w:sz w:val="16"/>
              </w:rPr>
              <w:t>256-resolution router</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3F541D9" w14:textId="77777777" w:rsidR="00C72BC1" w:rsidRDefault="000438E2">
            <w:r>
              <w:rPr>
                <w:color w:val="111111"/>
                <w:sz w:val="16"/>
              </w:rPr>
              <w:t>Pinpoint specialist semantic regions where useful.</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2EC0603" w14:textId="77777777" w:rsidR="00C72BC1" w:rsidRDefault="000438E2">
            <w:r>
              <w:rPr>
                <w:color w:val="111111"/>
                <w:sz w:val="16"/>
              </w:rPr>
              <w:t>Specific mechanism, process, or domain specialization</w:t>
            </w:r>
          </w:p>
        </w:tc>
      </w:tr>
    </w:tbl>
    <w:p w14:paraId="1D3437D6" w14:textId="77777777" w:rsidR="00C72BC1" w:rsidRDefault="00C72BC1">
      <w:pPr>
        <w:spacing w:after="20"/>
      </w:pPr>
    </w:p>
    <w:tbl>
      <w:tblPr>
        <w:tblW w:w="0" w:type="auto"/>
        <w:jc w:val="center"/>
        <w:tblLayout w:type="fixed"/>
        <w:tblLook w:val="04A0" w:firstRow="1" w:lastRow="0" w:firstColumn="1" w:lastColumn="0" w:noHBand="0" w:noVBand="1"/>
      </w:tblPr>
      <w:tblGrid>
        <w:gridCol w:w="10166"/>
      </w:tblGrid>
      <w:tr w:rsidR="00C72BC1" w14:paraId="5AC139C5" w14:textId="77777777">
        <w:trPr>
          <w:cantSplit/>
          <w:jc w:val="center"/>
        </w:trPr>
        <w:tc>
          <w:tcPr>
            <w:tcW w:w="10166" w:type="dxa"/>
            <w:tcBorders>
              <w:top w:val="single" w:sz="10" w:space="0" w:color="52606D"/>
              <w:left w:val="single" w:sz="10" w:space="0" w:color="52606D"/>
              <w:bottom w:val="single" w:sz="10" w:space="0" w:color="52606D"/>
              <w:right w:val="single" w:sz="10" w:space="0" w:color="52606D"/>
            </w:tcBorders>
            <w:tcMar>
              <w:top w:w="0" w:type="dxa"/>
              <w:left w:w="0" w:type="dxa"/>
              <w:bottom w:w="0" w:type="dxa"/>
              <w:right w:w="0" w:type="dxa"/>
            </w:tcMar>
          </w:tcPr>
          <w:p w14:paraId="774EC1F0" w14:textId="77777777" w:rsidR="00C72BC1" w:rsidRDefault="00C72BC1"/>
          <w:tbl>
            <w:tblPr>
              <w:tblW w:w="0" w:type="auto"/>
              <w:tblLayout w:type="fixed"/>
              <w:tblLook w:val="04A0" w:firstRow="1" w:lastRow="0" w:firstColumn="1" w:lastColumn="0" w:noHBand="0" w:noVBand="1"/>
            </w:tblPr>
            <w:tblGrid>
              <w:gridCol w:w="5083"/>
              <w:gridCol w:w="5083"/>
            </w:tblGrid>
            <w:tr w:rsidR="00C72BC1" w14:paraId="0AE8D13B" w14:textId="77777777">
              <w:tc>
                <w:tcPr>
                  <w:tcW w:w="5083" w:type="dxa"/>
                  <w:shd w:val="clear" w:color="auto" w:fill="17365D"/>
                  <w:tcMar>
                    <w:top w:w="100" w:type="dxa"/>
                    <w:left w:w="110" w:type="dxa"/>
                    <w:bottom w:w="100" w:type="dxa"/>
                    <w:right w:w="110" w:type="dxa"/>
                  </w:tcMar>
                </w:tcPr>
                <w:p w14:paraId="2373130B" w14:textId="77777777" w:rsidR="00C72BC1" w:rsidRDefault="000438E2">
                  <w:r>
                    <w:rPr>
                      <w:b/>
                      <w:color w:val="FFFFFF"/>
                      <w:sz w:val="20"/>
                    </w:rPr>
                    <w:t>SEMANTIC RESOLUTION TREE</w:t>
                  </w:r>
                </w:p>
              </w:tc>
              <w:tc>
                <w:tcPr>
                  <w:tcW w:w="5083" w:type="dxa"/>
                  <w:shd w:val="clear" w:color="auto" w:fill="17365D"/>
                  <w:tcMar>
                    <w:top w:w="100" w:type="dxa"/>
                    <w:left w:w="110" w:type="dxa"/>
                    <w:bottom w:w="100" w:type="dxa"/>
                    <w:right w:w="110" w:type="dxa"/>
                  </w:tcMar>
                </w:tcPr>
                <w:p w14:paraId="10AE5468" w14:textId="77777777" w:rsidR="00C72BC1" w:rsidRDefault="000438E2">
                  <w:pPr>
                    <w:jc w:val="right"/>
                  </w:pPr>
                  <w:r>
                    <w:rPr>
                      <w:color w:val="DDE8F5"/>
                      <w:sz w:val="17"/>
                    </w:rPr>
                    <w:t>DOC-184</w:t>
                  </w:r>
                </w:p>
              </w:tc>
            </w:tr>
          </w:tbl>
          <w:p w14:paraId="20AF87CC" w14:textId="77777777" w:rsidR="00C72BC1" w:rsidRDefault="00C72BC1"/>
          <w:tbl>
            <w:tblPr>
              <w:tblW w:w="0" w:type="auto"/>
              <w:tblLayout w:type="fixed"/>
              <w:tblLook w:val="04A0" w:firstRow="1" w:lastRow="0" w:firstColumn="1" w:lastColumn="0" w:noHBand="0" w:noVBand="1"/>
            </w:tblPr>
            <w:tblGrid>
              <w:gridCol w:w="3389"/>
              <w:gridCol w:w="3389"/>
              <w:gridCol w:w="3389"/>
            </w:tblGrid>
            <w:tr w:rsidR="00C72BC1" w14:paraId="2FA64D26" w14:textId="77777777">
              <w:tc>
                <w:tcPr>
                  <w:tcW w:w="3389" w:type="dxa"/>
                  <w:shd w:val="clear" w:color="auto" w:fill="2B7A78"/>
                  <w:tcMar>
                    <w:top w:w="70" w:type="dxa"/>
                    <w:left w:w="70" w:type="dxa"/>
                    <w:bottom w:w="70" w:type="dxa"/>
                    <w:right w:w="70" w:type="dxa"/>
                  </w:tcMar>
                </w:tcPr>
                <w:p w14:paraId="08F95BE7" w14:textId="77777777" w:rsidR="00C72BC1" w:rsidRDefault="000438E2">
                  <w:pPr>
                    <w:jc w:val="center"/>
                  </w:pPr>
                  <w:r>
                    <w:rPr>
                      <w:b/>
                      <w:color w:val="FFFFFF"/>
                      <w:sz w:val="16"/>
                    </w:rPr>
                    <w:t>TREE</w:t>
                  </w:r>
                </w:p>
              </w:tc>
              <w:tc>
                <w:tcPr>
                  <w:tcW w:w="3389" w:type="dxa"/>
                  <w:shd w:val="clear" w:color="auto" w:fill="E8EDF2"/>
                  <w:tcMar>
                    <w:top w:w="70" w:type="dxa"/>
                    <w:left w:w="70" w:type="dxa"/>
                    <w:bottom w:w="70" w:type="dxa"/>
                    <w:right w:w="70" w:type="dxa"/>
                  </w:tcMar>
                </w:tcPr>
                <w:p w14:paraId="614768A2" w14:textId="77777777" w:rsidR="00C72BC1" w:rsidRDefault="000438E2">
                  <w:pPr>
                    <w:jc w:val="center"/>
                  </w:pPr>
                  <w:r>
                    <w:rPr>
                      <w:b/>
                      <w:color w:val="5B6570"/>
                      <w:sz w:val="16"/>
                    </w:rPr>
                    <w:t>PASS BUILDER</w:t>
                  </w:r>
                </w:p>
              </w:tc>
              <w:tc>
                <w:tcPr>
                  <w:tcW w:w="3389" w:type="dxa"/>
                  <w:shd w:val="clear" w:color="auto" w:fill="E8EDF2"/>
                  <w:tcMar>
                    <w:top w:w="70" w:type="dxa"/>
                    <w:left w:w="70" w:type="dxa"/>
                    <w:bottom w:w="70" w:type="dxa"/>
                    <w:right w:w="70" w:type="dxa"/>
                  </w:tcMar>
                </w:tcPr>
                <w:p w14:paraId="0B860624" w14:textId="77777777" w:rsidR="00C72BC1" w:rsidRDefault="000438E2">
                  <w:pPr>
                    <w:jc w:val="center"/>
                  </w:pPr>
                  <w:r>
                    <w:rPr>
                      <w:b/>
                      <w:color w:val="5B6570"/>
                      <w:sz w:val="16"/>
                    </w:rPr>
                    <w:t>BRANCH DETAILS</w:t>
                  </w:r>
                </w:p>
              </w:tc>
            </w:tr>
          </w:tbl>
          <w:p w14:paraId="19EA7BE1" w14:textId="77777777" w:rsidR="00C72BC1" w:rsidRDefault="00C72BC1"/>
          <w:tbl>
            <w:tblPr>
              <w:tblW w:w="0" w:type="auto"/>
              <w:tblLayout w:type="fixed"/>
              <w:tblLook w:val="04A0" w:firstRow="1" w:lastRow="0" w:firstColumn="1" w:lastColumn="0" w:noHBand="0" w:noVBand="1"/>
            </w:tblPr>
            <w:tblGrid>
              <w:gridCol w:w="3389"/>
              <w:gridCol w:w="3389"/>
              <w:gridCol w:w="3389"/>
            </w:tblGrid>
            <w:tr w:rsidR="00C72BC1" w14:paraId="7BC68E3B" w14:textId="77777777">
              <w:tc>
                <w:tcPr>
                  <w:tcW w:w="3389" w:type="dxa"/>
                  <w:shd w:val="clear" w:color="auto" w:fill="F7F9FB"/>
                  <w:tcMar>
                    <w:top w:w="65" w:type="dxa"/>
                    <w:left w:w="60" w:type="dxa"/>
                    <w:bottom w:w="65" w:type="dxa"/>
                    <w:right w:w="60" w:type="dxa"/>
                  </w:tcMar>
                </w:tcPr>
                <w:p w14:paraId="539F2EBE" w14:textId="77777777" w:rsidR="00C72BC1" w:rsidRDefault="00C72BC1">
                  <w:pPr>
                    <w:jc w:val="center"/>
                  </w:pPr>
                </w:p>
              </w:tc>
              <w:tc>
                <w:tcPr>
                  <w:tcW w:w="3389" w:type="dxa"/>
                  <w:shd w:val="clear" w:color="auto" w:fill="F7F9FB"/>
                  <w:tcMar>
                    <w:top w:w="65" w:type="dxa"/>
                    <w:left w:w="60" w:type="dxa"/>
                    <w:bottom w:w="65" w:type="dxa"/>
                    <w:right w:w="60" w:type="dxa"/>
                  </w:tcMar>
                </w:tcPr>
                <w:p w14:paraId="1CD11E38" w14:textId="77777777" w:rsidR="00C72BC1" w:rsidRDefault="000438E2">
                  <w:pPr>
                    <w:jc w:val="center"/>
                  </w:pPr>
                  <w:r>
                    <w:rPr>
                      <w:b/>
                      <w:color w:val="5B6570"/>
                      <w:sz w:val="15"/>
                    </w:rPr>
                    <w:t>DOC-184</w:t>
                  </w:r>
                </w:p>
              </w:tc>
              <w:tc>
                <w:tcPr>
                  <w:tcW w:w="3389" w:type="dxa"/>
                  <w:shd w:val="clear" w:color="auto" w:fill="F7F9FB"/>
                  <w:tcMar>
                    <w:top w:w="65" w:type="dxa"/>
                    <w:left w:w="60" w:type="dxa"/>
                    <w:bottom w:w="65" w:type="dxa"/>
                    <w:right w:w="60" w:type="dxa"/>
                  </w:tcMar>
                </w:tcPr>
                <w:p w14:paraId="1D81131A" w14:textId="77777777" w:rsidR="00C72BC1" w:rsidRDefault="00C72BC1">
                  <w:pPr>
                    <w:jc w:val="center"/>
                  </w:pPr>
                </w:p>
              </w:tc>
            </w:tr>
            <w:tr w:rsidR="00C72BC1" w14:paraId="7EA1CBBC" w14:textId="77777777">
              <w:tc>
                <w:tcPr>
                  <w:tcW w:w="3389" w:type="dxa"/>
                  <w:shd w:val="clear" w:color="auto" w:fill="E6EDF7"/>
                  <w:tcMar>
                    <w:top w:w="65" w:type="dxa"/>
                    <w:left w:w="60" w:type="dxa"/>
                    <w:bottom w:w="65" w:type="dxa"/>
                    <w:right w:w="60" w:type="dxa"/>
                  </w:tcMar>
                </w:tcPr>
                <w:p w14:paraId="0B4B59B5" w14:textId="77777777" w:rsidR="00C72BC1" w:rsidRDefault="00C72BC1">
                  <w:pPr>
                    <w:jc w:val="center"/>
                  </w:pPr>
                </w:p>
              </w:tc>
              <w:tc>
                <w:tcPr>
                  <w:tcW w:w="3389" w:type="dxa"/>
                  <w:shd w:val="clear" w:color="auto" w:fill="E6EDF7"/>
                  <w:tcMar>
                    <w:top w:w="65" w:type="dxa"/>
                    <w:left w:w="60" w:type="dxa"/>
                    <w:bottom w:w="65" w:type="dxa"/>
                    <w:right w:w="60" w:type="dxa"/>
                  </w:tcMar>
                </w:tcPr>
                <w:p w14:paraId="64BD3A5C" w14:textId="77777777" w:rsidR="00C72BC1" w:rsidRDefault="000438E2">
                  <w:pPr>
                    <w:jc w:val="center"/>
                  </w:pPr>
                  <w:r>
                    <w:rPr>
                      <w:b/>
                      <w:color w:val="17365D"/>
                      <w:sz w:val="15"/>
                    </w:rPr>
                    <w:t>SCIENCE-16</w:t>
                  </w:r>
                </w:p>
              </w:tc>
              <w:tc>
                <w:tcPr>
                  <w:tcW w:w="3389" w:type="dxa"/>
                  <w:shd w:val="clear" w:color="auto" w:fill="E6EDF7"/>
                  <w:tcMar>
                    <w:top w:w="65" w:type="dxa"/>
                    <w:left w:w="60" w:type="dxa"/>
                    <w:bottom w:w="65" w:type="dxa"/>
                    <w:right w:w="60" w:type="dxa"/>
                  </w:tcMar>
                </w:tcPr>
                <w:p w14:paraId="4A74D1CF" w14:textId="77777777" w:rsidR="00C72BC1" w:rsidRDefault="000438E2">
                  <w:pPr>
                    <w:jc w:val="center"/>
                  </w:pPr>
                  <w:r>
                    <w:rPr>
                      <w:b/>
                      <w:color w:val="17365D"/>
                      <w:sz w:val="15"/>
                    </w:rPr>
                    <w:t>0000 0010 0100 0001</w:t>
                  </w:r>
                </w:p>
              </w:tc>
            </w:tr>
            <w:tr w:rsidR="00C72BC1" w14:paraId="77408B62" w14:textId="77777777">
              <w:tc>
                <w:tcPr>
                  <w:tcW w:w="3389" w:type="dxa"/>
                  <w:shd w:val="clear" w:color="auto" w:fill="FFFFFF"/>
                  <w:tcMar>
                    <w:top w:w="65" w:type="dxa"/>
                    <w:left w:w="60" w:type="dxa"/>
                    <w:bottom w:w="65" w:type="dxa"/>
                    <w:right w:w="60" w:type="dxa"/>
                  </w:tcMar>
                </w:tcPr>
                <w:p w14:paraId="2011EDD3" w14:textId="77777777" w:rsidR="00C72BC1" w:rsidRDefault="000438E2">
                  <w:pPr>
                    <w:jc w:val="center"/>
                  </w:pPr>
                  <w:r>
                    <w:rPr>
                      <w:b/>
                      <w:color w:val="2B7A78"/>
                      <w:sz w:val="15"/>
                    </w:rPr>
                    <w:t>Materials</w:t>
                  </w:r>
                </w:p>
              </w:tc>
              <w:tc>
                <w:tcPr>
                  <w:tcW w:w="3389" w:type="dxa"/>
                  <w:shd w:val="clear" w:color="auto" w:fill="FFFFFF"/>
                  <w:tcMar>
                    <w:top w:w="65" w:type="dxa"/>
                    <w:left w:w="60" w:type="dxa"/>
                    <w:bottom w:w="65" w:type="dxa"/>
                    <w:right w:w="60" w:type="dxa"/>
                  </w:tcMar>
                </w:tcPr>
                <w:p w14:paraId="6ADD7B29" w14:textId="77777777" w:rsidR="00C72BC1" w:rsidRDefault="000438E2">
                  <w:pPr>
                    <w:jc w:val="center"/>
                  </w:pPr>
                  <w:r>
                    <w:rPr>
                      <w:b/>
                      <w:color w:val="2B7A78"/>
                      <w:sz w:val="15"/>
                    </w:rPr>
                    <w:t>Biology</w:t>
                  </w:r>
                </w:p>
              </w:tc>
              <w:tc>
                <w:tcPr>
                  <w:tcW w:w="3389" w:type="dxa"/>
                  <w:shd w:val="clear" w:color="auto" w:fill="FFFFFF"/>
                  <w:tcMar>
                    <w:top w:w="65" w:type="dxa"/>
                    <w:left w:w="60" w:type="dxa"/>
                    <w:bottom w:w="65" w:type="dxa"/>
                    <w:right w:w="60" w:type="dxa"/>
                  </w:tcMar>
                </w:tcPr>
                <w:p w14:paraId="4DCAC6FC" w14:textId="77777777" w:rsidR="00C72BC1" w:rsidRDefault="000438E2">
                  <w:pPr>
                    <w:jc w:val="center"/>
                  </w:pPr>
                  <w:r>
                    <w:rPr>
                      <w:b/>
                      <w:color w:val="2B7A78"/>
                      <w:sz w:val="15"/>
                    </w:rPr>
                    <w:t>Food Science</w:t>
                  </w:r>
                </w:p>
              </w:tc>
            </w:tr>
            <w:tr w:rsidR="00C72BC1" w14:paraId="59FB0684" w14:textId="77777777">
              <w:tc>
                <w:tcPr>
                  <w:tcW w:w="3389" w:type="dxa"/>
                  <w:shd w:val="clear" w:color="auto" w:fill="EAF2E3"/>
                  <w:tcMar>
                    <w:top w:w="65" w:type="dxa"/>
                    <w:left w:w="60" w:type="dxa"/>
                    <w:bottom w:w="65" w:type="dxa"/>
                    <w:right w:w="60" w:type="dxa"/>
                  </w:tcMar>
                </w:tcPr>
                <w:p w14:paraId="023026A4" w14:textId="77777777" w:rsidR="00C72BC1" w:rsidRDefault="000438E2">
                  <w:pPr>
                    <w:jc w:val="center"/>
                  </w:pPr>
                  <w:r>
                    <w:rPr>
                      <w:b/>
                      <w:color w:val="17365D"/>
                      <w:sz w:val="15"/>
                    </w:rPr>
                    <w:t>MATERIALS-64</w:t>
                  </w:r>
                </w:p>
              </w:tc>
              <w:tc>
                <w:tcPr>
                  <w:tcW w:w="3389" w:type="dxa"/>
                  <w:shd w:val="clear" w:color="auto" w:fill="EAF2E3"/>
                  <w:tcMar>
                    <w:top w:w="65" w:type="dxa"/>
                    <w:left w:w="60" w:type="dxa"/>
                    <w:bottom w:w="65" w:type="dxa"/>
                    <w:right w:w="60" w:type="dxa"/>
                  </w:tcMar>
                </w:tcPr>
                <w:p w14:paraId="0C47149C" w14:textId="77777777" w:rsidR="00C72BC1" w:rsidRDefault="000438E2">
                  <w:pPr>
                    <w:jc w:val="center"/>
                  </w:pPr>
                  <w:r>
                    <w:rPr>
                      <w:b/>
                      <w:color w:val="17365D"/>
                      <w:sz w:val="15"/>
                    </w:rPr>
                    <w:t>BIOLOGY-64</w:t>
                  </w:r>
                </w:p>
              </w:tc>
              <w:tc>
                <w:tcPr>
                  <w:tcW w:w="3389" w:type="dxa"/>
                  <w:shd w:val="clear" w:color="auto" w:fill="EAF2E3"/>
                  <w:tcMar>
                    <w:top w:w="65" w:type="dxa"/>
                    <w:left w:w="60" w:type="dxa"/>
                    <w:bottom w:w="65" w:type="dxa"/>
                    <w:right w:w="60" w:type="dxa"/>
                  </w:tcMar>
                </w:tcPr>
                <w:p w14:paraId="1DEE4C8A" w14:textId="77777777" w:rsidR="00C72BC1" w:rsidRDefault="000438E2">
                  <w:pPr>
                    <w:jc w:val="center"/>
                  </w:pPr>
                  <w:r>
                    <w:rPr>
                      <w:b/>
                      <w:color w:val="17365D"/>
                      <w:sz w:val="15"/>
                    </w:rPr>
                    <w:t>FOOD_SCIENCE-64</w:t>
                  </w:r>
                </w:p>
              </w:tc>
            </w:tr>
            <w:tr w:rsidR="00C72BC1" w14:paraId="6F43E004" w14:textId="77777777">
              <w:tc>
                <w:tcPr>
                  <w:tcW w:w="3389" w:type="dxa"/>
                  <w:shd w:val="clear" w:color="auto" w:fill="FFFFFF"/>
                  <w:tcMar>
                    <w:top w:w="65" w:type="dxa"/>
                    <w:left w:w="60" w:type="dxa"/>
                    <w:bottom w:w="65" w:type="dxa"/>
                    <w:right w:w="60" w:type="dxa"/>
                  </w:tcMar>
                </w:tcPr>
                <w:p w14:paraId="0E35CFFC" w14:textId="77777777" w:rsidR="00C72BC1" w:rsidRDefault="000438E2">
                  <w:pPr>
                    <w:jc w:val="center"/>
                  </w:pPr>
                  <w:r>
                    <w:rPr>
                      <w:color w:val="2B7A78"/>
                      <w:sz w:val="15"/>
                    </w:rPr>
                    <w:t>Composite Materials</w:t>
                  </w:r>
                </w:p>
              </w:tc>
              <w:tc>
                <w:tcPr>
                  <w:tcW w:w="3389" w:type="dxa"/>
                  <w:shd w:val="clear" w:color="auto" w:fill="FFFFFF"/>
                  <w:tcMar>
                    <w:top w:w="65" w:type="dxa"/>
                    <w:left w:w="60" w:type="dxa"/>
                    <w:bottom w:w="65" w:type="dxa"/>
                    <w:right w:w="60" w:type="dxa"/>
                  </w:tcMar>
                </w:tcPr>
                <w:p w14:paraId="4178A022" w14:textId="77777777" w:rsidR="00C72BC1" w:rsidRDefault="000438E2">
                  <w:pPr>
                    <w:jc w:val="center"/>
                  </w:pPr>
                  <w:r>
                    <w:rPr>
                      <w:color w:val="2B7A78"/>
                      <w:sz w:val="15"/>
                    </w:rPr>
                    <w:t>Microbial Degradation</w:t>
                  </w:r>
                </w:p>
              </w:tc>
              <w:tc>
                <w:tcPr>
                  <w:tcW w:w="3389" w:type="dxa"/>
                  <w:shd w:val="clear" w:color="auto" w:fill="FFFFFF"/>
                  <w:tcMar>
                    <w:top w:w="65" w:type="dxa"/>
                    <w:left w:w="60" w:type="dxa"/>
                    <w:bottom w:w="65" w:type="dxa"/>
                    <w:right w:w="60" w:type="dxa"/>
                  </w:tcMar>
                </w:tcPr>
                <w:p w14:paraId="4BA40AEC" w14:textId="77777777" w:rsidR="00C72BC1" w:rsidRDefault="000438E2">
                  <w:pPr>
                    <w:jc w:val="center"/>
                  </w:pPr>
                  <w:r>
                    <w:rPr>
                      <w:color w:val="2B7A78"/>
                      <w:sz w:val="15"/>
                    </w:rPr>
                    <w:t>Food Preservation</w:t>
                  </w:r>
                </w:p>
              </w:tc>
            </w:tr>
            <w:tr w:rsidR="00C72BC1" w14:paraId="412B6E72" w14:textId="77777777">
              <w:tc>
                <w:tcPr>
                  <w:tcW w:w="3389" w:type="dxa"/>
                  <w:shd w:val="clear" w:color="auto" w:fill="FFFFFF"/>
                  <w:tcMar>
                    <w:top w:w="65" w:type="dxa"/>
                    <w:left w:w="60" w:type="dxa"/>
                    <w:bottom w:w="65" w:type="dxa"/>
                    <w:right w:w="60" w:type="dxa"/>
                  </w:tcMar>
                </w:tcPr>
                <w:p w14:paraId="19F5E2F4" w14:textId="77777777" w:rsidR="00C72BC1" w:rsidRDefault="000438E2">
                  <w:pPr>
                    <w:jc w:val="center"/>
                  </w:pPr>
                  <w:r>
                    <w:rPr>
                      <w:color w:val="2B7A78"/>
                      <w:sz w:val="15"/>
                    </w:rPr>
                    <w:t>Biopolymers</w:t>
                  </w:r>
                </w:p>
              </w:tc>
              <w:tc>
                <w:tcPr>
                  <w:tcW w:w="3389" w:type="dxa"/>
                  <w:shd w:val="clear" w:color="auto" w:fill="FFFFFF"/>
                  <w:tcMar>
                    <w:top w:w="65" w:type="dxa"/>
                    <w:left w:w="60" w:type="dxa"/>
                    <w:bottom w:w="65" w:type="dxa"/>
                    <w:right w:w="60" w:type="dxa"/>
                  </w:tcMar>
                </w:tcPr>
                <w:p w14:paraId="09107AE4" w14:textId="77777777" w:rsidR="00C72BC1" w:rsidRDefault="00C72BC1">
                  <w:pPr>
                    <w:jc w:val="center"/>
                  </w:pPr>
                </w:p>
              </w:tc>
              <w:tc>
                <w:tcPr>
                  <w:tcW w:w="3389" w:type="dxa"/>
                  <w:shd w:val="clear" w:color="auto" w:fill="FFFFFF"/>
                  <w:tcMar>
                    <w:top w:w="65" w:type="dxa"/>
                    <w:left w:w="60" w:type="dxa"/>
                    <w:bottom w:w="65" w:type="dxa"/>
                    <w:right w:w="60" w:type="dxa"/>
                  </w:tcMar>
                </w:tcPr>
                <w:p w14:paraId="584744E8" w14:textId="77777777" w:rsidR="00C72BC1" w:rsidRDefault="000438E2">
                  <w:pPr>
                    <w:jc w:val="center"/>
                  </w:pPr>
                  <w:r>
                    <w:rPr>
                      <w:color w:val="2B7A78"/>
                      <w:sz w:val="15"/>
                    </w:rPr>
                    <w:t>Packaging</w:t>
                  </w:r>
                </w:p>
              </w:tc>
            </w:tr>
            <w:tr w:rsidR="00C72BC1" w14:paraId="479AD47D" w14:textId="77777777">
              <w:tc>
                <w:tcPr>
                  <w:tcW w:w="3389" w:type="dxa"/>
                  <w:shd w:val="clear" w:color="auto" w:fill="F7F9FB"/>
                  <w:tcMar>
                    <w:top w:w="65" w:type="dxa"/>
                    <w:left w:w="60" w:type="dxa"/>
                    <w:bottom w:w="65" w:type="dxa"/>
                    <w:right w:w="60" w:type="dxa"/>
                  </w:tcMar>
                </w:tcPr>
                <w:p w14:paraId="3A38D00D" w14:textId="77777777" w:rsidR="00C72BC1" w:rsidRDefault="000438E2">
                  <w:pPr>
                    <w:jc w:val="center"/>
                  </w:pPr>
                  <w:r>
                    <w:rPr>
                      <w:color w:val="5B6570"/>
                      <w:sz w:val="15"/>
                    </w:rPr>
                    <w:t>[Continue]</w:t>
                  </w:r>
                </w:p>
              </w:tc>
              <w:tc>
                <w:tcPr>
                  <w:tcW w:w="3389" w:type="dxa"/>
                  <w:shd w:val="clear" w:color="auto" w:fill="F7F9FB"/>
                  <w:tcMar>
                    <w:top w:w="65" w:type="dxa"/>
                    <w:left w:w="60" w:type="dxa"/>
                    <w:bottom w:w="65" w:type="dxa"/>
                    <w:right w:w="60" w:type="dxa"/>
                  </w:tcMar>
                </w:tcPr>
                <w:p w14:paraId="309244E3" w14:textId="77777777" w:rsidR="00C72BC1" w:rsidRDefault="000438E2">
                  <w:pPr>
                    <w:jc w:val="center"/>
                  </w:pPr>
                  <w:r>
                    <w:rPr>
                      <w:color w:val="5B6570"/>
                      <w:sz w:val="15"/>
                    </w:rPr>
                    <w:t>[Stop: sufficient]</w:t>
                  </w:r>
                </w:p>
              </w:tc>
              <w:tc>
                <w:tcPr>
                  <w:tcW w:w="3389" w:type="dxa"/>
                  <w:shd w:val="clear" w:color="auto" w:fill="F7F9FB"/>
                  <w:tcMar>
                    <w:top w:w="65" w:type="dxa"/>
                    <w:left w:w="60" w:type="dxa"/>
                    <w:bottom w:w="65" w:type="dxa"/>
                    <w:right w:w="60" w:type="dxa"/>
                  </w:tcMar>
                </w:tcPr>
                <w:p w14:paraId="76697AD9" w14:textId="77777777" w:rsidR="00C72BC1" w:rsidRDefault="000438E2">
                  <w:pPr>
                    <w:jc w:val="center"/>
                  </w:pPr>
                  <w:r>
                    <w:rPr>
                      <w:color w:val="5B6570"/>
                      <w:sz w:val="15"/>
                    </w:rPr>
                    <w:t>[Continue]</w:t>
                  </w:r>
                </w:p>
              </w:tc>
            </w:tr>
          </w:tbl>
          <w:p w14:paraId="19D68A6B" w14:textId="77777777" w:rsidR="00C72BC1" w:rsidRDefault="00C72BC1"/>
          <w:p w14:paraId="5688D787" w14:textId="77777777" w:rsidR="00C72BC1" w:rsidRDefault="000438E2">
            <w:pPr>
              <w:jc w:val="center"/>
            </w:pPr>
            <w:r>
              <w:rPr>
                <w:color w:val="5B6570"/>
                <w:sz w:val="16"/>
              </w:rPr>
              <w:t>Branch context constrains the next Routing SK. Finer resolution is applied only where useful and defensible.</w:t>
            </w:r>
          </w:p>
        </w:tc>
      </w:tr>
    </w:tbl>
    <w:p w14:paraId="41D231B4" w14:textId="77777777" w:rsidR="00C72BC1" w:rsidRDefault="000438E2">
      <w:pPr>
        <w:pStyle w:val="Caption"/>
        <w:keepNext/>
        <w:spacing w:before="100" w:after="60"/>
        <w:jc w:val="center"/>
      </w:pPr>
      <w:r>
        <w:rPr>
          <w:color w:val="17365D"/>
        </w:rPr>
        <w:t>Figure 7. Recursive semantic resolution tree.</w:t>
      </w:r>
    </w:p>
    <w:tbl>
      <w:tblPr>
        <w:tblW w:w="0" w:type="auto"/>
        <w:jc w:val="center"/>
        <w:tblLayout w:type="fixed"/>
        <w:tblLook w:val="04A0" w:firstRow="1" w:lastRow="0" w:firstColumn="1" w:lastColumn="0" w:noHBand="0" w:noVBand="1"/>
      </w:tblPr>
      <w:tblGrid>
        <w:gridCol w:w="10166"/>
      </w:tblGrid>
      <w:tr w:rsidR="00C72BC1" w14:paraId="7A7F60E9" w14:textId="77777777">
        <w:trPr>
          <w:cantSplit/>
          <w:jc w:val="center"/>
        </w:trPr>
        <w:tc>
          <w:tcPr>
            <w:tcW w:w="10166" w:type="dxa"/>
            <w:tcBorders>
              <w:top w:val="single" w:sz="6" w:space="0" w:color="7A8694"/>
              <w:left w:val="single" w:sz="6" w:space="0" w:color="7A8694"/>
              <w:bottom w:val="single" w:sz="6" w:space="0" w:color="7A8694"/>
              <w:right w:val="single" w:sz="6" w:space="0" w:color="7A8694"/>
            </w:tcBorders>
            <w:shd w:val="clear" w:color="auto" w:fill="F5F7FA"/>
            <w:tcMar>
              <w:top w:w="100" w:type="dxa"/>
              <w:left w:w="120" w:type="dxa"/>
              <w:bottom w:w="100" w:type="dxa"/>
              <w:right w:w="120" w:type="dxa"/>
            </w:tcMar>
          </w:tcPr>
          <w:p w14:paraId="37C998E3" w14:textId="77777777" w:rsidR="00C72BC1" w:rsidRDefault="000438E2">
            <w:r>
              <w:rPr>
                <w:b/>
                <w:color w:val="5B6570"/>
                <w:sz w:val="18"/>
              </w:rPr>
              <w:t>Figure explanation</w:t>
            </w:r>
          </w:p>
          <w:p w14:paraId="4BFB15C7" w14:textId="77777777" w:rsidR="00C72BC1" w:rsidRDefault="000438E2">
            <w:pPr>
              <w:spacing w:after="0" w:line="240" w:lineRule="auto"/>
            </w:pPr>
            <w:r>
              <w:rPr>
                <w:sz w:val="18"/>
              </w:rPr>
              <w:t>Branch-specific Routing SKs refine an Entry independently after multifactor factorization. The tree preserves the broad coordinates, the route lineage, the selected finer word, and explicit stopping points where additional resolution would be unnecessary or speculative.</w:t>
            </w:r>
          </w:p>
        </w:tc>
      </w:tr>
    </w:tbl>
    <w:p w14:paraId="03B5C0E3" w14:textId="77777777" w:rsidR="00C72BC1" w:rsidRDefault="00C72BC1">
      <w:pPr>
        <w:spacing w:after="20"/>
      </w:pPr>
    </w:p>
    <w:p w14:paraId="6EB569B4" w14:textId="77777777" w:rsidR="00C72BC1" w:rsidRDefault="000438E2">
      <w:pPr>
        <w:pStyle w:val="Heading1"/>
      </w:pPr>
      <w:r>
        <w:t>21. Stopping Conditions</w:t>
      </w:r>
    </w:p>
    <w:p w14:paraId="40A502CB" w14:textId="77777777" w:rsidR="00C72BC1" w:rsidRDefault="000438E2">
      <w:r>
        <w:t>A branch SHOULD stop when further routing adds little retrieval value, when no registered finer Routing SK applies, when source evidence is insufficient, when permissions block inspection, or when the next distinction would be speculative. Stopping is a valid result, not a failure.</w:t>
      </w:r>
    </w:p>
    <w:p w14:paraId="15690EE0" w14:textId="77777777" w:rsidR="00C72BC1" w:rsidRDefault="000438E2">
      <w:pPr>
        <w:pStyle w:val="Heading1"/>
      </w:pPr>
      <w:r>
        <w:t>22. Resolution vs Certainty</w:t>
      </w:r>
    </w:p>
    <w:tbl>
      <w:tblPr>
        <w:tblW w:w="0" w:type="auto"/>
        <w:jc w:val="center"/>
        <w:tblLayout w:type="fixed"/>
        <w:tblLook w:val="04A0" w:firstRow="1" w:lastRow="0" w:firstColumn="1" w:lastColumn="0" w:noHBand="0" w:noVBand="1"/>
      </w:tblPr>
      <w:tblGrid>
        <w:gridCol w:w="10166"/>
      </w:tblGrid>
      <w:tr w:rsidR="00C72BC1" w14:paraId="1A5952F9" w14:textId="77777777">
        <w:trPr>
          <w:cantSplit/>
          <w:jc w:val="center"/>
        </w:trPr>
        <w:tc>
          <w:tcPr>
            <w:tcW w:w="10166" w:type="dxa"/>
            <w:tcBorders>
              <w:top w:val="single" w:sz="10" w:space="0" w:color="C58A1E"/>
              <w:left w:val="single" w:sz="10" w:space="0" w:color="C58A1E"/>
              <w:bottom w:val="single" w:sz="10" w:space="0" w:color="C58A1E"/>
              <w:right w:val="single" w:sz="10" w:space="0" w:color="C58A1E"/>
            </w:tcBorders>
            <w:shd w:val="clear" w:color="auto" w:fill="FFF5D9"/>
            <w:tcMar>
              <w:top w:w="120" w:type="dxa"/>
              <w:left w:w="150" w:type="dxa"/>
              <w:bottom w:w="120" w:type="dxa"/>
              <w:right w:w="150" w:type="dxa"/>
            </w:tcMar>
          </w:tcPr>
          <w:p w14:paraId="7A6C54C7" w14:textId="77777777" w:rsidR="00C72BC1" w:rsidRDefault="000438E2">
            <w:pPr>
              <w:spacing w:after="60"/>
            </w:pPr>
            <w:r>
              <w:rPr>
                <w:b/>
                <w:color w:val="C58A1E"/>
                <w:sz w:val="19"/>
              </w:rPr>
              <w:t>RESOLUTION-NOT-CERTAINTY PRINCIPLE</w:t>
            </w:r>
          </w:p>
          <w:p w14:paraId="28FD5958" w14:textId="77777777" w:rsidR="00C72BC1" w:rsidRDefault="000438E2">
            <w:pPr>
              <w:spacing w:after="0" w:line="240" w:lineRule="auto"/>
            </w:pPr>
            <w:r>
              <w:rPr>
                <w:sz w:val="19"/>
              </w:rPr>
              <w:t>A higher-width Routing SK offers finer semantic distinctions. It does not make the GROOVE interpretation more certain by itself. Confidence and review status remain separate from classification resolution.</w:t>
            </w:r>
          </w:p>
        </w:tc>
      </w:tr>
    </w:tbl>
    <w:p w14:paraId="6FD0D14D" w14:textId="77777777" w:rsidR="00C72BC1" w:rsidRDefault="00C72BC1">
      <w:pPr>
        <w:spacing w:after="20"/>
      </w:pPr>
    </w:p>
    <w:p w14:paraId="38FA75AD" w14:textId="77777777" w:rsidR="00C72BC1" w:rsidRDefault="000438E2">
      <w:pPr>
        <w:pStyle w:val="PartHeading"/>
        <w:keepNext/>
      </w:pPr>
      <w:r>
        <w:t>PART V — GROOVE BUNDLE COMPILATION</w:t>
      </w:r>
    </w:p>
    <w:p w14:paraId="7B814DAD" w14:textId="77777777" w:rsidR="00C72BC1" w:rsidRDefault="000438E2">
      <w:pPr>
        <w:spacing w:after="200"/>
      </w:pPr>
      <w:r>
        <w:rPr>
          <w:i/>
          <w:color w:val="2B7A78"/>
          <w:sz w:val="22"/>
        </w:rPr>
        <w:t>Branch memberships accrete into semantic neighborhoods that can be summarized, related, and routed through local 00 manifests.</w:t>
      </w:r>
    </w:p>
    <w:tbl>
      <w:tblPr>
        <w:tblW w:w="0" w:type="auto"/>
        <w:tblLayout w:type="fixed"/>
        <w:tblLook w:val="04A0" w:firstRow="1" w:lastRow="0" w:firstColumn="1" w:lastColumn="0" w:noHBand="0" w:noVBand="1"/>
      </w:tblPr>
      <w:tblGrid>
        <w:gridCol w:w="10166"/>
      </w:tblGrid>
      <w:tr w:rsidR="00C72BC1" w14:paraId="2293DD51" w14:textId="77777777">
        <w:tc>
          <w:tcPr>
            <w:tcW w:w="10166" w:type="dxa"/>
            <w:shd w:val="clear" w:color="auto" w:fill="2B7A78"/>
            <w:tcMar>
              <w:top w:w="10" w:type="dxa"/>
              <w:left w:w="0" w:type="dxa"/>
              <w:bottom w:w="10" w:type="dxa"/>
              <w:right w:w="0" w:type="dxa"/>
            </w:tcMar>
          </w:tcPr>
          <w:p w14:paraId="2A8DF244" w14:textId="77777777" w:rsidR="00C72BC1" w:rsidRDefault="00C72BC1"/>
        </w:tc>
      </w:tr>
    </w:tbl>
    <w:p w14:paraId="1D9E3243" w14:textId="77777777" w:rsidR="00C72BC1" w:rsidRDefault="00C72BC1">
      <w:pPr>
        <w:spacing w:after="20"/>
      </w:pPr>
    </w:p>
    <w:p w14:paraId="58FAF2E7" w14:textId="77777777" w:rsidR="00C72BC1" w:rsidRDefault="000438E2">
      <w:pPr>
        <w:pStyle w:val="Heading1"/>
      </w:pPr>
      <w:r>
        <w:t>23. Bundle Accretion</w:t>
      </w:r>
    </w:p>
    <w:p w14:paraId="2E457B75" w14:textId="77777777" w:rsidR="00C72BC1" w:rsidRDefault="000438E2">
      <w:r>
        <w:t>A GROOVE Bundle collects branch memberships that resolve into a useful semantic territory. The Bundle can contain documents, images, diagrams, tables, datasets, or other Entry types because routing is based on semantic factors rather than file format. One source may contribute to several Bundles through several branches.</w:t>
      </w:r>
    </w:p>
    <w:p w14:paraId="3A9E14CA" w14:textId="77777777" w:rsidR="00C72BC1" w:rsidRDefault="000438E2">
      <w:pPr>
        <w:pStyle w:val="Heading1"/>
      </w:pPr>
      <w:r>
        <w:t>24. 00 Creation</w:t>
      </w:r>
    </w:p>
    <w:p w14:paraId="5D9068B1" w14:textId="77777777" w:rsidR="00C72BC1" w:rsidRDefault="000438E2">
      <w:r>
        <w:t>Once a Bundle has enough stable membership, GROOVE can compile a local 00 manifest describing the Bundle, its sources, branch lineages, candidate foundation Entries, relations, boundaries, and reading paths. The 00 is a navigation and interpretation artifact, not a replacement for the underlying Entries.</w:t>
      </w:r>
    </w:p>
    <w:tbl>
      <w:tblPr>
        <w:tblW w:w="0" w:type="auto"/>
        <w:jc w:val="center"/>
        <w:tblLayout w:type="fixed"/>
        <w:tblLook w:val="04A0" w:firstRow="1" w:lastRow="0" w:firstColumn="1" w:lastColumn="0" w:noHBand="0" w:noVBand="1"/>
      </w:tblPr>
      <w:tblGrid>
        <w:gridCol w:w="10166"/>
      </w:tblGrid>
      <w:tr w:rsidR="00C72BC1" w14:paraId="45FC21B3" w14:textId="77777777">
        <w:trPr>
          <w:cantSplit/>
          <w:jc w:val="center"/>
        </w:trPr>
        <w:tc>
          <w:tcPr>
            <w:tcW w:w="10166" w:type="dxa"/>
            <w:tcBorders>
              <w:top w:val="single" w:sz="10" w:space="0" w:color="52606D"/>
              <w:left w:val="single" w:sz="10" w:space="0" w:color="52606D"/>
              <w:bottom w:val="single" w:sz="10" w:space="0" w:color="52606D"/>
              <w:right w:val="single" w:sz="10" w:space="0" w:color="52606D"/>
            </w:tcBorders>
            <w:tcMar>
              <w:top w:w="0" w:type="dxa"/>
              <w:left w:w="0" w:type="dxa"/>
              <w:bottom w:w="0" w:type="dxa"/>
              <w:right w:w="0" w:type="dxa"/>
            </w:tcMar>
          </w:tcPr>
          <w:p w14:paraId="080D29F1" w14:textId="77777777" w:rsidR="00C72BC1" w:rsidRDefault="00C72BC1"/>
          <w:tbl>
            <w:tblPr>
              <w:tblW w:w="0" w:type="auto"/>
              <w:tblLayout w:type="fixed"/>
              <w:tblLook w:val="04A0" w:firstRow="1" w:lastRow="0" w:firstColumn="1" w:lastColumn="0" w:noHBand="0" w:noVBand="1"/>
            </w:tblPr>
            <w:tblGrid>
              <w:gridCol w:w="5083"/>
              <w:gridCol w:w="5083"/>
            </w:tblGrid>
            <w:tr w:rsidR="00C72BC1" w14:paraId="5A9EA93E" w14:textId="77777777">
              <w:tc>
                <w:tcPr>
                  <w:tcW w:w="5083" w:type="dxa"/>
                  <w:shd w:val="clear" w:color="auto" w:fill="17365D"/>
                  <w:tcMar>
                    <w:top w:w="100" w:type="dxa"/>
                    <w:left w:w="110" w:type="dxa"/>
                    <w:bottom w:w="100" w:type="dxa"/>
                    <w:right w:w="110" w:type="dxa"/>
                  </w:tcMar>
                </w:tcPr>
                <w:p w14:paraId="7C0EBBA5" w14:textId="77777777" w:rsidR="00C72BC1" w:rsidRDefault="000438E2">
                  <w:r>
                    <w:rPr>
                      <w:b/>
                      <w:color w:val="FFFFFF"/>
                      <w:sz w:val="20"/>
                    </w:rPr>
                    <w:t>GROOVE BUNDLE COMPILER</w:t>
                  </w:r>
                </w:p>
              </w:tc>
              <w:tc>
                <w:tcPr>
                  <w:tcW w:w="5083" w:type="dxa"/>
                  <w:shd w:val="clear" w:color="auto" w:fill="17365D"/>
                  <w:tcMar>
                    <w:top w:w="100" w:type="dxa"/>
                    <w:left w:w="110" w:type="dxa"/>
                    <w:bottom w:w="100" w:type="dxa"/>
                    <w:right w:w="110" w:type="dxa"/>
                  </w:tcMar>
                </w:tcPr>
                <w:p w14:paraId="5C419284" w14:textId="77777777" w:rsidR="00C72BC1" w:rsidRDefault="000438E2">
                  <w:pPr>
                    <w:jc w:val="right"/>
                  </w:pPr>
                  <w:r>
                    <w:rPr>
                      <w:color w:val="DDE8F5"/>
                      <w:sz w:val="17"/>
                    </w:rPr>
                    <w:t>Materials Science</w:t>
                  </w:r>
                </w:p>
              </w:tc>
            </w:tr>
          </w:tbl>
          <w:p w14:paraId="13CFA0D1" w14:textId="77777777" w:rsidR="00C72BC1" w:rsidRDefault="00C72BC1"/>
          <w:tbl>
            <w:tblPr>
              <w:tblW w:w="0" w:type="auto"/>
              <w:tblLayout w:type="fixed"/>
              <w:tblLook w:val="04A0" w:firstRow="1" w:lastRow="0" w:firstColumn="1" w:lastColumn="0" w:noHBand="0" w:noVBand="1"/>
            </w:tblPr>
            <w:tblGrid>
              <w:gridCol w:w="2541"/>
              <w:gridCol w:w="2541"/>
              <w:gridCol w:w="2541"/>
              <w:gridCol w:w="2541"/>
            </w:tblGrid>
            <w:tr w:rsidR="00C72BC1" w14:paraId="1C9C39D2" w14:textId="77777777">
              <w:tc>
                <w:tcPr>
                  <w:tcW w:w="2541" w:type="dxa"/>
                  <w:shd w:val="clear" w:color="auto" w:fill="2B7A78"/>
                  <w:tcMar>
                    <w:top w:w="70" w:type="dxa"/>
                    <w:left w:w="70" w:type="dxa"/>
                    <w:bottom w:w="70" w:type="dxa"/>
                    <w:right w:w="70" w:type="dxa"/>
                  </w:tcMar>
                </w:tcPr>
                <w:p w14:paraId="1F593DFB" w14:textId="77777777" w:rsidR="00C72BC1" w:rsidRDefault="000438E2">
                  <w:pPr>
                    <w:jc w:val="center"/>
                  </w:pPr>
                  <w:r>
                    <w:rPr>
                      <w:b/>
                      <w:color w:val="FFFFFF"/>
                      <w:sz w:val="16"/>
                    </w:rPr>
                    <w:t>ENTRIES</w:t>
                  </w:r>
                </w:p>
              </w:tc>
              <w:tc>
                <w:tcPr>
                  <w:tcW w:w="2541" w:type="dxa"/>
                  <w:shd w:val="clear" w:color="auto" w:fill="E8EDF2"/>
                  <w:tcMar>
                    <w:top w:w="70" w:type="dxa"/>
                    <w:left w:w="70" w:type="dxa"/>
                    <w:bottom w:w="70" w:type="dxa"/>
                    <w:right w:w="70" w:type="dxa"/>
                  </w:tcMar>
                </w:tcPr>
                <w:p w14:paraId="3DAB87AC" w14:textId="77777777" w:rsidR="00C72BC1" w:rsidRDefault="000438E2">
                  <w:pPr>
                    <w:jc w:val="center"/>
                  </w:pPr>
                  <w:r>
                    <w:rPr>
                      <w:b/>
                      <w:color w:val="5B6570"/>
                      <w:sz w:val="16"/>
                    </w:rPr>
                    <w:t>RELATIONS</w:t>
                  </w:r>
                </w:p>
              </w:tc>
              <w:tc>
                <w:tcPr>
                  <w:tcW w:w="2541" w:type="dxa"/>
                  <w:shd w:val="clear" w:color="auto" w:fill="E8EDF2"/>
                  <w:tcMar>
                    <w:top w:w="70" w:type="dxa"/>
                    <w:left w:w="70" w:type="dxa"/>
                    <w:bottom w:w="70" w:type="dxa"/>
                    <w:right w:w="70" w:type="dxa"/>
                  </w:tcMar>
                </w:tcPr>
                <w:p w14:paraId="7880A1E1" w14:textId="77777777" w:rsidR="00C72BC1" w:rsidRDefault="000438E2">
                  <w:pPr>
                    <w:jc w:val="center"/>
                  </w:pPr>
                  <w:r>
                    <w:rPr>
                      <w:b/>
                      <w:color w:val="5B6570"/>
                      <w:sz w:val="16"/>
                    </w:rPr>
                    <w:t>00 PREVIEW</w:t>
                  </w:r>
                </w:p>
              </w:tc>
              <w:tc>
                <w:tcPr>
                  <w:tcW w:w="2541" w:type="dxa"/>
                  <w:shd w:val="clear" w:color="auto" w:fill="E8EDF2"/>
                  <w:tcMar>
                    <w:top w:w="70" w:type="dxa"/>
                    <w:left w:w="70" w:type="dxa"/>
                    <w:bottom w:w="70" w:type="dxa"/>
                    <w:right w:w="70" w:type="dxa"/>
                  </w:tcMar>
                </w:tcPr>
                <w:p w14:paraId="79CF311E" w14:textId="77777777" w:rsidR="00C72BC1" w:rsidRDefault="000438E2">
                  <w:pPr>
                    <w:jc w:val="center"/>
                  </w:pPr>
                  <w:r>
                    <w:rPr>
                      <w:b/>
                      <w:color w:val="5B6570"/>
                      <w:sz w:val="16"/>
                    </w:rPr>
                    <w:t>WHOLE-ENTRY LINKS</w:t>
                  </w:r>
                </w:p>
              </w:tc>
            </w:tr>
          </w:tbl>
          <w:p w14:paraId="3062F2C0" w14:textId="77777777" w:rsidR="00C72BC1" w:rsidRDefault="00C72BC1"/>
          <w:tbl>
            <w:tblPr>
              <w:tblW w:w="0" w:type="auto"/>
              <w:tblLayout w:type="fixed"/>
              <w:tblLook w:val="04A0" w:firstRow="1" w:lastRow="0" w:firstColumn="1" w:lastColumn="0" w:noHBand="0" w:noVBand="1"/>
            </w:tblPr>
            <w:tblGrid>
              <w:gridCol w:w="2541"/>
              <w:gridCol w:w="2541"/>
              <w:gridCol w:w="2541"/>
              <w:gridCol w:w="2541"/>
            </w:tblGrid>
            <w:tr w:rsidR="00C72BC1" w14:paraId="0156268E" w14:textId="77777777">
              <w:tc>
                <w:tcPr>
                  <w:tcW w:w="2541" w:type="dxa"/>
                  <w:shd w:val="clear" w:color="auto" w:fill="F7F9FB"/>
                  <w:tcMar>
                    <w:top w:w="75" w:type="dxa"/>
                    <w:left w:w="80" w:type="dxa"/>
                    <w:bottom w:w="75" w:type="dxa"/>
                    <w:right w:w="80" w:type="dxa"/>
                  </w:tcMar>
                </w:tcPr>
                <w:p w14:paraId="5F0771D6" w14:textId="77777777" w:rsidR="00C72BC1" w:rsidRDefault="000438E2">
                  <w:pPr>
                    <w:jc w:val="center"/>
                  </w:pPr>
                  <w:r>
                    <w:rPr>
                      <w:b/>
                      <w:color w:val="2B7A78"/>
                      <w:sz w:val="24"/>
                    </w:rPr>
                    <w:t>428</w:t>
                  </w:r>
                </w:p>
                <w:p w14:paraId="3BA70086" w14:textId="77777777" w:rsidR="00C72BC1" w:rsidRDefault="000438E2">
                  <w:pPr>
                    <w:spacing w:after="0"/>
                    <w:jc w:val="center"/>
                  </w:pPr>
                  <w:r>
                    <w:rPr>
                      <w:color w:val="5B6570"/>
                      <w:sz w:val="15"/>
                    </w:rPr>
                    <w:t>Branch entries</w:t>
                  </w:r>
                </w:p>
              </w:tc>
              <w:tc>
                <w:tcPr>
                  <w:tcW w:w="2541" w:type="dxa"/>
                  <w:shd w:val="clear" w:color="auto" w:fill="F7F9FB"/>
                  <w:tcMar>
                    <w:top w:w="75" w:type="dxa"/>
                    <w:left w:w="80" w:type="dxa"/>
                    <w:bottom w:w="75" w:type="dxa"/>
                    <w:right w:w="80" w:type="dxa"/>
                  </w:tcMar>
                </w:tcPr>
                <w:p w14:paraId="10CBF018" w14:textId="77777777" w:rsidR="00C72BC1" w:rsidRDefault="000438E2">
                  <w:pPr>
                    <w:jc w:val="center"/>
                  </w:pPr>
                  <w:r>
                    <w:rPr>
                      <w:b/>
                      <w:color w:val="2B7A78"/>
                      <w:sz w:val="24"/>
                    </w:rPr>
                    <w:t>371</w:t>
                  </w:r>
                </w:p>
                <w:p w14:paraId="7AC69345" w14:textId="77777777" w:rsidR="00C72BC1" w:rsidRDefault="000438E2">
                  <w:pPr>
                    <w:spacing w:after="0"/>
                    <w:jc w:val="center"/>
                  </w:pPr>
                  <w:r>
                    <w:rPr>
                      <w:color w:val="5B6570"/>
                      <w:sz w:val="15"/>
                    </w:rPr>
                    <w:t>Unique sources</w:t>
                  </w:r>
                </w:p>
              </w:tc>
              <w:tc>
                <w:tcPr>
                  <w:tcW w:w="2541" w:type="dxa"/>
                  <w:shd w:val="clear" w:color="auto" w:fill="F7F9FB"/>
                  <w:tcMar>
                    <w:top w:w="75" w:type="dxa"/>
                    <w:left w:w="80" w:type="dxa"/>
                    <w:bottom w:w="75" w:type="dxa"/>
                    <w:right w:w="80" w:type="dxa"/>
                  </w:tcMar>
                </w:tcPr>
                <w:p w14:paraId="2F0CB401" w14:textId="77777777" w:rsidR="00C72BC1" w:rsidRDefault="000438E2">
                  <w:pPr>
                    <w:jc w:val="center"/>
                  </w:pPr>
                  <w:r>
                    <w:rPr>
                      <w:b/>
                      <w:color w:val="2B7A78"/>
                      <w:sz w:val="24"/>
                    </w:rPr>
                    <w:t>104</w:t>
                  </w:r>
                </w:p>
                <w:p w14:paraId="15626075" w14:textId="77777777" w:rsidR="00C72BC1" w:rsidRDefault="000438E2">
                  <w:pPr>
                    <w:spacing w:after="0"/>
                    <w:jc w:val="center"/>
                  </w:pPr>
                  <w:r>
                    <w:rPr>
                      <w:color w:val="5B6570"/>
                      <w:sz w:val="15"/>
                    </w:rPr>
                    <w:t>Shared multifactor</w:t>
                  </w:r>
                </w:p>
              </w:tc>
              <w:tc>
                <w:tcPr>
                  <w:tcW w:w="2541" w:type="dxa"/>
                  <w:shd w:val="clear" w:color="auto" w:fill="F7F9FB"/>
                  <w:tcMar>
                    <w:top w:w="75" w:type="dxa"/>
                    <w:left w:w="80" w:type="dxa"/>
                    <w:bottom w:w="75" w:type="dxa"/>
                    <w:right w:w="80" w:type="dxa"/>
                  </w:tcMar>
                </w:tcPr>
                <w:p w14:paraId="7A1B3707" w14:textId="77777777" w:rsidR="00C72BC1" w:rsidRDefault="000438E2">
                  <w:pPr>
                    <w:jc w:val="center"/>
                  </w:pPr>
                  <w:r>
                    <w:rPr>
                      <w:b/>
                      <w:color w:val="2B7A78"/>
                      <w:sz w:val="24"/>
                    </w:rPr>
                    <w:t>612</w:t>
                  </w:r>
                </w:p>
                <w:p w14:paraId="011AEF2C" w14:textId="77777777" w:rsidR="00C72BC1" w:rsidRDefault="000438E2">
                  <w:pPr>
                    <w:spacing w:after="0"/>
                    <w:jc w:val="center"/>
                  </w:pPr>
                  <w:r>
                    <w:rPr>
                      <w:color w:val="5B6570"/>
                      <w:sz w:val="15"/>
                    </w:rPr>
                    <w:t>Candidate relations</w:t>
                  </w:r>
                </w:p>
              </w:tc>
            </w:tr>
          </w:tbl>
          <w:p w14:paraId="6111D892" w14:textId="77777777" w:rsidR="00C72BC1" w:rsidRDefault="00C72BC1"/>
          <w:tbl>
            <w:tblPr>
              <w:tblW w:w="0" w:type="auto"/>
              <w:tblLayout w:type="fixed"/>
              <w:tblLook w:val="04A0" w:firstRow="1" w:lastRow="0" w:firstColumn="1" w:lastColumn="0" w:noHBand="0" w:noVBand="1"/>
            </w:tblPr>
            <w:tblGrid>
              <w:gridCol w:w="2541"/>
              <w:gridCol w:w="2541"/>
              <w:gridCol w:w="2541"/>
              <w:gridCol w:w="2541"/>
            </w:tblGrid>
            <w:tr w:rsidR="00C72BC1" w14:paraId="549E0F71" w14:textId="77777777">
              <w:tc>
                <w:tcPr>
                  <w:tcW w:w="2541" w:type="dxa"/>
                  <w:shd w:val="clear" w:color="auto" w:fill="17365D"/>
                  <w:tcMar>
                    <w:top w:w="60" w:type="dxa"/>
                    <w:left w:w="60" w:type="dxa"/>
                    <w:bottom w:w="60" w:type="dxa"/>
                    <w:right w:w="60" w:type="dxa"/>
                  </w:tcMar>
                </w:tcPr>
                <w:p w14:paraId="04AE4D38" w14:textId="77777777" w:rsidR="00C72BC1" w:rsidRDefault="000438E2">
                  <w:pPr>
                    <w:jc w:val="center"/>
                  </w:pPr>
                  <w:r>
                    <w:rPr>
                      <w:b/>
                      <w:color w:val="FFFFFF"/>
                      <w:sz w:val="14"/>
                    </w:rPr>
                    <w:t>Entry</w:t>
                  </w:r>
                </w:p>
              </w:tc>
              <w:tc>
                <w:tcPr>
                  <w:tcW w:w="2541" w:type="dxa"/>
                  <w:shd w:val="clear" w:color="auto" w:fill="17365D"/>
                  <w:tcMar>
                    <w:top w:w="60" w:type="dxa"/>
                    <w:left w:w="60" w:type="dxa"/>
                    <w:bottom w:w="60" w:type="dxa"/>
                    <w:right w:w="60" w:type="dxa"/>
                  </w:tcMar>
                </w:tcPr>
                <w:p w14:paraId="2DD4FEFD" w14:textId="77777777" w:rsidR="00C72BC1" w:rsidRDefault="000438E2">
                  <w:pPr>
                    <w:jc w:val="center"/>
                  </w:pPr>
                  <w:r>
                    <w:rPr>
                      <w:b/>
                      <w:color w:val="FFFFFF"/>
                      <w:sz w:val="14"/>
                    </w:rPr>
                    <w:t>Routing lineage</w:t>
                  </w:r>
                </w:p>
              </w:tc>
              <w:tc>
                <w:tcPr>
                  <w:tcW w:w="2541" w:type="dxa"/>
                  <w:shd w:val="clear" w:color="auto" w:fill="17365D"/>
                  <w:tcMar>
                    <w:top w:w="60" w:type="dxa"/>
                    <w:left w:w="60" w:type="dxa"/>
                    <w:bottom w:w="60" w:type="dxa"/>
                    <w:right w:w="60" w:type="dxa"/>
                  </w:tcMar>
                </w:tcPr>
                <w:p w14:paraId="5F46F8BD" w14:textId="77777777" w:rsidR="00C72BC1" w:rsidRDefault="000438E2">
                  <w:pPr>
                    <w:jc w:val="center"/>
                  </w:pPr>
                  <w:r>
                    <w:rPr>
                      <w:b/>
                      <w:color w:val="FFFFFF"/>
                      <w:sz w:val="14"/>
                    </w:rPr>
                    <w:t>Branch description</w:t>
                  </w:r>
                </w:p>
              </w:tc>
              <w:tc>
                <w:tcPr>
                  <w:tcW w:w="2541" w:type="dxa"/>
                  <w:shd w:val="clear" w:color="auto" w:fill="17365D"/>
                  <w:tcMar>
                    <w:top w:w="60" w:type="dxa"/>
                    <w:left w:w="60" w:type="dxa"/>
                    <w:bottom w:w="60" w:type="dxa"/>
                    <w:right w:w="60" w:type="dxa"/>
                  </w:tcMar>
                </w:tcPr>
                <w:p w14:paraId="40C159C7" w14:textId="77777777" w:rsidR="00C72BC1" w:rsidRDefault="000438E2">
                  <w:pPr>
                    <w:jc w:val="center"/>
                  </w:pPr>
                  <w:r>
                    <w:rPr>
                      <w:b/>
                      <w:color w:val="FFFFFF"/>
                      <w:sz w:val="14"/>
                    </w:rPr>
                    <w:t>Source</w:t>
                  </w:r>
                </w:p>
              </w:tc>
            </w:tr>
            <w:tr w:rsidR="00C72BC1" w14:paraId="27DFE49D" w14:textId="77777777">
              <w:tc>
                <w:tcPr>
                  <w:tcW w:w="2541" w:type="dxa"/>
                  <w:shd w:val="clear" w:color="auto" w:fill="FFFFFF"/>
                  <w:tcMar>
                    <w:top w:w="55" w:type="dxa"/>
                    <w:left w:w="60" w:type="dxa"/>
                    <w:bottom w:w="55" w:type="dxa"/>
                    <w:right w:w="60" w:type="dxa"/>
                  </w:tcMar>
                </w:tcPr>
                <w:p w14:paraId="4EC34E52" w14:textId="77777777" w:rsidR="00C72BC1" w:rsidRDefault="000438E2">
                  <w:pPr>
                    <w:jc w:val="center"/>
                  </w:pPr>
                  <w:r>
                    <w:rPr>
                      <w:color w:val="111111"/>
                      <w:sz w:val="14"/>
                    </w:rPr>
                    <w:t>DOC-184</w:t>
                  </w:r>
                </w:p>
              </w:tc>
              <w:tc>
                <w:tcPr>
                  <w:tcW w:w="2541" w:type="dxa"/>
                  <w:shd w:val="clear" w:color="auto" w:fill="FFFFFF"/>
                  <w:tcMar>
                    <w:top w:w="55" w:type="dxa"/>
                    <w:left w:w="60" w:type="dxa"/>
                    <w:bottom w:w="55" w:type="dxa"/>
                    <w:right w:w="60" w:type="dxa"/>
                  </w:tcMar>
                </w:tcPr>
                <w:p w14:paraId="35A08BB0" w14:textId="77777777" w:rsidR="00C72BC1" w:rsidRDefault="000438E2">
                  <w:r>
                    <w:rPr>
                      <w:color w:val="111111"/>
                      <w:sz w:val="14"/>
                    </w:rPr>
                    <w:t>SCIENCE-16:B06 → MATERIALS-64:B21</w:t>
                  </w:r>
                </w:p>
              </w:tc>
              <w:tc>
                <w:tcPr>
                  <w:tcW w:w="2541" w:type="dxa"/>
                  <w:shd w:val="clear" w:color="auto" w:fill="FFFFFF"/>
                  <w:tcMar>
                    <w:top w:w="55" w:type="dxa"/>
                    <w:left w:w="60" w:type="dxa"/>
                    <w:bottom w:w="55" w:type="dxa"/>
                    <w:right w:w="60" w:type="dxa"/>
                  </w:tcMar>
                </w:tcPr>
                <w:p w14:paraId="6B1BA7FE" w14:textId="77777777" w:rsidR="00C72BC1" w:rsidRDefault="000438E2">
                  <w:r>
                    <w:rPr>
                      <w:color w:val="111111"/>
                      <w:sz w:val="14"/>
                    </w:rPr>
                    <w:t>Bio-derived packaging substrate</w:t>
                  </w:r>
                </w:p>
              </w:tc>
              <w:tc>
                <w:tcPr>
                  <w:tcW w:w="2541" w:type="dxa"/>
                  <w:shd w:val="clear" w:color="auto" w:fill="FFFFFF"/>
                  <w:tcMar>
                    <w:top w:w="55" w:type="dxa"/>
                    <w:left w:w="60" w:type="dxa"/>
                    <w:bottom w:w="55" w:type="dxa"/>
                    <w:right w:w="60" w:type="dxa"/>
                  </w:tcMar>
                </w:tcPr>
                <w:p w14:paraId="1F0898F0" w14:textId="77777777" w:rsidR="00C72BC1" w:rsidRDefault="000438E2">
                  <w:pPr>
                    <w:jc w:val="center"/>
                  </w:pPr>
                  <w:r>
                    <w:rPr>
                      <w:color w:val="2B7A78"/>
                      <w:sz w:val="14"/>
                    </w:rPr>
                    <w:t>OPEN</w:t>
                  </w:r>
                </w:p>
              </w:tc>
            </w:tr>
            <w:tr w:rsidR="00C72BC1" w14:paraId="46046FF4" w14:textId="77777777">
              <w:tc>
                <w:tcPr>
                  <w:tcW w:w="2541" w:type="dxa"/>
                  <w:shd w:val="clear" w:color="auto" w:fill="F7F9FB"/>
                  <w:tcMar>
                    <w:top w:w="55" w:type="dxa"/>
                    <w:left w:w="60" w:type="dxa"/>
                    <w:bottom w:w="55" w:type="dxa"/>
                    <w:right w:w="60" w:type="dxa"/>
                  </w:tcMar>
                </w:tcPr>
                <w:p w14:paraId="53522211" w14:textId="77777777" w:rsidR="00C72BC1" w:rsidRDefault="000438E2">
                  <w:pPr>
                    <w:jc w:val="center"/>
                  </w:pPr>
                  <w:r>
                    <w:rPr>
                      <w:color w:val="111111"/>
                      <w:sz w:val="14"/>
                    </w:rPr>
                    <w:t>PAPER-311</w:t>
                  </w:r>
                </w:p>
              </w:tc>
              <w:tc>
                <w:tcPr>
                  <w:tcW w:w="2541" w:type="dxa"/>
                  <w:shd w:val="clear" w:color="auto" w:fill="F7F9FB"/>
                  <w:tcMar>
                    <w:top w:w="55" w:type="dxa"/>
                    <w:left w:w="60" w:type="dxa"/>
                    <w:bottom w:w="55" w:type="dxa"/>
                    <w:right w:w="60" w:type="dxa"/>
                  </w:tcMar>
                </w:tcPr>
                <w:p w14:paraId="10F1C783" w14:textId="77777777" w:rsidR="00C72BC1" w:rsidRDefault="000438E2">
                  <w:r>
                    <w:rPr>
                      <w:color w:val="111111"/>
                      <w:sz w:val="14"/>
                    </w:rPr>
                    <w:t>SCIENCE-16:B06 → MATERIALS-64:B18</w:t>
                  </w:r>
                </w:p>
              </w:tc>
              <w:tc>
                <w:tcPr>
                  <w:tcW w:w="2541" w:type="dxa"/>
                  <w:shd w:val="clear" w:color="auto" w:fill="F7F9FB"/>
                  <w:tcMar>
                    <w:top w:w="55" w:type="dxa"/>
                    <w:left w:w="60" w:type="dxa"/>
                    <w:bottom w:w="55" w:type="dxa"/>
                    <w:right w:w="60" w:type="dxa"/>
                  </w:tcMar>
                </w:tcPr>
                <w:p w14:paraId="267F9E32" w14:textId="77777777" w:rsidR="00C72BC1" w:rsidRDefault="000438E2">
                  <w:r>
                    <w:rPr>
                      <w:color w:val="111111"/>
                      <w:sz w:val="14"/>
                    </w:rPr>
                    <w:t>Composite fatigue mechanisms</w:t>
                  </w:r>
                </w:p>
              </w:tc>
              <w:tc>
                <w:tcPr>
                  <w:tcW w:w="2541" w:type="dxa"/>
                  <w:shd w:val="clear" w:color="auto" w:fill="F7F9FB"/>
                  <w:tcMar>
                    <w:top w:w="55" w:type="dxa"/>
                    <w:left w:w="60" w:type="dxa"/>
                    <w:bottom w:w="55" w:type="dxa"/>
                    <w:right w:w="60" w:type="dxa"/>
                  </w:tcMar>
                </w:tcPr>
                <w:p w14:paraId="08E4A116" w14:textId="77777777" w:rsidR="00C72BC1" w:rsidRDefault="000438E2">
                  <w:pPr>
                    <w:jc w:val="center"/>
                  </w:pPr>
                  <w:r>
                    <w:rPr>
                      <w:color w:val="2B7A78"/>
                      <w:sz w:val="14"/>
                    </w:rPr>
                    <w:t>OPEN</w:t>
                  </w:r>
                </w:p>
              </w:tc>
            </w:tr>
            <w:tr w:rsidR="00C72BC1" w14:paraId="51C5AAB9" w14:textId="77777777">
              <w:tc>
                <w:tcPr>
                  <w:tcW w:w="2541" w:type="dxa"/>
                  <w:shd w:val="clear" w:color="auto" w:fill="FFFFFF"/>
                  <w:tcMar>
                    <w:top w:w="55" w:type="dxa"/>
                    <w:left w:w="60" w:type="dxa"/>
                    <w:bottom w:w="55" w:type="dxa"/>
                    <w:right w:w="60" w:type="dxa"/>
                  </w:tcMar>
                </w:tcPr>
                <w:p w14:paraId="3347CEDD" w14:textId="77777777" w:rsidR="00C72BC1" w:rsidRDefault="000438E2">
                  <w:pPr>
                    <w:jc w:val="center"/>
                  </w:pPr>
                  <w:r>
                    <w:rPr>
                      <w:color w:val="111111"/>
                      <w:sz w:val="14"/>
                    </w:rPr>
                    <w:t>IMG-071</w:t>
                  </w:r>
                </w:p>
              </w:tc>
              <w:tc>
                <w:tcPr>
                  <w:tcW w:w="2541" w:type="dxa"/>
                  <w:shd w:val="clear" w:color="auto" w:fill="FFFFFF"/>
                  <w:tcMar>
                    <w:top w:w="55" w:type="dxa"/>
                    <w:left w:w="60" w:type="dxa"/>
                    <w:bottom w:w="55" w:type="dxa"/>
                    <w:right w:w="60" w:type="dxa"/>
                  </w:tcMar>
                </w:tcPr>
                <w:p w14:paraId="64D7CB5A" w14:textId="77777777" w:rsidR="00C72BC1" w:rsidRDefault="000438E2">
                  <w:r>
                    <w:rPr>
                      <w:color w:val="111111"/>
                      <w:sz w:val="14"/>
                    </w:rPr>
                    <w:t>SCIENCE-16:B06 → MATERIALS-64:B09</w:t>
                  </w:r>
                </w:p>
              </w:tc>
              <w:tc>
                <w:tcPr>
                  <w:tcW w:w="2541" w:type="dxa"/>
                  <w:shd w:val="clear" w:color="auto" w:fill="FFFFFF"/>
                  <w:tcMar>
                    <w:top w:w="55" w:type="dxa"/>
                    <w:left w:w="60" w:type="dxa"/>
                    <w:bottom w:w="55" w:type="dxa"/>
                    <w:right w:w="60" w:type="dxa"/>
                  </w:tcMar>
                </w:tcPr>
                <w:p w14:paraId="45A11815" w14:textId="77777777" w:rsidR="00C72BC1" w:rsidRDefault="000438E2">
                  <w:r>
                    <w:rPr>
                      <w:color w:val="111111"/>
                      <w:sz w:val="14"/>
                    </w:rPr>
                    <w:t>Layered material diagram</w:t>
                  </w:r>
                </w:p>
              </w:tc>
              <w:tc>
                <w:tcPr>
                  <w:tcW w:w="2541" w:type="dxa"/>
                  <w:shd w:val="clear" w:color="auto" w:fill="FFFFFF"/>
                  <w:tcMar>
                    <w:top w:w="55" w:type="dxa"/>
                    <w:left w:w="60" w:type="dxa"/>
                    <w:bottom w:w="55" w:type="dxa"/>
                    <w:right w:w="60" w:type="dxa"/>
                  </w:tcMar>
                </w:tcPr>
                <w:p w14:paraId="5025B60B" w14:textId="77777777" w:rsidR="00C72BC1" w:rsidRDefault="000438E2">
                  <w:pPr>
                    <w:jc w:val="center"/>
                  </w:pPr>
                  <w:r>
                    <w:rPr>
                      <w:color w:val="2B7A78"/>
                      <w:sz w:val="14"/>
                    </w:rPr>
                    <w:t>OPEN</w:t>
                  </w:r>
                </w:p>
              </w:tc>
            </w:tr>
            <w:tr w:rsidR="00C72BC1" w14:paraId="73613007" w14:textId="77777777">
              <w:tc>
                <w:tcPr>
                  <w:tcW w:w="2541" w:type="dxa"/>
                  <w:shd w:val="clear" w:color="auto" w:fill="F7F9FB"/>
                  <w:tcMar>
                    <w:top w:w="55" w:type="dxa"/>
                    <w:left w:w="60" w:type="dxa"/>
                    <w:bottom w:w="55" w:type="dxa"/>
                    <w:right w:w="60" w:type="dxa"/>
                  </w:tcMar>
                </w:tcPr>
                <w:p w14:paraId="2733562C" w14:textId="77777777" w:rsidR="00C72BC1" w:rsidRDefault="000438E2">
                  <w:pPr>
                    <w:jc w:val="center"/>
                  </w:pPr>
                  <w:r>
                    <w:rPr>
                      <w:color w:val="111111"/>
                      <w:sz w:val="14"/>
                    </w:rPr>
                    <w:t>DOC-052</w:t>
                  </w:r>
                </w:p>
              </w:tc>
              <w:tc>
                <w:tcPr>
                  <w:tcW w:w="2541" w:type="dxa"/>
                  <w:shd w:val="clear" w:color="auto" w:fill="F7F9FB"/>
                  <w:tcMar>
                    <w:top w:w="55" w:type="dxa"/>
                    <w:left w:w="60" w:type="dxa"/>
                    <w:bottom w:w="55" w:type="dxa"/>
                    <w:right w:w="60" w:type="dxa"/>
                  </w:tcMar>
                </w:tcPr>
                <w:p w14:paraId="777D9D17" w14:textId="77777777" w:rsidR="00C72BC1" w:rsidRDefault="000438E2">
                  <w:r>
                    <w:rPr>
                      <w:color w:val="111111"/>
                      <w:sz w:val="14"/>
                    </w:rPr>
                    <w:t>SCIENCE-16:B06 → MATERIALS-64:B21</w:t>
                  </w:r>
                </w:p>
              </w:tc>
              <w:tc>
                <w:tcPr>
                  <w:tcW w:w="2541" w:type="dxa"/>
                  <w:shd w:val="clear" w:color="auto" w:fill="F7F9FB"/>
                  <w:tcMar>
                    <w:top w:w="55" w:type="dxa"/>
                    <w:left w:w="60" w:type="dxa"/>
                    <w:bottom w:w="55" w:type="dxa"/>
                    <w:right w:w="60" w:type="dxa"/>
                  </w:tcMar>
                </w:tcPr>
                <w:p w14:paraId="290063A8" w14:textId="77777777" w:rsidR="00C72BC1" w:rsidRDefault="000438E2">
                  <w:r>
                    <w:rPr>
                      <w:color w:val="111111"/>
                      <w:sz w:val="14"/>
                    </w:rPr>
                    <w:t>Biopolymer processing</w:t>
                  </w:r>
                </w:p>
              </w:tc>
              <w:tc>
                <w:tcPr>
                  <w:tcW w:w="2541" w:type="dxa"/>
                  <w:shd w:val="clear" w:color="auto" w:fill="F7F9FB"/>
                  <w:tcMar>
                    <w:top w:w="55" w:type="dxa"/>
                    <w:left w:w="60" w:type="dxa"/>
                    <w:bottom w:w="55" w:type="dxa"/>
                    <w:right w:w="60" w:type="dxa"/>
                  </w:tcMar>
                </w:tcPr>
                <w:p w14:paraId="0EFBF7E1" w14:textId="77777777" w:rsidR="00C72BC1" w:rsidRDefault="000438E2">
                  <w:pPr>
                    <w:jc w:val="center"/>
                  </w:pPr>
                  <w:r>
                    <w:rPr>
                      <w:color w:val="2B7A78"/>
                      <w:sz w:val="14"/>
                    </w:rPr>
                    <w:t>OPEN</w:t>
                  </w:r>
                </w:p>
              </w:tc>
            </w:tr>
          </w:tbl>
          <w:p w14:paraId="727C6CB5" w14:textId="77777777" w:rsidR="00C72BC1" w:rsidRDefault="00C72BC1"/>
          <w:p w14:paraId="2A6358D0" w14:textId="77777777" w:rsidR="00C72BC1" w:rsidRDefault="000438E2">
            <w:pPr>
              <w:spacing w:before="60" w:after="60"/>
              <w:jc w:val="center"/>
            </w:pPr>
            <w:r>
              <w:rPr>
                <w:b/>
                <w:color w:val="2B7A78"/>
                <w:sz w:val="16"/>
              </w:rPr>
              <w:t xml:space="preserve">  PREVIEW 00  </w:t>
            </w:r>
          </w:p>
          <w:p w14:paraId="4052DD2F" w14:textId="77777777" w:rsidR="00C72BC1" w:rsidRDefault="000438E2">
            <w:pPr>
              <w:spacing w:before="60" w:after="60"/>
              <w:jc w:val="center"/>
            </w:pPr>
            <w:r>
              <w:rPr>
                <w:b/>
                <w:color w:val="8064A2"/>
                <w:sz w:val="16"/>
              </w:rPr>
              <w:t xml:space="preserve">  COMPILE GROOVE BUNDLE  </w:t>
            </w:r>
          </w:p>
        </w:tc>
      </w:tr>
    </w:tbl>
    <w:p w14:paraId="74A5B0C2" w14:textId="77777777" w:rsidR="00C72BC1" w:rsidRDefault="000438E2">
      <w:pPr>
        <w:pStyle w:val="Caption"/>
        <w:keepNext/>
        <w:spacing w:before="100" w:after="60"/>
        <w:jc w:val="center"/>
      </w:pPr>
      <w:r>
        <w:rPr>
          <w:color w:val="17365D"/>
        </w:rPr>
        <w:t>Figure 8. Bundle compiler and 00 builder.</w:t>
      </w:r>
    </w:p>
    <w:tbl>
      <w:tblPr>
        <w:tblW w:w="0" w:type="auto"/>
        <w:jc w:val="center"/>
        <w:tblLayout w:type="fixed"/>
        <w:tblLook w:val="04A0" w:firstRow="1" w:lastRow="0" w:firstColumn="1" w:lastColumn="0" w:noHBand="0" w:noVBand="1"/>
      </w:tblPr>
      <w:tblGrid>
        <w:gridCol w:w="10166"/>
      </w:tblGrid>
      <w:tr w:rsidR="00C72BC1" w14:paraId="2385CF98" w14:textId="77777777">
        <w:trPr>
          <w:cantSplit/>
          <w:jc w:val="center"/>
        </w:trPr>
        <w:tc>
          <w:tcPr>
            <w:tcW w:w="10166" w:type="dxa"/>
            <w:tcBorders>
              <w:top w:val="single" w:sz="6" w:space="0" w:color="7A8694"/>
              <w:left w:val="single" w:sz="6" w:space="0" w:color="7A8694"/>
              <w:bottom w:val="single" w:sz="6" w:space="0" w:color="7A8694"/>
              <w:right w:val="single" w:sz="6" w:space="0" w:color="7A8694"/>
            </w:tcBorders>
            <w:shd w:val="clear" w:color="auto" w:fill="F5F7FA"/>
            <w:tcMar>
              <w:top w:w="100" w:type="dxa"/>
              <w:left w:w="120" w:type="dxa"/>
              <w:bottom w:w="100" w:type="dxa"/>
              <w:right w:w="120" w:type="dxa"/>
            </w:tcMar>
          </w:tcPr>
          <w:p w14:paraId="137AEF6D" w14:textId="77777777" w:rsidR="00C72BC1" w:rsidRDefault="000438E2">
            <w:r>
              <w:rPr>
                <w:b/>
                <w:color w:val="5B6570"/>
                <w:sz w:val="18"/>
              </w:rPr>
              <w:t>Figure explanation</w:t>
            </w:r>
          </w:p>
          <w:p w14:paraId="6E3FE01E" w14:textId="77777777" w:rsidR="00C72BC1" w:rsidRDefault="000438E2">
            <w:pPr>
              <w:spacing w:after="0" w:line="240" w:lineRule="auto"/>
            </w:pPr>
            <w:r>
              <w:rPr>
                <w:sz w:val="18"/>
              </w:rPr>
              <w:t>The Bundle compiler aggregates branch memberships rather than taking ownership of source documents. It preserves route lineage, branch-conditioned descriptions, shared multifactor source links, and candidate relations before generating the local 00 GROOVE manifest.</w:t>
            </w:r>
          </w:p>
        </w:tc>
      </w:tr>
    </w:tbl>
    <w:p w14:paraId="5F79B4E3" w14:textId="77777777" w:rsidR="00C72BC1" w:rsidRDefault="00C72BC1">
      <w:pPr>
        <w:spacing w:after="20"/>
      </w:pPr>
    </w:p>
    <w:p w14:paraId="5B1D4AEB" w14:textId="77777777" w:rsidR="00C72BC1" w:rsidRDefault="000438E2">
      <w:pPr>
        <w:pStyle w:val="Heading1"/>
      </w:pPr>
      <w:r>
        <w:t>25. Relation Sweeps</w:t>
      </w:r>
    </w:p>
    <w:p w14:paraId="0DD00D24" w14:textId="77777777" w:rsidR="00C72BC1" w:rsidRDefault="000438E2">
      <w:r>
        <w:t>After Bundle membership is established, later passes can inspect relations among Entries with a substantially smaller search space and better semantic orientation. Relations may include REQUIRES, EXTENDS, APPLIES, CONTRADICTS, DEPICTS, EXAMPLE_OF, or custom GROOVE vocabularies. Relation inference remains distinct from the Routing SK state that created the Bundle.</w:t>
      </w:r>
    </w:p>
    <w:p w14:paraId="0194C38C" w14:textId="77777777" w:rsidR="00C72BC1" w:rsidRDefault="000438E2">
      <w:pPr>
        <w:pStyle w:val="Heading1"/>
      </w:pPr>
      <w:r>
        <w:t>26. Whole-Entry Recovery</w:t>
      </w:r>
    </w:p>
    <w:p w14:paraId="431E7E71" w14:textId="77777777" w:rsidR="00C72BC1" w:rsidRDefault="000438E2">
      <w:r>
        <w:t>A user reading a Materials Bundle should be able to return from the Materials branch of DOC-184 to the complete Entry Routing State and see that Biology and Food Science were also active. This avoids branch tunnel vision and allows cross-domain synthesis to recover the original multifactor context.</w:t>
      </w:r>
    </w:p>
    <w:p w14:paraId="03E591D1" w14:textId="77777777" w:rsidR="00C72BC1" w:rsidRDefault="000438E2">
      <w:pPr>
        <w:pStyle w:val="Heading1"/>
      </w:pPr>
      <w:r>
        <w:t>27. Cross-Bundle Links</w:t>
      </w:r>
    </w:p>
    <w:p w14:paraId="1917B8EC" w14:textId="77777777" w:rsidR="00C72BC1" w:rsidRDefault="000438E2">
      <w:r>
        <w:t>When the same Entry participates in several Bundles, GROOVE may expose those memberships as navigation links. The cross-Bundle relationship comes from shared Entry identity and factored route lineage, not from duplicated source files or forced folder hierarchy.</w:t>
      </w:r>
    </w:p>
    <w:p w14:paraId="3E1DFFD7" w14:textId="77777777" w:rsidR="00C72BC1" w:rsidRDefault="000438E2">
      <w:pPr>
        <w:pStyle w:val="PartHeading"/>
        <w:keepNext/>
      </w:pPr>
      <w:r>
        <w:t>PART VI — ACCRETIVE SEMANTIC CORRESPONDENCE</w:t>
      </w:r>
    </w:p>
    <w:p w14:paraId="1FECA73C" w14:textId="77777777" w:rsidR="00C72BC1" w:rsidRDefault="000438E2">
      <w:pPr>
        <w:spacing w:after="200"/>
      </w:pPr>
      <w:r>
        <w:rPr>
          <w:i/>
          <w:color w:val="2B7A78"/>
          <w:sz w:val="22"/>
        </w:rPr>
        <w:t>Stable routing coordinates let GROOVE material accumulate around semantic regions and become comparable to existing CERBERUS structures without becoming their provenance.</w:t>
      </w:r>
    </w:p>
    <w:tbl>
      <w:tblPr>
        <w:tblW w:w="0" w:type="auto"/>
        <w:tblLayout w:type="fixed"/>
        <w:tblLook w:val="04A0" w:firstRow="1" w:lastRow="0" w:firstColumn="1" w:lastColumn="0" w:noHBand="0" w:noVBand="1"/>
      </w:tblPr>
      <w:tblGrid>
        <w:gridCol w:w="10166"/>
      </w:tblGrid>
      <w:tr w:rsidR="00C72BC1" w14:paraId="0E7D96E5" w14:textId="77777777">
        <w:tc>
          <w:tcPr>
            <w:tcW w:w="10166" w:type="dxa"/>
            <w:shd w:val="clear" w:color="auto" w:fill="2B7A78"/>
            <w:tcMar>
              <w:top w:w="10" w:type="dxa"/>
              <w:left w:w="0" w:type="dxa"/>
              <w:bottom w:w="10" w:type="dxa"/>
              <w:right w:w="0" w:type="dxa"/>
            </w:tcMar>
          </w:tcPr>
          <w:p w14:paraId="54D87140" w14:textId="77777777" w:rsidR="00C72BC1" w:rsidRDefault="00C72BC1"/>
        </w:tc>
      </w:tr>
    </w:tbl>
    <w:p w14:paraId="03127F39" w14:textId="77777777" w:rsidR="00C72BC1" w:rsidRDefault="00C72BC1">
      <w:pPr>
        <w:spacing w:after="20"/>
      </w:pPr>
    </w:p>
    <w:p w14:paraId="77A771BD" w14:textId="77777777" w:rsidR="00C72BC1" w:rsidRDefault="000438E2">
      <w:pPr>
        <w:pStyle w:val="Heading1"/>
      </w:pPr>
      <w:r>
        <w:t>28. Semantic Corpus Neighborhoods</w:t>
      </w:r>
    </w:p>
    <w:p w14:paraId="6DC35D2A" w14:textId="77777777" w:rsidR="00C72BC1" w:rsidRDefault="000438E2">
      <w:r>
        <w:t>As more Entries are GROOVEd through the same Routing SK positions, each semantic coordinate gains a retrievable corpus neighborhood. The neighborhood is a GROOVE-side index of independently classified material. It is not a new canonical definition of the route and does not alter the semantic contract.</w:t>
      </w:r>
    </w:p>
    <w:p w14:paraId="7ADA0E9D" w14:textId="77777777" w:rsidR="00C72BC1" w:rsidRDefault="000438E2">
      <w:pPr>
        <w:pStyle w:val="Heading1"/>
      </w:pPr>
      <w:r>
        <w:t>29. Canonical Semantic Correspondence</w:t>
      </w:r>
    </w:p>
    <w:p w14:paraId="1A6F8EB4" w14:textId="77777777" w:rsidR="00C72BC1" w:rsidRDefault="000438E2">
      <w:r>
        <w:t>A Routing SK position may correspond to a semantic territory that has Models, Operators, Rules, Readers, CIRCLE knowledge, FRINGE material, or FASKs in CERBERUS. GROOVE can use the stable coordinate to surface those structures for comparison. The relationship is a shared semantic address across non-merging environments.</w:t>
      </w:r>
    </w:p>
    <w:p w14:paraId="44C257FF" w14:textId="77777777" w:rsidR="00C72BC1" w:rsidRDefault="000438E2">
      <w:pPr>
        <w:pStyle w:val="Heading1"/>
      </w:pPr>
      <w:r>
        <w:t>30. Model / CIRCLE / FRINGE / FASK Retrieval</w:t>
      </w:r>
    </w:p>
    <w:p w14:paraId="6EB6ABD9" w14:textId="77777777" w:rsidR="00C72BC1" w:rsidRDefault="000438E2">
      <w:r>
        <w:t>Once an Entry branch is sufficiently resolved, a comparison pass can ask how the branch relates to structures already present in the corresponding territory. The output may identify overlap, extension, contradiction, unrepresented distinctions, or related FASKs. Such outputs are new GROOVE comparison records and must preserve their own review state.</w:t>
      </w:r>
    </w:p>
    <w:p w14:paraId="70EB9858" w14:textId="77777777" w:rsidR="00C72BC1" w:rsidRDefault="000438E2">
      <w:r>
        <w:br w:type="page"/>
      </w:r>
    </w:p>
    <w:tbl>
      <w:tblPr>
        <w:tblW w:w="0" w:type="auto"/>
        <w:jc w:val="center"/>
        <w:tblLayout w:type="fixed"/>
        <w:tblLook w:val="04A0" w:firstRow="1" w:lastRow="0" w:firstColumn="1" w:lastColumn="0" w:noHBand="0" w:noVBand="1"/>
      </w:tblPr>
      <w:tblGrid>
        <w:gridCol w:w="10166"/>
      </w:tblGrid>
      <w:tr w:rsidR="00C72BC1" w14:paraId="48D2A53C" w14:textId="77777777">
        <w:trPr>
          <w:cantSplit/>
          <w:jc w:val="center"/>
        </w:trPr>
        <w:tc>
          <w:tcPr>
            <w:tcW w:w="10166" w:type="dxa"/>
            <w:tcBorders>
              <w:top w:val="single" w:sz="10" w:space="0" w:color="52606D"/>
              <w:left w:val="single" w:sz="10" w:space="0" w:color="52606D"/>
              <w:bottom w:val="single" w:sz="10" w:space="0" w:color="52606D"/>
              <w:right w:val="single" w:sz="10" w:space="0" w:color="52606D"/>
            </w:tcBorders>
            <w:tcMar>
              <w:top w:w="0" w:type="dxa"/>
              <w:left w:w="0" w:type="dxa"/>
              <w:bottom w:w="0" w:type="dxa"/>
              <w:right w:w="0" w:type="dxa"/>
            </w:tcMar>
          </w:tcPr>
          <w:p w14:paraId="19405332" w14:textId="77777777" w:rsidR="00C72BC1" w:rsidRDefault="00C72BC1"/>
          <w:tbl>
            <w:tblPr>
              <w:tblW w:w="0" w:type="auto"/>
              <w:tblLayout w:type="fixed"/>
              <w:tblLook w:val="04A0" w:firstRow="1" w:lastRow="0" w:firstColumn="1" w:lastColumn="0" w:noHBand="0" w:noVBand="1"/>
            </w:tblPr>
            <w:tblGrid>
              <w:gridCol w:w="5083"/>
              <w:gridCol w:w="5083"/>
            </w:tblGrid>
            <w:tr w:rsidR="00C72BC1" w14:paraId="64E45593" w14:textId="77777777">
              <w:tc>
                <w:tcPr>
                  <w:tcW w:w="5083" w:type="dxa"/>
                  <w:shd w:val="clear" w:color="auto" w:fill="17365D"/>
                  <w:tcMar>
                    <w:top w:w="100" w:type="dxa"/>
                    <w:left w:w="110" w:type="dxa"/>
                    <w:bottom w:w="100" w:type="dxa"/>
                    <w:right w:w="110" w:type="dxa"/>
                  </w:tcMar>
                </w:tcPr>
                <w:p w14:paraId="53C455F1" w14:textId="77777777" w:rsidR="00C72BC1" w:rsidRDefault="000438E2">
                  <w:r>
                    <w:rPr>
                      <w:b/>
                      <w:color w:val="FFFFFF"/>
                      <w:sz w:val="20"/>
                    </w:rPr>
                    <w:t>SEMANTIC CORRESPONDENCE INSPECTOR</w:t>
                  </w:r>
                </w:p>
              </w:tc>
              <w:tc>
                <w:tcPr>
                  <w:tcW w:w="5083" w:type="dxa"/>
                  <w:shd w:val="clear" w:color="auto" w:fill="17365D"/>
                  <w:tcMar>
                    <w:top w:w="100" w:type="dxa"/>
                    <w:left w:w="110" w:type="dxa"/>
                    <w:bottom w:w="100" w:type="dxa"/>
                    <w:right w:w="110" w:type="dxa"/>
                  </w:tcMar>
                </w:tcPr>
                <w:p w14:paraId="2E21E1E8" w14:textId="77777777" w:rsidR="00C72BC1" w:rsidRDefault="000438E2">
                  <w:pPr>
                    <w:jc w:val="right"/>
                  </w:pPr>
                  <w:r>
                    <w:rPr>
                      <w:color w:val="DDE8F5"/>
                      <w:sz w:val="17"/>
                    </w:rPr>
                    <w:t>SCIENCE-256:B117</w:t>
                  </w:r>
                </w:p>
              </w:tc>
            </w:tr>
          </w:tbl>
          <w:p w14:paraId="26B3CF81" w14:textId="77777777" w:rsidR="00C72BC1" w:rsidRDefault="00C72BC1"/>
          <w:tbl>
            <w:tblPr>
              <w:tblW w:w="0" w:type="auto"/>
              <w:tblLayout w:type="fixed"/>
              <w:tblLook w:val="04A0" w:firstRow="1" w:lastRow="0" w:firstColumn="1" w:lastColumn="0" w:noHBand="0" w:noVBand="1"/>
            </w:tblPr>
            <w:tblGrid>
              <w:gridCol w:w="2541"/>
              <w:gridCol w:w="2541"/>
              <w:gridCol w:w="2541"/>
              <w:gridCol w:w="2541"/>
            </w:tblGrid>
            <w:tr w:rsidR="00C72BC1" w14:paraId="074492D9" w14:textId="77777777">
              <w:tc>
                <w:tcPr>
                  <w:tcW w:w="2541" w:type="dxa"/>
                  <w:shd w:val="clear" w:color="auto" w:fill="2B7A78"/>
                  <w:tcMar>
                    <w:top w:w="70" w:type="dxa"/>
                    <w:left w:w="70" w:type="dxa"/>
                    <w:bottom w:w="70" w:type="dxa"/>
                    <w:right w:w="70" w:type="dxa"/>
                  </w:tcMar>
                </w:tcPr>
                <w:p w14:paraId="5B2C5F4E" w14:textId="77777777" w:rsidR="00C72BC1" w:rsidRDefault="000438E2">
                  <w:pPr>
                    <w:jc w:val="center"/>
                  </w:pPr>
                  <w:r>
                    <w:rPr>
                      <w:b/>
                      <w:color w:val="FFFFFF"/>
                      <w:sz w:val="16"/>
                    </w:rPr>
                    <w:t>GROOVE</w:t>
                  </w:r>
                </w:p>
              </w:tc>
              <w:tc>
                <w:tcPr>
                  <w:tcW w:w="2541" w:type="dxa"/>
                  <w:shd w:val="clear" w:color="auto" w:fill="E8EDF2"/>
                  <w:tcMar>
                    <w:top w:w="70" w:type="dxa"/>
                    <w:left w:w="70" w:type="dxa"/>
                    <w:bottom w:w="70" w:type="dxa"/>
                    <w:right w:w="70" w:type="dxa"/>
                  </w:tcMar>
                </w:tcPr>
                <w:p w14:paraId="50510C33" w14:textId="77777777" w:rsidR="00C72BC1" w:rsidRDefault="000438E2">
                  <w:pPr>
                    <w:jc w:val="center"/>
                  </w:pPr>
                  <w:r>
                    <w:rPr>
                      <w:b/>
                      <w:color w:val="5B6570"/>
                      <w:sz w:val="16"/>
                    </w:rPr>
                    <w:t>CERBERUS TERRITORY</w:t>
                  </w:r>
                </w:p>
              </w:tc>
              <w:tc>
                <w:tcPr>
                  <w:tcW w:w="2541" w:type="dxa"/>
                  <w:shd w:val="clear" w:color="auto" w:fill="E8EDF2"/>
                  <w:tcMar>
                    <w:top w:w="70" w:type="dxa"/>
                    <w:left w:w="70" w:type="dxa"/>
                    <w:bottom w:w="70" w:type="dxa"/>
                    <w:right w:w="70" w:type="dxa"/>
                  </w:tcMar>
                </w:tcPr>
                <w:p w14:paraId="504DEAB3" w14:textId="77777777" w:rsidR="00C72BC1" w:rsidRDefault="000438E2">
                  <w:pPr>
                    <w:jc w:val="center"/>
                  </w:pPr>
                  <w:r>
                    <w:rPr>
                      <w:b/>
                      <w:color w:val="5B6570"/>
                      <w:sz w:val="16"/>
                    </w:rPr>
                    <w:t>COMPARE</w:t>
                  </w:r>
                </w:p>
              </w:tc>
              <w:tc>
                <w:tcPr>
                  <w:tcW w:w="2541" w:type="dxa"/>
                  <w:shd w:val="clear" w:color="auto" w:fill="E8EDF2"/>
                  <w:tcMar>
                    <w:top w:w="70" w:type="dxa"/>
                    <w:left w:w="70" w:type="dxa"/>
                    <w:bottom w:w="70" w:type="dxa"/>
                    <w:right w:w="70" w:type="dxa"/>
                  </w:tcMar>
                </w:tcPr>
                <w:p w14:paraId="5831BDA0" w14:textId="77777777" w:rsidR="00C72BC1" w:rsidRDefault="000438E2">
                  <w:pPr>
                    <w:jc w:val="center"/>
                  </w:pPr>
                  <w:r>
                    <w:rPr>
                      <w:b/>
                      <w:color w:val="5B6570"/>
                      <w:sz w:val="16"/>
                    </w:rPr>
                    <w:t>FASKS</w:t>
                  </w:r>
                </w:p>
              </w:tc>
            </w:tr>
          </w:tbl>
          <w:p w14:paraId="6CC23BA3" w14:textId="77777777" w:rsidR="00C72BC1" w:rsidRDefault="00C72BC1"/>
          <w:tbl>
            <w:tblPr>
              <w:tblW w:w="0" w:type="auto"/>
              <w:tblLayout w:type="fixed"/>
              <w:tblLook w:val="04A0" w:firstRow="1" w:lastRow="0" w:firstColumn="1" w:lastColumn="0" w:noHBand="0" w:noVBand="1"/>
            </w:tblPr>
            <w:tblGrid>
              <w:gridCol w:w="5083"/>
              <w:gridCol w:w="5083"/>
            </w:tblGrid>
            <w:tr w:rsidR="00C72BC1" w14:paraId="0B456317" w14:textId="77777777">
              <w:tc>
                <w:tcPr>
                  <w:tcW w:w="5083" w:type="dxa"/>
                  <w:shd w:val="clear" w:color="auto" w:fill="F7F9FB"/>
                  <w:tcMar>
                    <w:top w:w="100" w:type="dxa"/>
                    <w:left w:w="100" w:type="dxa"/>
                    <w:bottom w:w="100" w:type="dxa"/>
                    <w:right w:w="100" w:type="dxa"/>
                  </w:tcMar>
                </w:tcPr>
                <w:p w14:paraId="7276CDE1" w14:textId="77777777" w:rsidR="00C72BC1" w:rsidRDefault="000438E2">
                  <w:r>
                    <w:rPr>
                      <w:b/>
                      <w:color w:val="17365D"/>
                      <w:sz w:val="18"/>
                    </w:rPr>
                    <w:t>GROOVE BRANCH</w:t>
                  </w:r>
                </w:p>
                <w:p w14:paraId="52C51FB5" w14:textId="77777777" w:rsidR="00C72BC1" w:rsidRDefault="000438E2">
                  <w:pPr>
                    <w:spacing w:after="60"/>
                  </w:pPr>
                  <w:r>
                    <w:rPr>
                      <w:sz w:val="16"/>
                    </w:rPr>
                    <w:t>DOC-184</w:t>
                  </w:r>
                </w:p>
                <w:p w14:paraId="6F5E3D0A" w14:textId="77777777" w:rsidR="00C72BC1" w:rsidRDefault="000438E2">
                  <w:pPr>
                    <w:spacing w:after="60"/>
                  </w:pPr>
                  <w:r>
                    <w:rPr>
                      <w:sz w:val="16"/>
                    </w:rPr>
                    <w:t>SCIENCE-16:B16 → FOOD_SCIENCE-64:B18 → SCIENCE-256:B117</w:t>
                  </w:r>
                </w:p>
                <w:p w14:paraId="0D58A41E" w14:textId="77777777" w:rsidR="00C72BC1" w:rsidRDefault="000438E2">
                  <w:pPr>
                    <w:spacing w:after="60"/>
                  </w:pPr>
                  <w:r>
                    <w:rPr>
                      <w:sz w:val="16"/>
                    </w:rPr>
                    <w:t>Branch description: microbial fermentation dynamics in active packaging.</w:t>
                  </w:r>
                </w:p>
                <w:p w14:paraId="1C9CD390" w14:textId="77777777" w:rsidR="00C72BC1" w:rsidRDefault="000438E2">
                  <w:pPr>
                    <w:spacing w:after="60"/>
                  </w:pPr>
                  <w:r>
                    <w:rPr>
                      <w:sz w:val="16"/>
                    </w:rPr>
                    <w:t>GROOVE neighborhood: 128 related Entries</w:t>
                  </w:r>
                </w:p>
              </w:tc>
              <w:tc>
                <w:tcPr>
                  <w:tcW w:w="5083" w:type="dxa"/>
                  <w:shd w:val="clear" w:color="auto" w:fill="EEF4EA"/>
                  <w:tcMar>
                    <w:top w:w="100" w:type="dxa"/>
                    <w:left w:w="100" w:type="dxa"/>
                    <w:bottom w:w="100" w:type="dxa"/>
                    <w:right w:w="100" w:type="dxa"/>
                  </w:tcMar>
                </w:tcPr>
                <w:p w14:paraId="476D0BC9" w14:textId="77777777" w:rsidR="00C72BC1" w:rsidRDefault="000438E2">
                  <w:r>
                    <w:rPr>
                      <w:b/>
                      <w:color w:val="4F7C3A"/>
                      <w:sz w:val="18"/>
                    </w:rPr>
                    <w:t>CORRESPONDING CERBERUS TERRITORY</w:t>
                  </w:r>
                </w:p>
                <w:p w14:paraId="3D69FB02" w14:textId="77777777" w:rsidR="00C72BC1" w:rsidRDefault="000438E2">
                  <w:pPr>
                    <w:spacing w:after="40"/>
                  </w:pPr>
                  <w:r>
                    <w:rPr>
                      <w:sz w:val="16"/>
                    </w:rPr>
                    <w:t>Canonical Models: 3</w:t>
                  </w:r>
                </w:p>
                <w:p w14:paraId="25CF3F2A" w14:textId="77777777" w:rsidR="00C72BC1" w:rsidRDefault="000438E2">
                  <w:pPr>
                    <w:spacing w:after="40"/>
                  </w:pPr>
                  <w:r>
                    <w:rPr>
                      <w:sz w:val="16"/>
                    </w:rPr>
                    <w:t>Operators: 7</w:t>
                  </w:r>
                </w:p>
                <w:p w14:paraId="1AB6F405" w14:textId="77777777" w:rsidR="00C72BC1" w:rsidRDefault="000438E2">
                  <w:pPr>
                    <w:spacing w:after="40"/>
                  </w:pPr>
                  <w:r>
                    <w:rPr>
                      <w:sz w:val="16"/>
                    </w:rPr>
                    <w:t>Rules: 12</w:t>
                  </w:r>
                </w:p>
                <w:p w14:paraId="77BC1B69" w14:textId="77777777" w:rsidR="00C72BC1" w:rsidRDefault="000438E2">
                  <w:pPr>
                    <w:spacing w:after="40"/>
                  </w:pPr>
                  <w:r>
                    <w:rPr>
                      <w:sz w:val="16"/>
                    </w:rPr>
                    <w:t>CIRCLE items: 41</w:t>
                  </w:r>
                </w:p>
                <w:p w14:paraId="067482CF" w14:textId="77777777" w:rsidR="00C72BC1" w:rsidRDefault="000438E2">
                  <w:pPr>
                    <w:spacing w:after="40"/>
                  </w:pPr>
                  <w:r>
                    <w:rPr>
                      <w:sz w:val="16"/>
                    </w:rPr>
                    <w:t>FRINGE items: 8</w:t>
                  </w:r>
                </w:p>
                <w:p w14:paraId="3ECAF5D3" w14:textId="77777777" w:rsidR="00C72BC1" w:rsidRDefault="000438E2">
                  <w:pPr>
                    <w:spacing w:after="40"/>
                  </w:pPr>
                  <w:r>
                    <w:rPr>
                      <w:sz w:val="16"/>
                    </w:rPr>
                    <w:t>FASKs: 6</w:t>
                  </w:r>
                </w:p>
              </w:tc>
            </w:tr>
          </w:tbl>
          <w:p w14:paraId="7FF72F1C" w14:textId="77777777" w:rsidR="00C72BC1" w:rsidRDefault="00C72BC1"/>
          <w:p w14:paraId="48D7497F" w14:textId="77777777" w:rsidR="00C72BC1" w:rsidRDefault="000438E2">
            <w:pPr>
              <w:jc w:val="center"/>
            </w:pPr>
            <w:r>
              <w:rPr>
                <w:b/>
                <w:color w:val="A33A3A"/>
                <w:sz w:val="16"/>
              </w:rPr>
              <w:t>SEMANTIC CORRESPONDENCE  ≠  SOURCE LINEAGE  ≠  CANONICAL MEMBERSHIP</w:t>
            </w:r>
          </w:p>
          <w:p w14:paraId="062B5E70" w14:textId="77777777" w:rsidR="00C72BC1" w:rsidRDefault="000438E2">
            <w:pPr>
              <w:spacing w:before="60" w:after="60"/>
              <w:jc w:val="center"/>
            </w:pPr>
            <w:r>
              <w:rPr>
                <w:b/>
                <w:color w:val="8064A2"/>
                <w:sz w:val="16"/>
              </w:rPr>
              <w:t xml:space="preserve">  COMPARE BRANCH TO MODELS + FASKs  </w:t>
            </w:r>
          </w:p>
        </w:tc>
      </w:tr>
    </w:tbl>
    <w:p w14:paraId="5419D1A0" w14:textId="77777777" w:rsidR="00C72BC1" w:rsidRDefault="000438E2">
      <w:pPr>
        <w:pStyle w:val="Caption"/>
        <w:keepNext/>
        <w:spacing w:before="100" w:after="60"/>
        <w:jc w:val="center"/>
      </w:pPr>
      <w:r>
        <w:rPr>
          <w:color w:val="17365D"/>
        </w:rPr>
        <w:t>Figure 9. Canon and FASK correspondence interface.</w:t>
      </w:r>
    </w:p>
    <w:tbl>
      <w:tblPr>
        <w:tblW w:w="0" w:type="auto"/>
        <w:jc w:val="center"/>
        <w:tblLayout w:type="fixed"/>
        <w:tblLook w:val="04A0" w:firstRow="1" w:lastRow="0" w:firstColumn="1" w:lastColumn="0" w:noHBand="0" w:noVBand="1"/>
      </w:tblPr>
      <w:tblGrid>
        <w:gridCol w:w="10166"/>
      </w:tblGrid>
      <w:tr w:rsidR="00C72BC1" w14:paraId="2D8C1731" w14:textId="77777777">
        <w:trPr>
          <w:cantSplit/>
          <w:jc w:val="center"/>
        </w:trPr>
        <w:tc>
          <w:tcPr>
            <w:tcW w:w="10166" w:type="dxa"/>
            <w:tcBorders>
              <w:top w:val="single" w:sz="6" w:space="0" w:color="7A8694"/>
              <w:left w:val="single" w:sz="6" w:space="0" w:color="7A8694"/>
              <w:bottom w:val="single" w:sz="6" w:space="0" w:color="7A8694"/>
              <w:right w:val="single" w:sz="6" w:space="0" w:color="7A8694"/>
            </w:tcBorders>
            <w:shd w:val="clear" w:color="auto" w:fill="F5F7FA"/>
            <w:tcMar>
              <w:top w:w="100" w:type="dxa"/>
              <w:left w:w="120" w:type="dxa"/>
              <w:bottom w:w="100" w:type="dxa"/>
              <w:right w:w="120" w:type="dxa"/>
            </w:tcMar>
          </w:tcPr>
          <w:p w14:paraId="7D8BD75D" w14:textId="77777777" w:rsidR="00C72BC1" w:rsidRDefault="000438E2">
            <w:r>
              <w:rPr>
                <w:b/>
                <w:color w:val="5B6570"/>
                <w:sz w:val="18"/>
              </w:rPr>
              <w:t>Figure explanation</w:t>
            </w:r>
          </w:p>
          <w:p w14:paraId="78D20EBB" w14:textId="77777777" w:rsidR="00C72BC1" w:rsidRDefault="000438E2">
            <w:pPr>
              <w:spacing w:after="0" w:line="240" w:lineRule="auto"/>
            </w:pPr>
            <w:r>
              <w:rPr>
                <w:sz w:val="18"/>
              </w:rPr>
              <w:t>A stable Routing SK coordinate lets GROOVE surface the corresponding CERBERUS semantic territory for comparison. The interface keeps a hard representational boundary: related corpus Entries are independently GROOVEd material, not sources that defined or influenced the Bits, Models, Operators, Rules, CIRCLE, FRINGE, or FASK records.</w:t>
            </w:r>
          </w:p>
        </w:tc>
      </w:tr>
    </w:tbl>
    <w:p w14:paraId="726284FF" w14:textId="77777777" w:rsidR="00C72BC1" w:rsidRDefault="00C72BC1">
      <w:pPr>
        <w:spacing w:after="20"/>
      </w:pPr>
    </w:p>
    <w:p w14:paraId="48950E71" w14:textId="77777777" w:rsidR="00C72BC1" w:rsidRDefault="000438E2">
      <w:pPr>
        <w:pStyle w:val="Heading1"/>
      </w:pPr>
      <w:r>
        <w:t>31. Correspondence vs Lineage</w:t>
      </w:r>
    </w:p>
    <w:tbl>
      <w:tblPr>
        <w:tblW w:w="0" w:type="auto"/>
        <w:jc w:val="center"/>
        <w:tblLayout w:type="fixed"/>
        <w:tblLook w:val="04A0" w:firstRow="1" w:lastRow="0" w:firstColumn="1" w:lastColumn="0" w:noHBand="0" w:noVBand="1"/>
      </w:tblPr>
      <w:tblGrid>
        <w:gridCol w:w="10166"/>
      </w:tblGrid>
      <w:tr w:rsidR="00C72BC1" w14:paraId="4BC94CF3" w14:textId="77777777">
        <w:trPr>
          <w:cantSplit/>
          <w:jc w:val="center"/>
        </w:trPr>
        <w:tc>
          <w:tcPr>
            <w:tcW w:w="10166" w:type="dxa"/>
            <w:tcBorders>
              <w:top w:val="single" w:sz="10" w:space="0" w:color="A33A3A"/>
              <w:left w:val="single" w:sz="10" w:space="0" w:color="A33A3A"/>
              <w:bottom w:val="single" w:sz="10" w:space="0" w:color="A33A3A"/>
              <w:right w:val="single" w:sz="10" w:space="0" w:color="A33A3A"/>
            </w:tcBorders>
            <w:shd w:val="clear" w:color="auto" w:fill="F8E5E5"/>
            <w:tcMar>
              <w:top w:w="120" w:type="dxa"/>
              <w:left w:w="150" w:type="dxa"/>
              <w:bottom w:w="120" w:type="dxa"/>
              <w:right w:w="150" w:type="dxa"/>
            </w:tcMar>
          </w:tcPr>
          <w:p w14:paraId="1957DCCB" w14:textId="77777777" w:rsidR="00C72BC1" w:rsidRDefault="000438E2">
            <w:pPr>
              <w:spacing w:after="60"/>
            </w:pPr>
            <w:r>
              <w:rPr>
                <w:b/>
                <w:color w:val="A33A3A"/>
                <w:sz w:val="19"/>
              </w:rPr>
              <w:t>CORRESPONDENCE-NOT-LINEAGE PRINCIPLE</w:t>
            </w:r>
          </w:p>
          <w:p w14:paraId="5ABE261F" w14:textId="77777777" w:rsidR="00C72BC1" w:rsidRDefault="000438E2">
            <w:pPr>
              <w:spacing w:after="0" w:line="240" w:lineRule="auto"/>
            </w:pPr>
            <w:r>
              <w:rPr>
                <w:sz w:val="19"/>
              </w:rPr>
              <w:t>If DOC-184 resolves to the same semantic address used by an existing Model, GROOVE may surface that Model for comparison. This does not mean DOC-184 defined, influenced, validated, or historically preceded the Model. Provenance and influence require separate evidence.</w:t>
            </w:r>
          </w:p>
        </w:tc>
      </w:tr>
    </w:tbl>
    <w:p w14:paraId="0499F061" w14:textId="77777777" w:rsidR="00C72BC1" w:rsidRDefault="00C72BC1">
      <w:pPr>
        <w:spacing w:after="20"/>
      </w:pPr>
    </w:p>
    <w:p w14:paraId="20A77482" w14:textId="77777777" w:rsidR="00C72BC1" w:rsidRDefault="000438E2">
      <w:pPr>
        <w:pStyle w:val="Heading1"/>
      </w:pPr>
      <w:r>
        <w:t>32. Branch-Specific Comparison</w:t>
      </w:r>
    </w:p>
    <w:p w14:paraId="532D6CB4" w14:textId="77777777" w:rsidR="00C72BC1" w:rsidRDefault="000438E2">
      <w:r>
        <w:t>The same Entry can compare differently in different branches. A mechanism may be established in Biology, routine in Materials Science, and novel as an application in Food Science. GROOVE SHOULD preserve those domain-relative results rather than collapse novelty or alignment into one global score.</w:t>
      </w:r>
    </w:p>
    <w:p w14:paraId="10B00831" w14:textId="77777777" w:rsidR="00C72BC1" w:rsidRDefault="000438E2">
      <w:pPr>
        <w:pStyle w:val="PartHeading"/>
        <w:keepNext/>
      </w:pPr>
      <w:r>
        <w:t>PART VII — CUSTOM PASSES AND SYNTHESIS</w:t>
      </w:r>
    </w:p>
    <w:p w14:paraId="4C36E843" w14:textId="77777777" w:rsidR="00C72BC1" w:rsidRDefault="000438E2">
      <w:pPr>
        <w:spacing w:after="200"/>
      </w:pPr>
      <w:r>
        <w:rPr>
          <w:i/>
          <w:color w:val="2B7A78"/>
          <w:sz w:val="22"/>
        </w:rPr>
        <w:t>Routing SKs become modular semantic instruments that can be inserted into user-defined Sweep Profiles over saved GROOVE surfaces.</w:t>
      </w:r>
    </w:p>
    <w:tbl>
      <w:tblPr>
        <w:tblW w:w="0" w:type="auto"/>
        <w:tblLayout w:type="fixed"/>
        <w:tblLook w:val="04A0" w:firstRow="1" w:lastRow="0" w:firstColumn="1" w:lastColumn="0" w:noHBand="0" w:noVBand="1"/>
      </w:tblPr>
      <w:tblGrid>
        <w:gridCol w:w="10166"/>
      </w:tblGrid>
      <w:tr w:rsidR="00C72BC1" w14:paraId="511F2CB1" w14:textId="77777777">
        <w:tc>
          <w:tcPr>
            <w:tcW w:w="10166" w:type="dxa"/>
            <w:shd w:val="clear" w:color="auto" w:fill="2B7A78"/>
            <w:tcMar>
              <w:top w:w="10" w:type="dxa"/>
              <w:left w:w="0" w:type="dxa"/>
              <w:bottom w:w="10" w:type="dxa"/>
              <w:right w:w="0" w:type="dxa"/>
            </w:tcMar>
          </w:tcPr>
          <w:p w14:paraId="71792F79" w14:textId="77777777" w:rsidR="00C72BC1" w:rsidRDefault="00C72BC1"/>
        </w:tc>
      </w:tr>
    </w:tbl>
    <w:p w14:paraId="3402662E" w14:textId="77777777" w:rsidR="00C72BC1" w:rsidRDefault="00C72BC1">
      <w:pPr>
        <w:spacing w:after="20"/>
      </w:pPr>
    </w:p>
    <w:p w14:paraId="5B16D16B" w14:textId="77777777" w:rsidR="00C72BC1" w:rsidRDefault="000438E2">
      <w:pPr>
        <w:pStyle w:val="Heading1"/>
      </w:pPr>
      <w:r>
        <w:t>33. Routing SK Pass Builder</w:t>
      </w:r>
    </w:p>
    <w:p w14:paraId="156CE67E" w14:textId="77777777" w:rsidR="00C72BC1" w:rsidRDefault="000438E2">
      <w:r>
        <w:t>GROOVE does not define one universal pass order. A pass configuration declares its input surface, Routing SK, review policy, multifactor policy, branch policy, downstream resolution, comparison targets, and output. This permits general classification sweeps as well as highly targeted idea-combing sweeps.</w:t>
      </w:r>
    </w:p>
    <w:tbl>
      <w:tblPr>
        <w:tblW w:w="0" w:type="auto"/>
        <w:jc w:val="center"/>
        <w:tblLayout w:type="fixed"/>
        <w:tblLook w:val="04A0" w:firstRow="1" w:lastRow="0" w:firstColumn="1" w:lastColumn="0" w:noHBand="0" w:noVBand="1"/>
      </w:tblPr>
      <w:tblGrid>
        <w:gridCol w:w="10166"/>
      </w:tblGrid>
      <w:tr w:rsidR="00C72BC1" w14:paraId="07199F69" w14:textId="77777777">
        <w:trPr>
          <w:cantSplit/>
          <w:jc w:val="center"/>
        </w:trPr>
        <w:tc>
          <w:tcPr>
            <w:tcW w:w="10166" w:type="dxa"/>
            <w:tcBorders>
              <w:top w:val="single" w:sz="10" w:space="0" w:color="52606D"/>
              <w:left w:val="single" w:sz="10" w:space="0" w:color="52606D"/>
              <w:bottom w:val="single" w:sz="10" w:space="0" w:color="52606D"/>
              <w:right w:val="single" w:sz="10" w:space="0" w:color="52606D"/>
            </w:tcBorders>
            <w:tcMar>
              <w:top w:w="0" w:type="dxa"/>
              <w:left w:w="0" w:type="dxa"/>
              <w:bottom w:w="0" w:type="dxa"/>
              <w:right w:w="0" w:type="dxa"/>
            </w:tcMar>
          </w:tcPr>
          <w:p w14:paraId="0DD3237A" w14:textId="77777777" w:rsidR="00C72BC1" w:rsidRDefault="00C72BC1"/>
          <w:tbl>
            <w:tblPr>
              <w:tblW w:w="0" w:type="auto"/>
              <w:tblLayout w:type="fixed"/>
              <w:tblLook w:val="04A0" w:firstRow="1" w:lastRow="0" w:firstColumn="1" w:lastColumn="0" w:noHBand="0" w:noVBand="1"/>
            </w:tblPr>
            <w:tblGrid>
              <w:gridCol w:w="5083"/>
              <w:gridCol w:w="5083"/>
            </w:tblGrid>
            <w:tr w:rsidR="00C72BC1" w14:paraId="267BDC76" w14:textId="77777777">
              <w:tc>
                <w:tcPr>
                  <w:tcW w:w="5083" w:type="dxa"/>
                  <w:shd w:val="clear" w:color="auto" w:fill="17365D"/>
                  <w:tcMar>
                    <w:top w:w="100" w:type="dxa"/>
                    <w:left w:w="110" w:type="dxa"/>
                    <w:bottom w:w="100" w:type="dxa"/>
                    <w:right w:w="110" w:type="dxa"/>
                  </w:tcMar>
                </w:tcPr>
                <w:p w14:paraId="7804BF88" w14:textId="77777777" w:rsidR="00C72BC1" w:rsidRDefault="000438E2">
                  <w:r>
                    <w:rPr>
                      <w:b/>
                      <w:color w:val="FFFFFF"/>
                      <w:sz w:val="20"/>
                    </w:rPr>
                    <w:t>CUSTOM GROOVE PASS BUILDER</w:t>
                  </w:r>
                </w:p>
              </w:tc>
              <w:tc>
                <w:tcPr>
                  <w:tcW w:w="5083" w:type="dxa"/>
                  <w:shd w:val="clear" w:color="auto" w:fill="17365D"/>
                  <w:tcMar>
                    <w:top w:w="100" w:type="dxa"/>
                    <w:left w:w="110" w:type="dxa"/>
                    <w:bottom w:w="100" w:type="dxa"/>
                    <w:right w:w="110" w:type="dxa"/>
                  </w:tcMar>
                </w:tcPr>
                <w:p w14:paraId="6934B7CB" w14:textId="77777777" w:rsidR="00C72BC1" w:rsidRDefault="000438E2">
                  <w:pPr>
                    <w:jc w:val="right"/>
                  </w:pPr>
                  <w:r>
                    <w:rPr>
                      <w:color w:val="DDE8F5"/>
                      <w:sz w:val="17"/>
                    </w:rPr>
                    <w:t>New Pass</w:t>
                  </w:r>
                </w:p>
              </w:tc>
            </w:tr>
          </w:tbl>
          <w:p w14:paraId="78C55C0D" w14:textId="77777777" w:rsidR="00C72BC1" w:rsidRDefault="00C72BC1"/>
          <w:tbl>
            <w:tblPr>
              <w:tblW w:w="0" w:type="auto"/>
              <w:tblLayout w:type="fixed"/>
              <w:tblLook w:val="04A0" w:firstRow="1" w:lastRow="0" w:firstColumn="1" w:lastColumn="0" w:noHBand="0" w:noVBand="1"/>
            </w:tblPr>
            <w:tblGrid>
              <w:gridCol w:w="2033"/>
              <w:gridCol w:w="2033"/>
              <w:gridCol w:w="2033"/>
              <w:gridCol w:w="2033"/>
              <w:gridCol w:w="2033"/>
            </w:tblGrid>
            <w:tr w:rsidR="00C72BC1" w14:paraId="1CED627A" w14:textId="77777777">
              <w:tc>
                <w:tcPr>
                  <w:tcW w:w="2033" w:type="dxa"/>
                  <w:shd w:val="clear" w:color="auto" w:fill="2B7A78"/>
                  <w:tcMar>
                    <w:top w:w="70" w:type="dxa"/>
                    <w:left w:w="70" w:type="dxa"/>
                    <w:bottom w:w="70" w:type="dxa"/>
                    <w:right w:w="70" w:type="dxa"/>
                  </w:tcMar>
                </w:tcPr>
                <w:p w14:paraId="46695FF9" w14:textId="77777777" w:rsidR="00C72BC1" w:rsidRDefault="000438E2">
                  <w:pPr>
                    <w:jc w:val="center"/>
                  </w:pPr>
                  <w:r>
                    <w:rPr>
                      <w:b/>
                      <w:color w:val="FFFFFF"/>
                      <w:sz w:val="16"/>
                    </w:rPr>
                    <w:t>INPUT</w:t>
                  </w:r>
                </w:p>
              </w:tc>
              <w:tc>
                <w:tcPr>
                  <w:tcW w:w="2033" w:type="dxa"/>
                  <w:shd w:val="clear" w:color="auto" w:fill="E8EDF2"/>
                  <w:tcMar>
                    <w:top w:w="70" w:type="dxa"/>
                    <w:left w:w="70" w:type="dxa"/>
                    <w:bottom w:w="70" w:type="dxa"/>
                    <w:right w:w="70" w:type="dxa"/>
                  </w:tcMar>
                </w:tcPr>
                <w:p w14:paraId="5393BA08" w14:textId="77777777" w:rsidR="00C72BC1" w:rsidRDefault="000438E2">
                  <w:pPr>
                    <w:jc w:val="center"/>
                  </w:pPr>
                  <w:r>
                    <w:rPr>
                      <w:b/>
                      <w:color w:val="5B6570"/>
                      <w:sz w:val="16"/>
                    </w:rPr>
                    <w:t>ROUTER</w:t>
                  </w:r>
                </w:p>
              </w:tc>
              <w:tc>
                <w:tcPr>
                  <w:tcW w:w="2033" w:type="dxa"/>
                  <w:shd w:val="clear" w:color="auto" w:fill="E8EDF2"/>
                  <w:tcMar>
                    <w:top w:w="70" w:type="dxa"/>
                    <w:left w:w="70" w:type="dxa"/>
                    <w:bottom w:w="70" w:type="dxa"/>
                    <w:right w:w="70" w:type="dxa"/>
                  </w:tcMar>
                </w:tcPr>
                <w:p w14:paraId="6554B84B" w14:textId="77777777" w:rsidR="00C72BC1" w:rsidRDefault="000438E2">
                  <w:pPr>
                    <w:jc w:val="center"/>
                  </w:pPr>
                  <w:r>
                    <w:rPr>
                      <w:b/>
                      <w:color w:val="5B6570"/>
                      <w:sz w:val="16"/>
                    </w:rPr>
                    <w:t>FACTOR POLICY</w:t>
                  </w:r>
                </w:p>
              </w:tc>
              <w:tc>
                <w:tcPr>
                  <w:tcW w:w="2033" w:type="dxa"/>
                  <w:shd w:val="clear" w:color="auto" w:fill="E8EDF2"/>
                  <w:tcMar>
                    <w:top w:w="70" w:type="dxa"/>
                    <w:left w:w="70" w:type="dxa"/>
                    <w:bottom w:w="70" w:type="dxa"/>
                    <w:right w:w="70" w:type="dxa"/>
                  </w:tcMar>
                </w:tcPr>
                <w:p w14:paraId="7E2F0AF4" w14:textId="77777777" w:rsidR="00C72BC1" w:rsidRDefault="000438E2">
                  <w:pPr>
                    <w:jc w:val="center"/>
                  </w:pPr>
                  <w:r>
                    <w:rPr>
                      <w:b/>
                      <w:color w:val="5B6570"/>
                      <w:sz w:val="16"/>
                    </w:rPr>
                    <w:t>COMPARE</w:t>
                  </w:r>
                </w:p>
              </w:tc>
              <w:tc>
                <w:tcPr>
                  <w:tcW w:w="2033" w:type="dxa"/>
                  <w:shd w:val="clear" w:color="auto" w:fill="E8EDF2"/>
                  <w:tcMar>
                    <w:top w:w="70" w:type="dxa"/>
                    <w:left w:w="70" w:type="dxa"/>
                    <w:bottom w:w="70" w:type="dxa"/>
                    <w:right w:w="70" w:type="dxa"/>
                  </w:tcMar>
                </w:tcPr>
                <w:p w14:paraId="6DC4408D" w14:textId="77777777" w:rsidR="00C72BC1" w:rsidRDefault="000438E2">
                  <w:pPr>
                    <w:jc w:val="center"/>
                  </w:pPr>
                  <w:r>
                    <w:rPr>
                      <w:b/>
                      <w:color w:val="5B6570"/>
                      <w:sz w:val="16"/>
                    </w:rPr>
                    <w:t>OUTPUT</w:t>
                  </w:r>
                </w:p>
              </w:tc>
            </w:tr>
          </w:tbl>
          <w:p w14:paraId="59E7A288" w14:textId="77777777" w:rsidR="00C72BC1" w:rsidRDefault="00C72BC1"/>
          <w:tbl>
            <w:tblPr>
              <w:tblW w:w="0" w:type="auto"/>
              <w:tblLayout w:type="fixed"/>
              <w:tblLook w:val="04A0" w:firstRow="1" w:lastRow="0" w:firstColumn="1" w:lastColumn="0" w:noHBand="0" w:noVBand="1"/>
            </w:tblPr>
            <w:tblGrid>
              <w:gridCol w:w="2520"/>
              <w:gridCol w:w="6696"/>
            </w:tblGrid>
            <w:tr w:rsidR="00C72BC1" w14:paraId="3C8BCB0E" w14:textId="77777777">
              <w:tc>
                <w:tcPr>
                  <w:tcW w:w="2520" w:type="dxa"/>
                  <w:shd w:val="clear" w:color="auto" w:fill="E8EDF2"/>
                  <w:tcMar>
                    <w:top w:w="60" w:type="dxa"/>
                    <w:left w:w="70" w:type="dxa"/>
                    <w:bottom w:w="60" w:type="dxa"/>
                    <w:right w:w="70" w:type="dxa"/>
                  </w:tcMar>
                </w:tcPr>
                <w:p w14:paraId="26532ECC" w14:textId="77777777" w:rsidR="00C72BC1" w:rsidRDefault="000438E2">
                  <w:r>
                    <w:rPr>
                      <w:b/>
                      <w:color w:val="17365D"/>
                      <w:sz w:val="15"/>
                    </w:rPr>
                    <w:t>Input surface</w:t>
                  </w:r>
                </w:p>
              </w:tc>
              <w:tc>
                <w:tcPr>
                  <w:tcW w:w="6696" w:type="dxa"/>
                  <w:shd w:val="clear" w:color="auto" w:fill="FFFFFF"/>
                  <w:tcMar>
                    <w:top w:w="60" w:type="dxa"/>
                    <w:left w:w="70" w:type="dxa"/>
                    <w:bottom w:w="60" w:type="dxa"/>
                    <w:right w:w="70" w:type="dxa"/>
                  </w:tcMar>
                </w:tcPr>
                <w:p w14:paraId="60371775" w14:textId="77777777" w:rsidR="00C72BC1" w:rsidRDefault="000438E2">
                  <w:r>
                    <w:rPr>
                      <w:color w:val="111111"/>
                      <w:sz w:val="15"/>
                    </w:rPr>
                    <w:t>SCIENCE-16 co-activation: Materials + Biology</w:t>
                  </w:r>
                </w:p>
              </w:tc>
            </w:tr>
            <w:tr w:rsidR="00C72BC1" w14:paraId="3BEA036D" w14:textId="77777777">
              <w:tc>
                <w:tcPr>
                  <w:tcW w:w="2520" w:type="dxa"/>
                  <w:shd w:val="clear" w:color="auto" w:fill="E8EDF2"/>
                  <w:tcMar>
                    <w:top w:w="60" w:type="dxa"/>
                    <w:left w:w="70" w:type="dxa"/>
                    <w:bottom w:w="60" w:type="dxa"/>
                    <w:right w:w="70" w:type="dxa"/>
                  </w:tcMar>
                </w:tcPr>
                <w:p w14:paraId="59F9B2F9" w14:textId="77777777" w:rsidR="00C72BC1" w:rsidRDefault="000438E2">
                  <w:r>
                    <w:rPr>
                      <w:b/>
                      <w:color w:val="17365D"/>
                      <w:sz w:val="15"/>
                    </w:rPr>
                    <w:t>Input size</w:t>
                  </w:r>
                </w:p>
              </w:tc>
              <w:tc>
                <w:tcPr>
                  <w:tcW w:w="6696" w:type="dxa"/>
                  <w:shd w:val="clear" w:color="auto" w:fill="FFFFFF"/>
                  <w:tcMar>
                    <w:top w:w="60" w:type="dxa"/>
                    <w:left w:w="70" w:type="dxa"/>
                    <w:bottom w:w="60" w:type="dxa"/>
                    <w:right w:w="70" w:type="dxa"/>
                  </w:tcMar>
                </w:tcPr>
                <w:p w14:paraId="5B53E0F5" w14:textId="77777777" w:rsidR="00C72BC1" w:rsidRDefault="000438E2">
                  <w:r>
                    <w:rPr>
                      <w:color w:val="111111"/>
                      <w:sz w:val="15"/>
                    </w:rPr>
                    <w:t>6,701 Entries</w:t>
                  </w:r>
                </w:p>
              </w:tc>
            </w:tr>
            <w:tr w:rsidR="00C72BC1" w14:paraId="19DD621C" w14:textId="77777777">
              <w:tc>
                <w:tcPr>
                  <w:tcW w:w="2520" w:type="dxa"/>
                  <w:shd w:val="clear" w:color="auto" w:fill="E8EDF2"/>
                  <w:tcMar>
                    <w:top w:w="60" w:type="dxa"/>
                    <w:left w:w="70" w:type="dxa"/>
                    <w:bottom w:w="60" w:type="dxa"/>
                    <w:right w:w="70" w:type="dxa"/>
                  </w:tcMar>
                </w:tcPr>
                <w:p w14:paraId="1B924012" w14:textId="77777777" w:rsidR="00C72BC1" w:rsidRDefault="000438E2">
                  <w:r>
                    <w:rPr>
                      <w:b/>
                      <w:color w:val="17365D"/>
                      <w:sz w:val="15"/>
                    </w:rPr>
                    <w:t>Apply Routing SK</w:t>
                  </w:r>
                </w:p>
              </w:tc>
              <w:tc>
                <w:tcPr>
                  <w:tcW w:w="6696" w:type="dxa"/>
                  <w:shd w:val="clear" w:color="auto" w:fill="FFFFFF"/>
                  <w:tcMar>
                    <w:top w:w="60" w:type="dxa"/>
                    <w:left w:w="70" w:type="dxa"/>
                    <w:bottom w:w="60" w:type="dxa"/>
                    <w:right w:w="70" w:type="dxa"/>
                  </w:tcMar>
                </w:tcPr>
                <w:p w14:paraId="54B0B35A" w14:textId="77777777" w:rsidR="00C72BC1" w:rsidRDefault="000438E2">
                  <w:r>
                    <w:rPr>
                      <w:color w:val="111111"/>
                      <w:sz w:val="15"/>
                    </w:rPr>
                    <w:t>BIOLOGY-256 v2.0</w:t>
                  </w:r>
                </w:p>
              </w:tc>
            </w:tr>
            <w:tr w:rsidR="00C72BC1" w14:paraId="15AD33A6" w14:textId="77777777">
              <w:tc>
                <w:tcPr>
                  <w:tcW w:w="2520" w:type="dxa"/>
                  <w:shd w:val="clear" w:color="auto" w:fill="E8EDF2"/>
                  <w:tcMar>
                    <w:top w:w="60" w:type="dxa"/>
                    <w:left w:w="70" w:type="dxa"/>
                    <w:bottom w:w="60" w:type="dxa"/>
                    <w:right w:w="70" w:type="dxa"/>
                  </w:tcMar>
                </w:tcPr>
                <w:p w14:paraId="5D097A8D" w14:textId="77777777" w:rsidR="00C72BC1" w:rsidRDefault="000438E2">
                  <w:r>
                    <w:rPr>
                      <w:b/>
                      <w:color w:val="17365D"/>
                      <w:sz w:val="15"/>
                    </w:rPr>
                    <w:t>Pass purpose</w:t>
                  </w:r>
                </w:p>
              </w:tc>
              <w:tc>
                <w:tcPr>
                  <w:tcW w:w="6696" w:type="dxa"/>
                  <w:shd w:val="clear" w:color="auto" w:fill="FFFFFF"/>
                  <w:tcMar>
                    <w:top w:w="60" w:type="dxa"/>
                    <w:left w:w="70" w:type="dxa"/>
                    <w:bottom w:w="60" w:type="dxa"/>
                    <w:right w:w="70" w:type="dxa"/>
                  </w:tcMar>
                </w:tcPr>
                <w:p w14:paraId="4FAF5DC5" w14:textId="77777777" w:rsidR="00C72BC1" w:rsidRDefault="000438E2">
                  <w:r>
                    <w:rPr>
                      <w:color w:val="111111"/>
                      <w:sz w:val="15"/>
                    </w:rPr>
                    <w:t>Look for biological transformation patterns within material-science Entries</w:t>
                  </w:r>
                </w:p>
              </w:tc>
            </w:tr>
            <w:tr w:rsidR="00C72BC1" w14:paraId="268F440C" w14:textId="77777777">
              <w:tc>
                <w:tcPr>
                  <w:tcW w:w="2520" w:type="dxa"/>
                  <w:shd w:val="clear" w:color="auto" w:fill="E8EDF2"/>
                  <w:tcMar>
                    <w:top w:w="60" w:type="dxa"/>
                    <w:left w:w="70" w:type="dxa"/>
                    <w:bottom w:w="60" w:type="dxa"/>
                    <w:right w:w="70" w:type="dxa"/>
                  </w:tcMar>
                </w:tcPr>
                <w:p w14:paraId="30A31C0E" w14:textId="77777777" w:rsidR="00C72BC1" w:rsidRDefault="000438E2">
                  <w:r>
                    <w:rPr>
                      <w:b/>
                      <w:color w:val="17365D"/>
                      <w:sz w:val="15"/>
                    </w:rPr>
                    <w:t>Multifactor policy</w:t>
                  </w:r>
                </w:p>
              </w:tc>
              <w:tc>
                <w:tcPr>
                  <w:tcW w:w="6696" w:type="dxa"/>
                  <w:shd w:val="clear" w:color="auto" w:fill="FFFFFF"/>
                  <w:tcMar>
                    <w:top w:w="60" w:type="dxa"/>
                    <w:left w:w="70" w:type="dxa"/>
                    <w:bottom w:w="60" w:type="dxa"/>
                    <w:right w:w="70" w:type="dxa"/>
                  </w:tcMar>
                </w:tcPr>
                <w:p w14:paraId="7C781A20" w14:textId="77777777" w:rsidR="00C72BC1" w:rsidRDefault="000438E2">
                  <w:r>
                    <w:rPr>
                      <w:color w:val="111111"/>
                      <w:sz w:val="15"/>
                    </w:rPr>
                    <w:t>Preserve all compatible active routes</w:t>
                  </w:r>
                </w:p>
              </w:tc>
            </w:tr>
            <w:tr w:rsidR="00C72BC1" w14:paraId="76C11191" w14:textId="77777777">
              <w:tc>
                <w:tcPr>
                  <w:tcW w:w="2520" w:type="dxa"/>
                  <w:shd w:val="clear" w:color="auto" w:fill="E8EDF2"/>
                  <w:tcMar>
                    <w:top w:w="60" w:type="dxa"/>
                    <w:left w:w="70" w:type="dxa"/>
                    <w:bottom w:w="60" w:type="dxa"/>
                    <w:right w:w="70" w:type="dxa"/>
                  </w:tcMar>
                </w:tcPr>
                <w:p w14:paraId="613254F4" w14:textId="77777777" w:rsidR="00C72BC1" w:rsidRDefault="000438E2">
                  <w:r>
                    <w:rPr>
                      <w:b/>
                      <w:color w:val="17365D"/>
                      <w:sz w:val="15"/>
                    </w:rPr>
                    <w:t>Branch policy</w:t>
                  </w:r>
                </w:p>
              </w:tc>
              <w:tc>
                <w:tcPr>
                  <w:tcW w:w="6696" w:type="dxa"/>
                  <w:shd w:val="clear" w:color="auto" w:fill="FFFFFF"/>
                  <w:tcMar>
                    <w:top w:w="60" w:type="dxa"/>
                    <w:left w:w="70" w:type="dxa"/>
                    <w:bottom w:w="60" w:type="dxa"/>
                    <w:right w:w="70" w:type="dxa"/>
                  </w:tcMar>
                </w:tcPr>
                <w:p w14:paraId="62F1F140" w14:textId="77777777" w:rsidR="00C72BC1" w:rsidRDefault="000438E2">
                  <w:r>
                    <w:rPr>
                      <w:color w:val="111111"/>
                      <w:sz w:val="15"/>
                    </w:rPr>
                    <w:t>Factor active routes and retain whole-entry state</w:t>
                  </w:r>
                </w:p>
              </w:tc>
            </w:tr>
            <w:tr w:rsidR="00C72BC1" w14:paraId="48EA9EC5" w14:textId="77777777">
              <w:tc>
                <w:tcPr>
                  <w:tcW w:w="2520" w:type="dxa"/>
                  <w:shd w:val="clear" w:color="auto" w:fill="E8EDF2"/>
                  <w:tcMar>
                    <w:top w:w="60" w:type="dxa"/>
                    <w:left w:w="70" w:type="dxa"/>
                    <w:bottom w:w="60" w:type="dxa"/>
                    <w:right w:w="70" w:type="dxa"/>
                  </w:tcMar>
                </w:tcPr>
                <w:p w14:paraId="67CBE867" w14:textId="77777777" w:rsidR="00C72BC1" w:rsidRDefault="000438E2">
                  <w:r>
                    <w:rPr>
                      <w:b/>
                      <w:color w:val="17365D"/>
                      <w:sz w:val="15"/>
                    </w:rPr>
                    <w:t>Compare against</w:t>
                  </w:r>
                </w:p>
              </w:tc>
              <w:tc>
                <w:tcPr>
                  <w:tcW w:w="6696" w:type="dxa"/>
                  <w:shd w:val="clear" w:color="auto" w:fill="FFFFFF"/>
                  <w:tcMar>
                    <w:top w:w="60" w:type="dxa"/>
                    <w:left w:w="70" w:type="dxa"/>
                    <w:bottom w:w="60" w:type="dxa"/>
                    <w:right w:w="70" w:type="dxa"/>
                  </w:tcMar>
                </w:tcPr>
                <w:p w14:paraId="149F9382" w14:textId="77777777" w:rsidR="00C72BC1" w:rsidRDefault="000438E2">
                  <w:r>
                    <w:rPr>
                      <w:color w:val="111111"/>
                      <w:sz w:val="15"/>
                    </w:rPr>
                    <w:t>Materials Models + Biology Models + related FASKs</w:t>
                  </w:r>
                </w:p>
              </w:tc>
            </w:tr>
            <w:tr w:rsidR="00C72BC1" w14:paraId="6A24B0A6" w14:textId="77777777">
              <w:tc>
                <w:tcPr>
                  <w:tcW w:w="2520" w:type="dxa"/>
                  <w:shd w:val="clear" w:color="auto" w:fill="E8EDF2"/>
                  <w:tcMar>
                    <w:top w:w="60" w:type="dxa"/>
                    <w:left w:w="70" w:type="dxa"/>
                    <w:bottom w:w="60" w:type="dxa"/>
                    <w:right w:w="70" w:type="dxa"/>
                  </w:tcMar>
                </w:tcPr>
                <w:p w14:paraId="6BD9BC69" w14:textId="77777777" w:rsidR="00C72BC1" w:rsidRDefault="000438E2">
                  <w:r>
                    <w:rPr>
                      <w:b/>
                      <w:color w:val="17365D"/>
                      <w:sz w:val="15"/>
                    </w:rPr>
                    <w:t>Output</w:t>
                  </w:r>
                </w:p>
              </w:tc>
              <w:tc>
                <w:tcPr>
                  <w:tcW w:w="6696" w:type="dxa"/>
                  <w:shd w:val="clear" w:color="auto" w:fill="FFFFFF"/>
                  <w:tcMar>
                    <w:top w:w="60" w:type="dxa"/>
                    <w:left w:w="70" w:type="dxa"/>
                    <w:bottom w:w="60" w:type="dxa"/>
                    <w:right w:w="70" w:type="dxa"/>
                  </w:tcMar>
                </w:tcPr>
                <w:p w14:paraId="1B1E07FA" w14:textId="77777777" w:rsidR="00C72BC1" w:rsidRDefault="000438E2">
                  <w:r>
                    <w:rPr>
                      <w:color w:val="111111"/>
                      <w:sz w:val="15"/>
                    </w:rPr>
                    <w:t>Bio-Materials Idea GROOVE</w:t>
                  </w:r>
                </w:p>
              </w:tc>
            </w:tr>
            <w:tr w:rsidR="00C72BC1" w14:paraId="47B0B983" w14:textId="77777777">
              <w:tc>
                <w:tcPr>
                  <w:tcW w:w="2520" w:type="dxa"/>
                  <w:shd w:val="clear" w:color="auto" w:fill="E8EDF2"/>
                  <w:tcMar>
                    <w:top w:w="60" w:type="dxa"/>
                    <w:left w:w="70" w:type="dxa"/>
                    <w:bottom w:w="60" w:type="dxa"/>
                    <w:right w:w="70" w:type="dxa"/>
                  </w:tcMar>
                </w:tcPr>
                <w:p w14:paraId="1C99BE4D" w14:textId="77777777" w:rsidR="00C72BC1" w:rsidRDefault="000438E2">
                  <w:r>
                    <w:rPr>
                      <w:b/>
                      <w:color w:val="17365D"/>
                      <w:sz w:val="15"/>
                    </w:rPr>
                    <w:t>Review gate</w:t>
                  </w:r>
                </w:p>
              </w:tc>
              <w:tc>
                <w:tcPr>
                  <w:tcW w:w="6696" w:type="dxa"/>
                  <w:shd w:val="clear" w:color="auto" w:fill="FFFFFF"/>
                  <w:tcMar>
                    <w:top w:w="60" w:type="dxa"/>
                    <w:left w:w="70" w:type="dxa"/>
                    <w:bottom w:w="60" w:type="dxa"/>
                    <w:right w:w="70" w:type="dxa"/>
                  </w:tcMar>
                </w:tcPr>
                <w:p w14:paraId="51265C53" w14:textId="77777777" w:rsidR="00C72BC1" w:rsidRDefault="000438E2">
                  <w:r>
                    <w:rPr>
                      <w:color w:val="111111"/>
                      <w:sz w:val="15"/>
                    </w:rPr>
                    <w:t>Human review required before promoted relations</w:t>
                  </w:r>
                </w:p>
              </w:tc>
            </w:tr>
          </w:tbl>
          <w:p w14:paraId="61C9BCDD" w14:textId="77777777" w:rsidR="00C72BC1" w:rsidRDefault="00C72BC1"/>
          <w:p w14:paraId="135F682B" w14:textId="77777777" w:rsidR="00C72BC1" w:rsidRDefault="000438E2">
            <w:pPr>
              <w:spacing w:before="60" w:after="60"/>
              <w:jc w:val="center"/>
            </w:pPr>
            <w:r>
              <w:rPr>
                <w:b/>
                <w:color w:val="2B7A78"/>
                <w:sz w:val="16"/>
              </w:rPr>
              <w:t xml:space="preserve">  RUN PASS  </w:t>
            </w:r>
          </w:p>
          <w:p w14:paraId="4E2BF317" w14:textId="77777777" w:rsidR="00C72BC1" w:rsidRDefault="000438E2">
            <w:pPr>
              <w:spacing w:before="60" w:after="60"/>
              <w:jc w:val="center"/>
            </w:pPr>
            <w:r>
              <w:rPr>
                <w:b/>
                <w:color w:val="8064A2"/>
                <w:sz w:val="16"/>
              </w:rPr>
              <w:t xml:space="preserve">  SAVE SWEEP PROFILE  </w:t>
            </w:r>
          </w:p>
        </w:tc>
      </w:tr>
    </w:tbl>
    <w:p w14:paraId="7D0541C1" w14:textId="77777777" w:rsidR="00C72BC1" w:rsidRDefault="000438E2">
      <w:pPr>
        <w:pStyle w:val="Caption"/>
        <w:keepNext/>
        <w:spacing w:before="100" w:after="60"/>
        <w:jc w:val="center"/>
      </w:pPr>
      <w:r>
        <w:rPr>
          <w:color w:val="17365D"/>
        </w:rPr>
        <w:t>Figure 10. Custom idea-comb Pass Builder.</w:t>
      </w:r>
    </w:p>
    <w:tbl>
      <w:tblPr>
        <w:tblW w:w="0" w:type="auto"/>
        <w:jc w:val="center"/>
        <w:tblLayout w:type="fixed"/>
        <w:tblLook w:val="04A0" w:firstRow="1" w:lastRow="0" w:firstColumn="1" w:lastColumn="0" w:noHBand="0" w:noVBand="1"/>
      </w:tblPr>
      <w:tblGrid>
        <w:gridCol w:w="10166"/>
      </w:tblGrid>
      <w:tr w:rsidR="00C72BC1" w14:paraId="1E17B9AB" w14:textId="77777777">
        <w:trPr>
          <w:cantSplit/>
          <w:jc w:val="center"/>
        </w:trPr>
        <w:tc>
          <w:tcPr>
            <w:tcW w:w="10166" w:type="dxa"/>
            <w:tcBorders>
              <w:top w:val="single" w:sz="6" w:space="0" w:color="7A8694"/>
              <w:left w:val="single" w:sz="6" w:space="0" w:color="7A8694"/>
              <w:bottom w:val="single" w:sz="6" w:space="0" w:color="7A8694"/>
              <w:right w:val="single" w:sz="6" w:space="0" w:color="7A8694"/>
            </w:tcBorders>
            <w:shd w:val="clear" w:color="auto" w:fill="F5F7FA"/>
            <w:tcMar>
              <w:top w:w="100" w:type="dxa"/>
              <w:left w:w="120" w:type="dxa"/>
              <w:bottom w:w="100" w:type="dxa"/>
              <w:right w:w="120" w:type="dxa"/>
            </w:tcMar>
          </w:tcPr>
          <w:p w14:paraId="4DB8754F" w14:textId="77777777" w:rsidR="00C72BC1" w:rsidRDefault="000438E2">
            <w:r>
              <w:rPr>
                <w:b/>
                <w:color w:val="5B6570"/>
                <w:sz w:val="18"/>
              </w:rPr>
              <w:t>Figure explanation</w:t>
            </w:r>
          </w:p>
          <w:p w14:paraId="38793CA1" w14:textId="77777777" w:rsidR="00C72BC1" w:rsidRDefault="000438E2">
            <w:pPr>
              <w:spacing w:after="0" w:line="240" w:lineRule="auto"/>
            </w:pPr>
            <w:r>
              <w:rPr>
                <w:sz w:val="18"/>
              </w:rPr>
              <w:t>Routing SKs become configurable semantic instruments inside GROOVE Sweep Profiles. A pass can begin from a prior co-activation or Bundle surface, apply another Routing SK, preserve multifactor state, factor new branches, compare against existing Models/FASKs, and save the result as a reusable GROOVE Projection.</w:t>
            </w:r>
          </w:p>
        </w:tc>
      </w:tr>
    </w:tbl>
    <w:p w14:paraId="0F3A8C0C" w14:textId="77777777" w:rsidR="00C72BC1" w:rsidRDefault="00C72BC1">
      <w:pPr>
        <w:spacing w:after="20"/>
      </w:pPr>
    </w:p>
    <w:p w14:paraId="541B614E" w14:textId="77777777" w:rsidR="00C72BC1" w:rsidRDefault="000438E2">
      <w:pPr>
        <w:pStyle w:val="Heading1"/>
      </w:pPr>
      <w:r>
        <w:t>34. Co-Activation Semantic Surfaces</w:t>
      </w:r>
    </w:p>
    <w:p w14:paraId="3970C8F9" w14:textId="77777777" w:rsidR="00C72BC1" w:rsidRDefault="000438E2">
      <w:r>
        <w:t>A dense co-activation region such as Materials + Biology can be saved as a Semantic Surface and used as the input set for another Routing SK. The surface is derived from GROOVE statistics and remains traceable to the whole-entry states that produced it.</w:t>
      </w:r>
    </w:p>
    <w:p w14:paraId="36DAD7EB" w14:textId="77777777" w:rsidR="00C72BC1" w:rsidRDefault="000438E2">
      <w:pPr>
        <w:pStyle w:val="Heading1"/>
      </w:pPr>
      <w:r>
        <w:t>35. Cross-GROOVE Intersections</w:t>
      </w:r>
    </w:p>
    <w:p w14:paraId="049A1596" w14:textId="77777777" w:rsidR="00C72BC1" w:rsidRDefault="000438E2">
      <w:r>
        <w:t>Cross-GROOVE synthesis differs from intra-SK co-activation. It combines independently applied semantic instruments over shared Entry identities. For example, SCIENCE-16:B16 may be intersected with FOOD-128:B72 to find Entries that independently landed in both coordinates.</w:t>
      </w:r>
    </w:p>
    <w:tbl>
      <w:tblPr>
        <w:tblW w:w="0" w:type="auto"/>
        <w:jc w:val="center"/>
        <w:tblLayout w:type="fixed"/>
        <w:tblLook w:val="04A0" w:firstRow="1" w:lastRow="0" w:firstColumn="1" w:lastColumn="0" w:noHBand="0" w:noVBand="1"/>
      </w:tblPr>
      <w:tblGrid>
        <w:gridCol w:w="10166"/>
      </w:tblGrid>
      <w:tr w:rsidR="00C72BC1" w14:paraId="3B8DD2E4" w14:textId="77777777">
        <w:trPr>
          <w:cantSplit/>
          <w:jc w:val="center"/>
        </w:trPr>
        <w:tc>
          <w:tcPr>
            <w:tcW w:w="10166" w:type="dxa"/>
            <w:tcBorders>
              <w:top w:val="single" w:sz="10" w:space="0" w:color="52606D"/>
              <w:left w:val="single" w:sz="10" w:space="0" w:color="52606D"/>
              <w:bottom w:val="single" w:sz="10" w:space="0" w:color="52606D"/>
              <w:right w:val="single" w:sz="10" w:space="0" w:color="52606D"/>
            </w:tcBorders>
            <w:tcMar>
              <w:top w:w="0" w:type="dxa"/>
              <w:left w:w="0" w:type="dxa"/>
              <w:bottom w:w="0" w:type="dxa"/>
              <w:right w:w="0" w:type="dxa"/>
            </w:tcMar>
          </w:tcPr>
          <w:p w14:paraId="263ACC59" w14:textId="77777777" w:rsidR="00C72BC1" w:rsidRDefault="00C72BC1"/>
          <w:tbl>
            <w:tblPr>
              <w:tblW w:w="0" w:type="auto"/>
              <w:tblLayout w:type="fixed"/>
              <w:tblLook w:val="04A0" w:firstRow="1" w:lastRow="0" w:firstColumn="1" w:lastColumn="0" w:noHBand="0" w:noVBand="1"/>
            </w:tblPr>
            <w:tblGrid>
              <w:gridCol w:w="5083"/>
              <w:gridCol w:w="5083"/>
            </w:tblGrid>
            <w:tr w:rsidR="00C72BC1" w14:paraId="49FE0F59" w14:textId="77777777">
              <w:tc>
                <w:tcPr>
                  <w:tcW w:w="5083" w:type="dxa"/>
                  <w:shd w:val="clear" w:color="auto" w:fill="17365D"/>
                  <w:tcMar>
                    <w:top w:w="100" w:type="dxa"/>
                    <w:left w:w="110" w:type="dxa"/>
                    <w:bottom w:w="100" w:type="dxa"/>
                    <w:right w:w="110" w:type="dxa"/>
                  </w:tcMar>
                </w:tcPr>
                <w:p w14:paraId="38BE364B" w14:textId="77777777" w:rsidR="00C72BC1" w:rsidRDefault="000438E2">
                  <w:r>
                    <w:rPr>
                      <w:b/>
                      <w:color w:val="FFFFFF"/>
                      <w:sz w:val="20"/>
                    </w:rPr>
                    <w:t>CROSS-GROOVE INTERSECTION BUILDER</w:t>
                  </w:r>
                </w:p>
              </w:tc>
              <w:tc>
                <w:tcPr>
                  <w:tcW w:w="5083" w:type="dxa"/>
                  <w:shd w:val="clear" w:color="auto" w:fill="17365D"/>
                  <w:tcMar>
                    <w:top w:w="100" w:type="dxa"/>
                    <w:left w:w="110" w:type="dxa"/>
                    <w:bottom w:w="100" w:type="dxa"/>
                    <w:right w:w="110" w:type="dxa"/>
                  </w:tcMar>
                </w:tcPr>
                <w:p w14:paraId="7435AB6B" w14:textId="77777777" w:rsidR="00C72BC1" w:rsidRDefault="000438E2">
                  <w:pPr>
                    <w:jc w:val="right"/>
                  </w:pPr>
                  <w:r>
                    <w:rPr>
                      <w:color w:val="DDE8F5"/>
                      <w:sz w:val="17"/>
                    </w:rPr>
                    <w:t>Shared Entry identity</w:t>
                  </w:r>
                </w:p>
              </w:tc>
            </w:tr>
          </w:tbl>
          <w:p w14:paraId="329F9D54" w14:textId="77777777" w:rsidR="00C72BC1" w:rsidRDefault="00C72BC1"/>
          <w:tbl>
            <w:tblPr>
              <w:tblW w:w="0" w:type="auto"/>
              <w:tblLayout w:type="fixed"/>
              <w:tblLook w:val="04A0" w:firstRow="1" w:lastRow="0" w:firstColumn="1" w:lastColumn="0" w:noHBand="0" w:noVBand="1"/>
            </w:tblPr>
            <w:tblGrid>
              <w:gridCol w:w="2541"/>
              <w:gridCol w:w="2541"/>
              <w:gridCol w:w="2541"/>
              <w:gridCol w:w="2541"/>
            </w:tblGrid>
            <w:tr w:rsidR="00C72BC1" w14:paraId="7BB9F209" w14:textId="77777777">
              <w:tc>
                <w:tcPr>
                  <w:tcW w:w="2541" w:type="dxa"/>
                  <w:shd w:val="clear" w:color="auto" w:fill="2B7A78"/>
                  <w:tcMar>
                    <w:top w:w="70" w:type="dxa"/>
                    <w:left w:w="70" w:type="dxa"/>
                    <w:bottom w:w="70" w:type="dxa"/>
                    <w:right w:w="70" w:type="dxa"/>
                  </w:tcMar>
                </w:tcPr>
                <w:p w14:paraId="30636ABF" w14:textId="77777777" w:rsidR="00C72BC1" w:rsidRDefault="000438E2">
                  <w:pPr>
                    <w:jc w:val="center"/>
                  </w:pPr>
                  <w:r>
                    <w:rPr>
                      <w:b/>
                      <w:color w:val="FFFFFF"/>
                      <w:sz w:val="16"/>
                    </w:rPr>
                    <w:t>PROJECTION A</w:t>
                  </w:r>
                </w:p>
              </w:tc>
              <w:tc>
                <w:tcPr>
                  <w:tcW w:w="2541" w:type="dxa"/>
                  <w:shd w:val="clear" w:color="auto" w:fill="E8EDF2"/>
                  <w:tcMar>
                    <w:top w:w="70" w:type="dxa"/>
                    <w:left w:w="70" w:type="dxa"/>
                    <w:bottom w:w="70" w:type="dxa"/>
                    <w:right w:w="70" w:type="dxa"/>
                  </w:tcMar>
                </w:tcPr>
                <w:p w14:paraId="7102E2F2" w14:textId="77777777" w:rsidR="00C72BC1" w:rsidRDefault="000438E2">
                  <w:pPr>
                    <w:jc w:val="center"/>
                  </w:pPr>
                  <w:r>
                    <w:rPr>
                      <w:b/>
                      <w:color w:val="5B6570"/>
                      <w:sz w:val="16"/>
                    </w:rPr>
                    <w:t>OPERATION</w:t>
                  </w:r>
                </w:p>
              </w:tc>
              <w:tc>
                <w:tcPr>
                  <w:tcW w:w="2541" w:type="dxa"/>
                  <w:shd w:val="clear" w:color="auto" w:fill="E8EDF2"/>
                  <w:tcMar>
                    <w:top w:w="70" w:type="dxa"/>
                    <w:left w:w="70" w:type="dxa"/>
                    <w:bottom w:w="70" w:type="dxa"/>
                    <w:right w:w="70" w:type="dxa"/>
                  </w:tcMar>
                </w:tcPr>
                <w:p w14:paraId="16C95BA6" w14:textId="77777777" w:rsidR="00C72BC1" w:rsidRDefault="000438E2">
                  <w:pPr>
                    <w:jc w:val="center"/>
                  </w:pPr>
                  <w:r>
                    <w:rPr>
                      <w:b/>
                      <w:color w:val="5B6570"/>
                      <w:sz w:val="16"/>
                    </w:rPr>
                    <w:t>PROJECTION B</w:t>
                  </w:r>
                </w:p>
              </w:tc>
              <w:tc>
                <w:tcPr>
                  <w:tcW w:w="2541" w:type="dxa"/>
                  <w:shd w:val="clear" w:color="auto" w:fill="E8EDF2"/>
                  <w:tcMar>
                    <w:top w:w="70" w:type="dxa"/>
                    <w:left w:w="70" w:type="dxa"/>
                    <w:bottom w:w="70" w:type="dxa"/>
                    <w:right w:w="70" w:type="dxa"/>
                  </w:tcMar>
                </w:tcPr>
                <w:p w14:paraId="45CD9AD7" w14:textId="77777777" w:rsidR="00C72BC1" w:rsidRDefault="000438E2">
                  <w:pPr>
                    <w:jc w:val="center"/>
                  </w:pPr>
                  <w:r>
                    <w:rPr>
                      <w:b/>
                      <w:color w:val="5B6570"/>
                      <w:sz w:val="16"/>
                    </w:rPr>
                    <w:t>FOLLOW-UP</w:t>
                  </w:r>
                </w:p>
              </w:tc>
            </w:tr>
          </w:tbl>
          <w:p w14:paraId="27872B7F" w14:textId="77777777" w:rsidR="00C72BC1" w:rsidRDefault="00C72BC1"/>
          <w:tbl>
            <w:tblPr>
              <w:tblW w:w="0" w:type="auto"/>
              <w:tblLayout w:type="fixed"/>
              <w:tblLook w:val="04A0" w:firstRow="1" w:lastRow="0" w:firstColumn="1" w:lastColumn="0" w:noHBand="0" w:noVBand="1"/>
            </w:tblPr>
            <w:tblGrid>
              <w:gridCol w:w="3389"/>
              <w:gridCol w:w="3389"/>
              <w:gridCol w:w="3389"/>
            </w:tblGrid>
            <w:tr w:rsidR="00C72BC1" w14:paraId="2AAE5CFA" w14:textId="77777777">
              <w:tc>
                <w:tcPr>
                  <w:tcW w:w="3389" w:type="dxa"/>
                  <w:shd w:val="clear" w:color="auto" w:fill="E7F1F0"/>
                  <w:tcMar>
                    <w:top w:w="100" w:type="dxa"/>
                    <w:left w:w="80" w:type="dxa"/>
                    <w:bottom w:w="100" w:type="dxa"/>
                    <w:right w:w="80" w:type="dxa"/>
                  </w:tcMar>
                </w:tcPr>
                <w:p w14:paraId="079C7418" w14:textId="77777777" w:rsidR="00C72BC1" w:rsidRDefault="000438E2">
                  <w:pPr>
                    <w:jc w:val="center"/>
                  </w:pPr>
                  <w:r>
                    <w:rPr>
                      <w:b/>
                      <w:color w:val="17365D"/>
                      <w:sz w:val="24"/>
                    </w:rPr>
                    <w:t>A</w:t>
                  </w:r>
                </w:p>
                <w:p w14:paraId="181E5EBD" w14:textId="77777777" w:rsidR="00C72BC1" w:rsidRDefault="000438E2">
                  <w:pPr>
                    <w:jc w:val="center"/>
                  </w:pPr>
                  <w:r>
                    <w:rPr>
                      <w:b/>
                      <w:color w:val="2B7A78"/>
                      <w:sz w:val="16"/>
                    </w:rPr>
                    <w:t>SCIENCE-16:B16</w:t>
                  </w:r>
                </w:p>
                <w:p w14:paraId="60253DF8" w14:textId="77777777" w:rsidR="00C72BC1" w:rsidRDefault="000438E2">
                  <w:pPr>
                    <w:jc w:val="center"/>
                  </w:pPr>
                  <w:r>
                    <w:rPr>
                      <w:color w:val="5B6570"/>
                      <w:sz w:val="15"/>
                    </w:rPr>
                    <w:t>Food Sciences</w:t>
                  </w:r>
                </w:p>
              </w:tc>
              <w:tc>
                <w:tcPr>
                  <w:tcW w:w="3389" w:type="dxa"/>
                  <w:shd w:val="clear" w:color="auto" w:fill="EEE8F5"/>
                  <w:tcMar>
                    <w:top w:w="100" w:type="dxa"/>
                    <w:left w:w="80" w:type="dxa"/>
                    <w:bottom w:w="100" w:type="dxa"/>
                    <w:right w:w="80" w:type="dxa"/>
                  </w:tcMar>
                </w:tcPr>
                <w:p w14:paraId="0FC72D9C" w14:textId="77777777" w:rsidR="00C72BC1" w:rsidRDefault="000438E2">
                  <w:pPr>
                    <w:jc w:val="center"/>
                  </w:pPr>
                  <w:r>
                    <w:rPr>
                      <w:b/>
                      <w:color w:val="8064A2"/>
                      <w:sz w:val="24"/>
                    </w:rPr>
                    <w:t>∩</w:t>
                  </w:r>
                </w:p>
                <w:p w14:paraId="672D7D54" w14:textId="77777777" w:rsidR="00C72BC1" w:rsidRDefault="000438E2">
                  <w:pPr>
                    <w:jc w:val="center"/>
                  </w:pPr>
                  <w:r>
                    <w:rPr>
                      <w:b/>
                      <w:color w:val="2B7A78"/>
                      <w:sz w:val="16"/>
                    </w:rPr>
                    <w:t>INTERSECT</w:t>
                  </w:r>
                </w:p>
                <w:p w14:paraId="572E008B" w14:textId="77777777" w:rsidR="00C72BC1" w:rsidRDefault="000438E2">
                  <w:pPr>
                    <w:jc w:val="center"/>
                  </w:pPr>
                  <w:r>
                    <w:rPr>
                      <w:color w:val="5B6570"/>
                      <w:sz w:val="15"/>
                    </w:rPr>
                    <w:t>2,104 shared Entries</w:t>
                  </w:r>
                </w:p>
              </w:tc>
              <w:tc>
                <w:tcPr>
                  <w:tcW w:w="3389" w:type="dxa"/>
                  <w:shd w:val="clear" w:color="auto" w:fill="FFF5D9"/>
                  <w:tcMar>
                    <w:top w:w="100" w:type="dxa"/>
                    <w:left w:w="80" w:type="dxa"/>
                    <w:bottom w:w="100" w:type="dxa"/>
                    <w:right w:w="80" w:type="dxa"/>
                  </w:tcMar>
                </w:tcPr>
                <w:p w14:paraId="1AD7A618" w14:textId="77777777" w:rsidR="00C72BC1" w:rsidRDefault="000438E2">
                  <w:pPr>
                    <w:jc w:val="center"/>
                  </w:pPr>
                  <w:r>
                    <w:rPr>
                      <w:b/>
                      <w:color w:val="17365D"/>
                      <w:sz w:val="24"/>
                    </w:rPr>
                    <w:t>B</w:t>
                  </w:r>
                </w:p>
                <w:p w14:paraId="5E0BB923" w14:textId="77777777" w:rsidR="00C72BC1" w:rsidRDefault="000438E2">
                  <w:pPr>
                    <w:jc w:val="center"/>
                  </w:pPr>
                  <w:r>
                    <w:rPr>
                      <w:b/>
                      <w:color w:val="2B7A78"/>
                      <w:sz w:val="16"/>
                    </w:rPr>
                    <w:t>FOOD-128:B72</w:t>
                  </w:r>
                </w:p>
                <w:p w14:paraId="02CA6C6E" w14:textId="77777777" w:rsidR="00C72BC1" w:rsidRDefault="000438E2">
                  <w:pPr>
                    <w:jc w:val="center"/>
                  </w:pPr>
                  <w:r>
                    <w:rPr>
                      <w:color w:val="5B6570"/>
                      <w:sz w:val="15"/>
                    </w:rPr>
                    <w:t>Fermentation</w:t>
                  </w:r>
                </w:p>
              </w:tc>
            </w:tr>
          </w:tbl>
          <w:p w14:paraId="7E31B251" w14:textId="77777777" w:rsidR="00C72BC1" w:rsidRDefault="00C72BC1"/>
          <w:p w14:paraId="5392D9EA" w14:textId="77777777" w:rsidR="00C72BC1" w:rsidRDefault="000438E2">
            <w:pPr>
              <w:jc w:val="center"/>
            </w:pPr>
            <w:r>
              <w:rPr>
                <w:b/>
                <w:color w:val="5B6570"/>
                <w:sz w:val="16"/>
              </w:rPr>
              <w:t>FOLLOW-UP PASS</w:t>
            </w:r>
          </w:p>
          <w:p w14:paraId="43BED607" w14:textId="77777777" w:rsidR="00C72BC1" w:rsidRDefault="000438E2">
            <w:pPr>
              <w:jc w:val="center"/>
            </w:pPr>
            <w:r>
              <w:rPr>
                <w:b/>
                <w:color w:val="17365D"/>
                <w:sz w:val="17"/>
              </w:rPr>
              <w:t>CHEMISTRY-256  →  classify + relation sweep  →  save FOOD-SCIENCE-CHEMISTRY GROOVE</w:t>
            </w:r>
          </w:p>
          <w:p w14:paraId="0B25933A" w14:textId="77777777" w:rsidR="00C72BC1" w:rsidRDefault="000438E2">
            <w:pPr>
              <w:spacing w:before="60" w:after="60"/>
              <w:jc w:val="center"/>
            </w:pPr>
            <w:r>
              <w:rPr>
                <w:b/>
                <w:color w:val="8064A2"/>
                <w:sz w:val="16"/>
              </w:rPr>
              <w:t xml:space="preserve">  SAVE SEMANTIC SURFACE  </w:t>
            </w:r>
          </w:p>
        </w:tc>
      </w:tr>
    </w:tbl>
    <w:p w14:paraId="4AE03EDB" w14:textId="77777777" w:rsidR="00C72BC1" w:rsidRDefault="000438E2">
      <w:pPr>
        <w:pStyle w:val="Caption"/>
        <w:keepNext/>
        <w:spacing w:before="100" w:after="60"/>
        <w:jc w:val="center"/>
      </w:pPr>
      <w:r>
        <w:rPr>
          <w:color w:val="17365D"/>
        </w:rPr>
        <w:t>Figure 11. Cross-GROOVE coordinate intersection.</w:t>
      </w:r>
    </w:p>
    <w:tbl>
      <w:tblPr>
        <w:tblW w:w="0" w:type="auto"/>
        <w:jc w:val="center"/>
        <w:tblLayout w:type="fixed"/>
        <w:tblLook w:val="04A0" w:firstRow="1" w:lastRow="0" w:firstColumn="1" w:lastColumn="0" w:noHBand="0" w:noVBand="1"/>
      </w:tblPr>
      <w:tblGrid>
        <w:gridCol w:w="10166"/>
      </w:tblGrid>
      <w:tr w:rsidR="00C72BC1" w14:paraId="2D0F4228" w14:textId="77777777">
        <w:trPr>
          <w:cantSplit/>
          <w:jc w:val="center"/>
        </w:trPr>
        <w:tc>
          <w:tcPr>
            <w:tcW w:w="10166" w:type="dxa"/>
            <w:tcBorders>
              <w:top w:val="single" w:sz="6" w:space="0" w:color="7A8694"/>
              <w:left w:val="single" w:sz="6" w:space="0" w:color="7A8694"/>
              <w:bottom w:val="single" w:sz="6" w:space="0" w:color="7A8694"/>
              <w:right w:val="single" w:sz="6" w:space="0" w:color="7A8694"/>
            </w:tcBorders>
            <w:shd w:val="clear" w:color="auto" w:fill="F5F7FA"/>
            <w:tcMar>
              <w:top w:w="100" w:type="dxa"/>
              <w:left w:w="120" w:type="dxa"/>
              <w:bottom w:w="100" w:type="dxa"/>
              <w:right w:w="120" w:type="dxa"/>
            </w:tcMar>
          </w:tcPr>
          <w:p w14:paraId="17D84315" w14:textId="77777777" w:rsidR="00C72BC1" w:rsidRDefault="000438E2">
            <w:r>
              <w:rPr>
                <w:b/>
                <w:color w:val="5B6570"/>
                <w:sz w:val="18"/>
              </w:rPr>
              <w:t>Figure explanation</w:t>
            </w:r>
          </w:p>
          <w:p w14:paraId="5E924934" w14:textId="77777777" w:rsidR="00C72BC1" w:rsidRDefault="000438E2">
            <w:pPr>
              <w:spacing w:after="0" w:line="240" w:lineRule="auto"/>
            </w:pPr>
            <w:r>
              <w:rPr>
                <w:sz w:val="18"/>
              </w:rPr>
              <w:t>Cross-GROOVE synthesis operates over shared Entry identities and independently applied structural coordinates. The resulting Semantic Surface can become the input to another Routing SK or comparison pass without merging the underlying SKs, corpora, or canonical semantic systems.</w:t>
            </w:r>
          </w:p>
        </w:tc>
      </w:tr>
    </w:tbl>
    <w:p w14:paraId="3D69D272" w14:textId="77777777" w:rsidR="00C72BC1" w:rsidRDefault="00C72BC1">
      <w:pPr>
        <w:spacing w:after="20"/>
      </w:pPr>
    </w:p>
    <w:p w14:paraId="1FBB380E" w14:textId="77777777" w:rsidR="00C72BC1" w:rsidRDefault="000438E2">
      <w:pPr>
        <w:pStyle w:val="Heading1"/>
      </w:pPr>
      <w:r>
        <w:t>36. Custom Idea-Comb Passes</w:t>
      </w:r>
    </w:p>
    <w:p w14:paraId="6C62465A" w14:textId="77777777" w:rsidR="00C72BC1" w:rsidRDefault="000438E2">
      <w:r>
        <w:t>A custom pass can deliberately search for concepts from one domain inside material previously routed into another. “Look for Biological Ideas within Materials Sciences” becomes a concrete configuration: use a Materials-scoped GROOVE surface as input, apply a Biology Routing SK, factor the resulting routes, and optionally compare them against registered Materials and Biology Models or FASKs.</w:t>
      </w:r>
    </w:p>
    <w:p w14:paraId="1131DFA9" w14:textId="77777777" w:rsidR="00C72BC1" w:rsidRDefault="000438E2">
      <w:pPr>
        <w:pStyle w:val="Heading1"/>
      </w:pPr>
      <w:r>
        <w:t>37. Saved Projections and Re-Sweeps</w:t>
      </w:r>
    </w:p>
    <w:p w14:paraId="415E1EB3" w14:textId="77777777" w:rsidR="00C72BC1" w:rsidRDefault="000438E2">
      <w:r>
        <w:t>The output of a Routing SK pass MAY be saved as a versioned GROOVE Projection. Future passes can operate on that compact projection first, then selectively reopen source artifacts where needed. This is the accretive property of Semantic Grooving: interpretive work becomes reusable infrastructure rather than disappearing after one AI interaction.</w:t>
      </w:r>
    </w:p>
    <w:tbl>
      <w:tblPr>
        <w:tblW w:w="0" w:type="auto"/>
        <w:jc w:val="center"/>
        <w:tblLayout w:type="fixed"/>
        <w:tblLook w:val="04A0" w:firstRow="1" w:lastRow="0" w:firstColumn="1" w:lastColumn="0" w:noHBand="0" w:noVBand="1"/>
      </w:tblPr>
      <w:tblGrid>
        <w:gridCol w:w="10166"/>
      </w:tblGrid>
      <w:tr w:rsidR="00C72BC1" w14:paraId="59055AFC" w14:textId="77777777">
        <w:trPr>
          <w:cantSplit/>
          <w:jc w:val="center"/>
        </w:trPr>
        <w:tc>
          <w:tcPr>
            <w:tcW w:w="10166" w:type="dxa"/>
            <w:tcBorders>
              <w:top w:val="single" w:sz="10" w:space="0" w:color="52606D"/>
              <w:left w:val="single" w:sz="10" w:space="0" w:color="52606D"/>
              <w:bottom w:val="single" w:sz="10" w:space="0" w:color="52606D"/>
              <w:right w:val="single" w:sz="10" w:space="0" w:color="52606D"/>
            </w:tcBorders>
            <w:tcMar>
              <w:top w:w="0" w:type="dxa"/>
              <w:left w:w="0" w:type="dxa"/>
              <w:bottom w:w="0" w:type="dxa"/>
              <w:right w:w="0" w:type="dxa"/>
            </w:tcMar>
          </w:tcPr>
          <w:p w14:paraId="52CC9DBB" w14:textId="77777777" w:rsidR="00C72BC1" w:rsidRDefault="00C72BC1"/>
          <w:tbl>
            <w:tblPr>
              <w:tblW w:w="0" w:type="auto"/>
              <w:tblLayout w:type="fixed"/>
              <w:tblLook w:val="04A0" w:firstRow="1" w:lastRow="0" w:firstColumn="1" w:lastColumn="0" w:noHBand="0" w:noVBand="1"/>
            </w:tblPr>
            <w:tblGrid>
              <w:gridCol w:w="5083"/>
              <w:gridCol w:w="5083"/>
            </w:tblGrid>
            <w:tr w:rsidR="00C72BC1" w14:paraId="1A1CF757" w14:textId="77777777">
              <w:tc>
                <w:tcPr>
                  <w:tcW w:w="5083" w:type="dxa"/>
                  <w:shd w:val="clear" w:color="auto" w:fill="17365D"/>
                  <w:tcMar>
                    <w:top w:w="100" w:type="dxa"/>
                    <w:left w:w="110" w:type="dxa"/>
                    <w:bottom w:w="100" w:type="dxa"/>
                    <w:right w:w="110" w:type="dxa"/>
                  </w:tcMar>
                </w:tcPr>
                <w:p w14:paraId="0ECBED92" w14:textId="77777777" w:rsidR="00C72BC1" w:rsidRDefault="000438E2">
                  <w:r>
                    <w:rPr>
                      <w:b/>
                      <w:color w:val="FFFFFF"/>
                      <w:sz w:val="20"/>
                    </w:rPr>
                    <w:t>GROOVE ROUTING LIFECYCLE</w:t>
                  </w:r>
                </w:p>
              </w:tc>
              <w:tc>
                <w:tcPr>
                  <w:tcW w:w="5083" w:type="dxa"/>
                  <w:shd w:val="clear" w:color="auto" w:fill="17365D"/>
                  <w:tcMar>
                    <w:top w:w="100" w:type="dxa"/>
                    <w:left w:w="110" w:type="dxa"/>
                    <w:bottom w:w="100" w:type="dxa"/>
                    <w:right w:w="110" w:type="dxa"/>
                  </w:tcMar>
                </w:tcPr>
                <w:p w14:paraId="4065BD53" w14:textId="77777777" w:rsidR="00C72BC1" w:rsidRDefault="000438E2">
                  <w:pPr>
                    <w:jc w:val="right"/>
                  </w:pPr>
                  <w:r>
                    <w:rPr>
                      <w:color w:val="DDE8F5"/>
                      <w:sz w:val="17"/>
                    </w:rPr>
                    <w:t>Reference flow</w:t>
                  </w:r>
                </w:p>
              </w:tc>
            </w:tr>
          </w:tbl>
          <w:p w14:paraId="64498471" w14:textId="77777777" w:rsidR="00C72BC1" w:rsidRDefault="00C72BC1"/>
          <w:tbl>
            <w:tblPr>
              <w:tblW w:w="0" w:type="auto"/>
              <w:tblLayout w:type="fixed"/>
              <w:tblLook w:val="04A0" w:firstRow="1" w:lastRow="0" w:firstColumn="1" w:lastColumn="0" w:noHBand="0" w:noVBand="1"/>
            </w:tblPr>
            <w:tblGrid>
              <w:gridCol w:w="3389"/>
              <w:gridCol w:w="3389"/>
              <w:gridCol w:w="3389"/>
            </w:tblGrid>
            <w:tr w:rsidR="00C72BC1" w14:paraId="5A6A9ABA" w14:textId="77777777">
              <w:tc>
                <w:tcPr>
                  <w:tcW w:w="3389" w:type="dxa"/>
                  <w:shd w:val="clear" w:color="auto" w:fill="2B7A78"/>
                  <w:tcMar>
                    <w:top w:w="70" w:type="dxa"/>
                    <w:left w:w="70" w:type="dxa"/>
                    <w:bottom w:w="70" w:type="dxa"/>
                    <w:right w:w="70" w:type="dxa"/>
                  </w:tcMar>
                </w:tcPr>
                <w:p w14:paraId="736AD9F6" w14:textId="77777777" w:rsidR="00C72BC1" w:rsidRDefault="000438E2">
                  <w:pPr>
                    <w:jc w:val="center"/>
                  </w:pPr>
                  <w:r>
                    <w:rPr>
                      <w:b/>
                      <w:color w:val="FFFFFF"/>
                      <w:sz w:val="16"/>
                    </w:rPr>
                    <w:t>PIPELINE</w:t>
                  </w:r>
                </w:p>
              </w:tc>
              <w:tc>
                <w:tcPr>
                  <w:tcW w:w="3389" w:type="dxa"/>
                  <w:shd w:val="clear" w:color="auto" w:fill="E8EDF2"/>
                  <w:tcMar>
                    <w:top w:w="70" w:type="dxa"/>
                    <w:left w:w="70" w:type="dxa"/>
                    <w:bottom w:w="70" w:type="dxa"/>
                    <w:right w:w="70" w:type="dxa"/>
                  </w:tcMar>
                </w:tcPr>
                <w:p w14:paraId="65389652" w14:textId="77777777" w:rsidR="00C72BC1" w:rsidRDefault="000438E2">
                  <w:pPr>
                    <w:jc w:val="center"/>
                  </w:pPr>
                  <w:r>
                    <w:rPr>
                      <w:b/>
                      <w:color w:val="5B6570"/>
                      <w:sz w:val="16"/>
                    </w:rPr>
                    <w:t>LOOPS</w:t>
                  </w:r>
                </w:p>
              </w:tc>
              <w:tc>
                <w:tcPr>
                  <w:tcW w:w="3389" w:type="dxa"/>
                  <w:shd w:val="clear" w:color="auto" w:fill="E8EDF2"/>
                  <w:tcMar>
                    <w:top w:w="70" w:type="dxa"/>
                    <w:left w:w="70" w:type="dxa"/>
                    <w:bottom w:w="70" w:type="dxa"/>
                    <w:right w:w="70" w:type="dxa"/>
                  </w:tcMar>
                </w:tcPr>
                <w:p w14:paraId="46EBAD77" w14:textId="77777777" w:rsidR="00C72BC1" w:rsidRDefault="000438E2">
                  <w:pPr>
                    <w:jc w:val="center"/>
                  </w:pPr>
                  <w:r>
                    <w:rPr>
                      <w:b/>
                      <w:color w:val="5B6570"/>
                      <w:sz w:val="16"/>
                    </w:rPr>
                    <w:t>PROVENANCE</w:t>
                  </w:r>
                </w:p>
              </w:tc>
            </w:tr>
          </w:tbl>
          <w:p w14:paraId="46BEAC02" w14:textId="77777777" w:rsidR="00C72BC1" w:rsidRDefault="00C72BC1"/>
          <w:tbl>
            <w:tblPr>
              <w:tblW w:w="0" w:type="auto"/>
              <w:tblLayout w:type="fixed"/>
              <w:tblLook w:val="04A0" w:firstRow="1" w:lastRow="0" w:firstColumn="1" w:lastColumn="0" w:noHBand="0" w:noVBand="1"/>
            </w:tblPr>
            <w:tblGrid>
              <w:gridCol w:w="3389"/>
              <w:gridCol w:w="3389"/>
              <w:gridCol w:w="3389"/>
            </w:tblGrid>
            <w:tr w:rsidR="00C72BC1" w14:paraId="4ABD754B" w14:textId="77777777">
              <w:tc>
                <w:tcPr>
                  <w:tcW w:w="3389" w:type="dxa"/>
                  <w:shd w:val="clear" w:color="auto" w:fill="E7F1F0"/>
                  <w:tcMar>
                    <w:top w:w="70" w:type="dxa"/>
                    <w:left w:w="70" w:type="dxa"/>
                    <w:bottom w:w="70" w:type="dxa"/>
                    <w:right w:w="70" w:type="dxa"/>
                  </w:tcMar>
                </w:tcPr>
                <w:p w14:paraId="1BD9ABC9" w14:textId="77777777" w:rsidR="00C72BC1" w:rsidRDefault="000438E2">
                  <w:pPr>
                    <w:jc w:val="center"/>
                  </w:pPr>
                  <w:r>
                    <w:rPr>
                      <w:b/>
                      <w:color w:val="17365D"/>
                      <w:sz w:val="15"/>
                    </w:rPr>
                    <w:t>1  ENTRY</w:t>
                  </w:r>
                </w:p>
                <w:p w14:paraId="089FF672" w14:textId="77777777" w:rsidR="00C72BC1" w:rsidRDefault="000438E2">
                  <w:pPr>
                    <w:jc w:val="center"/>
                  </w:pPr>
                  <w:r>
                    <w:rPr>
                      <w:color w:val="5B6570"/>
                      <w:sz w:val="14"/>
                    </w:rPr>
                    <w:t>Observable source</w:t>
                  </w:r>
                </w:p>
              </w:tc>
              <w:tc>
                <w:tcPr>
                  <w:tcW w:w="3389" w:type="dxa"/>
                  <w:shd w:val="clear" w:color="auto" w:fill="E7F1F0"/>
                  <w:tcMar>
                    <w:top w:w="70" w:type="dxa"/>
                    <w:left w:w="70" w:type="dxa"/>
                    <w:bottom w:w="70" w:type="dxa"/>
                    <w:right w:w="70" w:type="dxa"/>
                  </w:tcMar>
                </w:tcPr>
                <w:p w14:paraId="7BBE1E45" w14:textId="77777777" w:rsidR="00C72BC1" w:rsidRDefault="000438E2">
                  <w:pPr>
                    <w:jc w:val="center"/>
                  </w:pPr>
                  <w:r>
                    <w:rPr>
                      <w:b/>
                      <w:color w:val="17365D"/>
                      <w:sz w:val="15"/>
                    </w:rPr>
                    <w:t>2  MULTIFACTOR ROUTING</w:t>
                  </w:r>
                </w:p>
                <w:p w14:paraId="479C395F" w14:textId="77777777" w:rsidR="00C72BC1" w:rsidRDefault="000438E2">
                  <w:pPr>
                    <w:jc w:val="center"/>
                  </w:pPr>
                  <w:r>
                    <w:rPr>
                      <w:color w:val="5B6570"/>
                      <w:sz w:val="14"/>
                    </w:rPr>
                    <w:t>Compile BitWord</w:t>
                  </w:r>
                </w:p>
              </w:tc>
              <w:tc>
                <w:tcPr>
                  <w:tcW w:w="3389" w:type="dxa"/>
                  <w:shd w:val="clear" w:color="auto" w:fill="E7F1F0"/>
                  <w:tcMar>
                    <w:top w:w="70" w:type="dxa"/>
                    <w:left w:w="70" w:type="dxa"/>
                    <w:bottom w:w="70" w:type="dxa"/>
                    <w:right w:w="70" w:type="dxa"/>
                  </w:tcMar>
                </w:tcPr>
                <w:p w14:paraId="4F51D88A" w14:textId="77777777" w:rsidR="00C72BC1" w:rsidRDefault="000438E2">
                  <w:pPr>
                    <w:jc w:val="center"/>
                  </w:pPr>
                  <w:r>
                    <w:rPr>
                      <w:b/>
                      <w:color w:val="17365D"/>
                      <w:sz w:val="15"/>
                    </w:rPr>
                    <w:t>3  FACTOR</w:t>
                  </w:r>
                </w:p>
                <w:p w14:paraId="11ECF69C" w14:textId="77777777" w:rsidR="00C72BC1" w:rsidRDefault="000438E2">
                  <w:pPr>
                    <w:jc w:val="center"/>
                  </w:pPr>
                  <w:r>
                    <w:rPr>
                      <w:color w:val="5B6570"/>
                      <w:sz w:val="14"/>
                    </w:rPr>
                    <w:t>Extract active branches</w:t>
                  </w:r>
                </w:p>
              </w:tc>
            </w:tr>
            <w:tr w:rsidR="00C72BC1" w14:paraId="6B46A34B" w14:textId="77777777">
              <w:tc>
                <w:tcPr>
                  <w:tcW w:w="3389" w:type="dxa"/>
                  <w:shd w:val="clear" w:color="auto" w:fill="EEE8F5"/>
                  <w:tcMar>
                    <w:top w:w="70" w:type="dxa"/>
                    <w:left w:w="70" w:type="dxa"/>
                    <w:bottom w:w="70" w:type="dxa"/>
                    <w:right w:w="70" w:type="dxa"/>
                  </w:tcMar>
                </w:tcPr>
                <w:p w14:paraId="6149A80B" w14:textId="77777777" w:rsidR="00C72BC1" w:rsidRDefault="000438E2">
                  <w:pPr>
                    <w:jc w:val="center"/>
                  </w:pPr>
                  <w:r>
                    <w:rPr>
                      <w:b/>
                      <w:color w:val="17365D"/>
                      <w:sz w:val="15"/>
                    </w:rPr>
                    <w:t>4  RESOLVE</w:t>
                  </w:r>
                </w:p>
                <w:p w14:paraId="61C09A1E" w14:textId="77777777" w:rsidR="00C72BC1" w:rsidRDefault="000438E2">
                  <w:pPr>
                    <w:jc w:val="center"/>
                  </w:pPr>
                  <w:r>
                    <w:rPr>
                      <w:color w:val="5B6570"/>
                      <w:sz w:val="14"/>
                    </w:rPr>
                    <w:t>Finer Routing SKs</w:t>
                  </w:r>
                </w:p>
              </w:tc>
              <w:tc>
                <w:tcPr>
                  <w:tcW w:w="3389" w:type="dxa"/>
                  <w:shd w:val="clear" w:color="auto" w:fill="EEE8F5"/>
                  <w:tcMar>
                    <w:top w:w="70" w:type="dxa"/>
                    <w:left w:w="70" w:type="dxa"/>
                    <w:bottom w:w="70" w:type="dxa"/>
                    <w:right w:w="70" w:type="dxa"/>
                  </w:tcMar>
                </w:tcPr>
                <w:p w14:paraId="34E54EDC" w14:textId="77777777" w:rsidR="00C72BC1" w:rsidRDefault="000438E2">
                  <w:pPr>
                    <w:jc w:val="center"/>
                  </w:pPr>
                  <w:r>
                    <w:rPr>
                      <w:b/>
                      <w:color w:val="17365D"/>
                      <w:sz w:val="15"/>
                    </w:rPr>
                    <w:t>5  DESCRIBE</w:t>
                  </w:r>
                </w:p>
                <w:p w14:paraId="5C0F1F38" w14:textId="77777777" w:rsidR="00C72BC1" w:rsidRDefault="000438E2">
                  <w:pPr>
                    <w:jc w:val="center"/>
                  </w:pPr>
                  <w:r>
                    <w:rPr>
                      <w:color w:val="5B6570"/>
                      <w:sz w:val="14"/>
                    </w:rPr>
                    <w:t>Branch-conditioned summaries</w:t>
                  </w:r>
                </w:p>
              </w:tc>
              <w:tc>
                <w:tcPr>
                  <w:tcW w:w="3389" w:type="dxa"/>
                  <w:shd w:val="clear" w:color="auto" w:fill="EEE8F5"/>
                  <w:tcMar>
                    <w:top w:w="70" w:type="dxa"/>
                    <w:left w:w="70" w:type="dxa"/>
                    <w:bottom w:w="70" w:type="dxa"/>
                    <w:right w:w="70" w:type="dxa"/>
                  </w:tcMar>
                </w:tcPr>
                <w:p w14:paraId="4B2D8441" w14:textId="77777777" w:rsidR="00C72BC1" w:rsidRDefault="000438E2">
                  <w:pPr>
                    <w:jc w:val="center"/>
                  </w:pPr>
                  <w:r>
                    <w:rPr>
                      <w:b/>
                      <w:color w:val="17365D"/>
                      <w:sz w:val="15"/>
                    </w:rPr>
                    <w:t>6  BUNDLE</w:t>
                  </w:r>
                </w:p>
                <w:p w14:paraId="2C379472" w14:textId="77777777" w:rsidR="00C72BC1" w:rsidRDefault="000438E2">
                  <w:pPr>
                    <w:jc w:val="center"/>
                  </w:pPr>
                  <w:r>
                    <w:rPr>
                      <w:color w:val="5B6570"/>
                      <w:sz w:val="14"/>
                    </w:rPr>
                    <w:t>Accrete semantic neighborhoods</w:t>
                  </w:r>
                </w:p>
              </w:tc>
            </w:tr>
            <w:tr w:rsidR="00C72BC1" w14:paraId="55E95306" w14:textId="77777777">
              <w:tc>
                <w:tcPr>
                  <w:tcW w:w="3389" w:type="dxa"/>
                  <w:shd w:val="clear" w:color="auto" w:fill="FFF5D9"/>
                  <w:tcMar>
                    <w:top w:w="70" w:type="dxa"/>
                    <w:left w:w="70" w:type="dxa"/>
                    <w:bottom w:w="70" w:type="dxa"/>
                    <w:right w:w="70" w:type="dxa"/>
                  </w:tcMar>
                </w:tcPr>
                <w:p w14:paraId="0FF351D6" w14:textId="77777777" w:rsidR="00C72BC1" w:rsidRDefault="000438E2">
                  <w:pPr>
                    <w:jc w:val="center"/>
                  </w:pPr>
                  <w:r>
                    <w:rPr>
                      <w:b/>
                      <w:color w:val="17365D"/>
                      <w:sz w:val="15"/>
                    </w:rPr>
                    <w:t>7  00 + RELATIONS</w:t>
                  </w:r>
                </w:p>
                <w:p w14:paraId="04972D47" w14:textId="77777777" w:rsidR="00C72BC1" w:rsidRDefault="000438E2">
                  <w:pPr>
                    <w:jc w:val="center"/>
                  </w:pPr>
                  <w:r>
                    <w:rPr>
                      <w:color w:val="5B6570"/>
                      <w:sz w:val="14"/>
                    </w:rPr>
                    <w:t>Compile local GROOVE</w:t>
                  </w:r>
                </w:p>
              </w:tc>
              <w:tc>
                <w:tcPr>
                  <w:tcW w:w="3389" w:type="dxa"/>
                  <w:shd w:val="clear" w:color="auto" w:fill="FFF5D9"/>
                  <w:tcMar>
                    <w:top w:w="70" w:type="dxa"/>
                    <w:left w:w="70" w:type="dxa"/>
                    <w:bottom w:w="70" w:type="dxa"/>
                    <w:right w:w="70" w:type="dxa"/>
                  </w:tcMar>
                </w:tcPr>
                <w:p w14:paraId="36B0A88D" w14:textId="77777777" w:rsidR="00C72BC1" w:rsidRDefault="000438E2">
                  <w:pPr>
                    <w:jc w:val="center"/>
                  </w:pPr>
                  <w:r>
                    <w:rPr>
                      <w:b/>
                      <w:color w:val="17365D"/>
                      <w:sz w:val="15"/>
                    </w:rPr>
                    <w:t>8  COMPARE</w:t>
                  </w:r>
                </w:p>
                <w:p w14:paraId="323F060F" w14:textId="77777777" w:rsidR="00C72BC1" w:rsidRDefault="000438E2">
                  <w:pPr>
                    <w:jc w:val="center"/>
                  </w:pPr>
                  <w:r>
                    <w:rPr>
                      <w:color w:val="5B6570"/>
                      <w:sz w:val="14"/>
                    </w:rPr>
                    <w:t>Models / CIRCLE / FASKs</w:t>
                  </w:r>
                </w:p>
              </w:tc>
              <w:tc>
                <w:tcPr>
                  <w:tcW w:w="3389" w:type="dxa"/>
                  <w:shd w:val="clear" w:color="auto" w:fill="FFF5D9"/>
                  <w:tcMar>
                    <w:top w:w="70" w:type="dxa"/>
                    <w:left w:w="70" w:type="dxa"/>
                    <w:bottom w:w="70" w:type="dxa"/>
                    <w:right w:w="70" w:type="dxa"/>
                  </w:tcMar>
                </w:tcPr>
                <w:p w14:paraId="36D84950" w14:textId="77777777" w:rsidR="00C72BC1" w:rsidRDefault="000438E2">
                  <w:pPr>
                    <w:jc w:val="center"/>
                  </w:pPr>
                  <w:r>
                    <w:rPr>
                      <w:b/>
                      <w:color w:val="17365D"/>
                      <w:sz w:val="15"/>
                    </w:rPr>
                    <w:t>9  DISCOVER</w:t>
                  </w:r>
                </w:p>
                <w:p w14:paraId="22815011" w14:textId="77777777" w:rsidR="00C72BC1" w:rsidRDefault="000438E2">
                  <w:pPr>
                    <w:jc w:val="center"/>
                  </w:pPr>
                  <w:r>
                    <w:rPr>
                      <w:color w:val="5B6570"/>
                      <w:sz w:val="14"/>
                    </w:rPr>
                    <w:t>Candidate Models / Operators / Rules</w:t>
                  </w:r>
                </w:p>
              </w:tc>
            </w:tr>
          </w:tbl>
          <w:p w14:paraId="7322E584" w14:textId="77777777" w:rsidR="00C72BC1" w:rsidRDefault="00C72BC1"/>
          <w:p w14:paraId="1CCBFF14" w14:textId="77777777" w:rsidR="00C72BC1" w:rsidRDefault="000438E2">
            <w:pPr>
              <w:jc w:val="center"/>
            </w:pPr>
            <w:r>
              <w:rPr>
                <w:b/>
                <w:color w:val="8064A2"/>
                <w:sz w:val="16"/>
              </w:rPr>
              <w:t>CO-ACTIVATION → NEW SEMANTIC SURFACE → CUSTOM PASS → back into ROUTING</w:t>
            </w:r>
          </w:p>
        </w:tc>
      </w:tr>
    </w:tbl>
    <w:p w14:paraId="3D8062A5" w14:textId="77777777" w:rsidR="00C72BC1" w:rsidRDefault="000438E2">
      <w:pPr>
        <w:pStyle w:val="Caption"/>
        <w:keepNext/>
        <w:spacing w:before="100" w:after="60"/>
        <w:jc w:val="center"/>
      </w:pPr>
      <w:r>
        <w:rPr>
          <w:color w:val="17365D"/>
        </w:rPr>
        <w:t>Figure 12. Complete GROOVE Routing SK lifecycle.</w:t>
      </w:r>
    </w:p>
    <w:tbl>
      <w:tblPr>
        <w:tblW w:w="0" w:type="auto"/>
        <w:jc w:val="center"/>
        <w:tblLayout w:type="fixed"/>
        <w:tblLook w:val="04A0" w:firstRow="1" w:lastRow="0" w:firstColumn="1" w:lastColumn="0" w:noHBand="0" w:noVBand="1"/>
      </w:tblPr>
      <w:tblGrid>
        <w:gridCol w:w="10166"/>
      </w:tblGrid>
      <w:tr w:rsidR="00C72BC1" w14:paraId="29E9A4A6" w14:textId="77777777">
        <w:trPr>
          <w:cantSplit/>
          <w:jc w:val="center"/>
        </w:trPr>
        <w:tc>
          <w:tcPr>
            <w:tcW w:w="10166" w:type="dxa"/>
            <w:tcBorders>
              <w:top w:val="single" w:sz="6" w:space="0" w:color="7A8694"/>
              <w:left w:val="single" w:sz="6" w:space="0" w:color="7A8694"/>
              <w:bottom w:val="single" w:sz="6" w:space="0" w:color="7A8694"/>
              <w:right w:val="single" w:sz="6" w:space="0" w:color="7A8694"/>
            </w:tcBorders>
            <w:shd w:val="clear" w:color="auto" w:fill="F5F7FA"/>
            <w:tcMar>
              <w:top w:w="100" w:type="dxa"/>
              <w:left w:w="120" w:type="dxa"/>
              <w:bottom w:w="100" w:type="dxa"/>
              <w:right w:w="120" w:type="dxa"/>
            </w:tcMar>
          </w:tcPr>
          <w:p w14:paraId="01551967" w14:textId="77777777" w:rsidR="00C72BC1" w:rsidRDefault="000438E2">
            <w:r>
              <w:rPr>
                <w:b/>
                <w:color w:val="5B6570"/>
                <w:sz w:val="18"/>
              </w:rPr>
              <w:t>Figure explanation</w:t>
            </w:r>
          </w:p>
          <w:p w14:paraId="38BC4681" w14:textId="77777777" w:rsidR="00C72BC1" w:rsidRDefault="000438E2">
            <w:pPr>
              <w:spacing w:after="0" w:line="240" w:lineRule="auto"/>
            </w:pPr>
            <w:r>
              <w:rPr>
                <w:sz w:val="18"/>
              </w:rPr>
              <w:t>The lifecycle preserves whole-entry multifactor state, derives branch objects for independent resolution, accretes those branches into Bundles, and uses stable semantic correspondence for comparison and targeted idea discovery. Corpus-derived co-activation can seed new semantic surfaces and custom passes without altering the Routing SK definitions.</w:t>
            </w:r>
          </w:p>
        </w:tc>
      </w:tr>
    </w:tbl>
    <w:p w14:paraId="035E34D2" w14:textId="77777777" w:rsidR="00C72BC1" w:rsidRDefault="00C72BC1">
      <w:pPr>
        <w:spacing w:after="20"/>
      </w:pPr>
    </w:p>
    <w:p w14:paraId="501D1ED3" w14:textId="77777777" w:rsidR="00C72BC1" w:rsidRDefault="000438E2">
      <w:pPr>
        <w:pStyle w:val="PartHeading"/>
        <w:keepNext/>
      </w:pPr>
      <w:r>
        <w:t>PART VIII — WORKED EXAMPLE</w:t>
      </w:r>
    </w:p>
    <w:p w14:paraId="083469E2" w14:textId="77777777" w:rsidR="00C72BC1" w:rsidRDefault="000438E2">
      <w:pPr>
        <w:spacing w:after="200"/>
      </w:pPr>
      <w:r>
        <w:rPr>
          <w:i/>
          <w:color w:val="2B7A78"/>
          <w:sz w:val="22"/>
        </w:rPr>
        <w:t>A single cross-domain Entry demonstrates multifactor compilation, factorization, recursive resolution, Bundle placement, correspondence, and idea-combing.</w:t>
      </w:r>
    </w:p>
    <w:tbl>
      <w:tblPr>
        <w:tblW w:w="0" w:type="auto"/>
        <w:tblLayout w:type="fixed"/>
        <w:tblLook w:val="04A0" w:firstRow="1" w:lastRow="0" w:firstColumn="1" w:lastColumn="0" w:noHBand="0" w:noVBand="1"/>
      </w:tblPr>
      <w:tblGrid>
        <w:gridCol w:w="10166"/>
      </w:tblGrid>
      <w:tr w:rsidR="00C72BC1" w14:paraId="6086A32F" w14:textId="77777777">
        <w:tc>
          <w:tcPr>
            <w:tcW w:w="10166" w:type="dxa"/>
            <w:shd w:val="clear" w:color="auto" w:fill="2B7A78"/>
            <w:tcMar>
              <w:top w:w="10" w:type="dxa"/>
              <w:left w:w="0" w:type="dxa"/>
              <w:bottom w:w="10" w:type="dxa"/>
              <w:right w:w="0" w:type="dxa"/>
            </w:tcMar>
          </w:tcPr>
          <w:p w14:paraId="5DCEC5C9" w14:textId="77777777" w:rsidR="00C72BC1" w:rsidRDefault="00C72BC1"/>
        </w:tc>
      </w:tr>
    </w:tbl>
    <w:p w14:paraId="282F22E2" w14:textId="77777777" w:rsidR="00C72BC1" w:rsidRDefault="00C72BC1">
      <w:pPr>
        <w:spacing w:after="20"/>
      </w:pPr>
    </w:p>
    <w:p w14:paraId="335A05A7" w14:textId="77777777" w:rsidR="00C72BC1" w:rsidRDefault="000438E2">
      <w:pPr>
        <w:pStyle w:val="Heading1"/>
      </w:pPr>
      <w:r>
        <w:t>38. Cross-Domain Entry</w:t>
      </w:r>
    </w:p>
    <w:p w14:paraId="1F97B16F" w14:textId="77777777" w:rsidR="00C72BC1" w:rsidRDefault="000438E2">
      <w:r>
        <w:t>Consider the illustrative document DOC-184, “Bio-Derived Active Food Packaging Material.” It contains material-property testing, biologically produced polymer mechanisms, and food-preservation requirements. The example is intentionally cross-domain so that a single-label classifier would lose useful structure.</w:t>
      </w:r>
    </w:p>
    <w:p w14:paraId="197EBA08" w14:textId="77777777" w:rsidR="00C72BC1" w:rsidRDefault="000438E2">
      <w:pPr>
        <w:pStyle w:val="Heading1"/>
      </w:pPr>
      <w:r>
        <w:t>39. Multifactor SCIENCE-16 Compilation</w:t>
      </w:r>
    </w:p>
    <w:p w14:paraId="2DB37C0E" w14:textId="77777777" w:rsidR="00C72BC1" w:rsidRDefault="000438E2">
      <w:r>
        <w:t>A SCIENCE-16 GROOVE pass evaluates the Entry against the full sixteen-position routing template and returns:</w:t>
      </w:r>
    </w:p>
    <w:p w14:paraId="59AAF2EF" w14:textId="77777777" w:rsidR="00C72BC1" w:rsidRDefault="000438E2">
      <w:pPr>
        <w:jc w:val="center"/>
      </w:pPr>
      <w:r>
        <w:rPr>
          <w:rFonts w:ascii="Consolas" w:hAnsi="Consolas"/>
          <w:b/>
          <w:color w:val="8064A2"/>
          <w:sz w:val="32"/>
        </w:rPr>
        <w:t>0000 0010 0100 0001</w:t>
      </w:r>
    </w:p>
    <w:tbl>
      <w:tblPr>
        <w:tblW w:w="0" w:type="auto"/>
        <w:jc w:val="center"/>
        <w:tblLayout w:type="fixed"/>
        <w:tblLook w:val="04A0" w:firstRow="1" w:lastRow="0" w:firstColumn="1" w:lastColumn="0" w:noHBand="0" w:noVBand="1"/>
      </w:tblPr>
      <w:tblGrid>
        <w:gridCol w:w="3389"/>
        <w:gridCol w:w="3389"/>
        <w:gridCol w:w="5400"/>
      </w:tblGrid>
      <w:tr w:rsidR="00C72BC1" w14:paraId="09192E27" w14:textId="77777777">
        <w:trPr>
          <w:cantSplit/>
          <w:tblHeader/>
          <w:jc w:val="center"/>
        </w:trPr>
        <w:tc>
          <w:tcPr>
            <w:tcW w:w="1584"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0E36B077" w14:textId="77777777" w:rsidR="00C72BC1" w:rsidRDefault="000438E2">
            <w:pPr>
              <w:jc w:val="center"/>
            </w:pPr>
            <w:r>
              <w:rPr>
                <w:b/>
                <w:color w:val="FFFFFF"/>
                <w:sz w:val="16"/>
              </w:rPr>
              <w:t>Active branch</w:t>
            </w:r>
          </w:p>
        </w:tc>
        <w:tc>
          <w:tcPr>
            <w:tcW w:w="2592"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631C7F73" w14:textId="77777777" w:rsidR="00C72BC1" w:rsidRDefault="000438E2">
            <w:pPr>
              <w:jc w:val="center"/>
            </w:pPr>
            <w:r>
              <w:rPr>
                <w:b/>
                <w:color w:val="FFFFFF"/>
                <w:sz w:val="16"/>
              </w:rPr>
              <w:t>Illustrative meaning</w:t>
            </w:r>
          </w:p>
        </w:tc>
        <w:tc>
          <w:tcPr>
            <w:tcW w:w="5400"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57523DC9" w14:textId="77777777" w:rsidR="00C72BC1" w:rsidRDefault="000438E2">
            <w:pPr>
              <w:jc w:val="center"/>
            </w:pPr>
            <w:r>
              <w:rPr>
                <w:b/>
                <w:color w:val="FFFFFF"/>
                <w:sz w:val="16"/>
              </w:rPr>
              <w:t>Why active</w:t>
            </w:r>
          </w:p>
        </w:tc>
      </w:tr>
      <w:tr w:rsidR="00C72BC1" w14:paraId="33026FD3"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60C3163" w14:textId="77777777" w:rsidR="00C72BC1" w:rsidRDefault="000438E2">
            <w:pPr>
              <w:jc w:val="center"/>
            </w:pPr>
            <w:r>
              <w:rPr>
                <w:color w:val="111111"/>
                <w:sz w:val="16"/>
              </w:rPr>
              <w:t>B06</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CCF64AD" w14:textId="77777777" w:rsidR="00C72BC1" w:rsidRDefault="000438E2">
            <w:pPr>
              <w:jc w:val="center"/>
            </w:pPr>
            <w:r>
              <w:rPr>
                <w:color w:val="111111"/>
                <w:sz w:val="16"/>
              </w:rPr>
              <w:t>Materials Science</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B562626" w14:textId="77777777" w:rsidR="00C72BC1" w:rsidRDefault="000438E2">
            <w:r>
              <w:rPr>
                <w:color w:val="111111"/>
                <w:sz w:val="16"/>
              </w:rPr>
              <w:t>The Entry evaluates strength, permeability, material composition, and degradation behavior.</w:t>
            </w:r>
          </w:p>
        </w:tc>
      </w:tr>
      <w:tr w:rsidR="00C72BC1" w14:paraId="63B636D4"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F88BA67" w14:textId="77777777" w:rsidR="00C72BC1" w:rsidRDefault="000438E2">
            <w:pPr>
              <w:jc w:val="center"/>
            </w:pPr>
            <w:r>
              <w:rPr>
                <w:color w:val="111111"/>
                <w:sz w:val="16"/>
              </w:rPr>
              <w:t>B10</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B640FEF" w14:textId="77777777" w:rsidR="00C72BC1" w:rsidRDefault="000438E2">
            <w:pPr>
              <w:jc w:val="center"/>
            </w:pPr>
            <w:r>
              <w:rPr>
                <w:color w:val="111111"/>
                <w:sz w:val="16"/>
              </w:rPr>
              <w:t>Biological Science</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8C409BC" w14:textId="77777777" w:rsidR="00C72BC1" w:rsidRDefault="000438E2">
            <w:r>
              <w:rPr>
                <w:color w:val="111111"/>
                <w:sz w:val="16"/>
              </w:rPr>
              <w:t>The Entry relies on biologically derived polymers and microbial degradation mechanisms.</w:t>
            </w:r>
          </w:p>
        </w:tc>
      </w:tr>
      <w:tr w:rsidR="00C72BC1" w14:paraId="19FEBE47"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062526F" w14:textId="77777777" w:rsidR="00C72BC1" w:rsidRDefault="000438E2">
            <w:pPr>
              <w:jc w:val="center"/>
            </w:pPr>
            <w:r>
              <w:rPr>
                <w:color w:val="111111"/>
                <w:sz w:val="16"/>
              </w:rPr>
              <w:t>B16</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70149FC" w14:textId="77777777" w:rsidR="00C72BC1" w:rsidRDefault="000438E2">
            <w:pPr>
              <w:jc w:val="center"/>
            </w:pPr>
            <w:r>
              <w:rPr>
                <w:color w:val="111111"/>
                <w:sz w:val="16"/>
              </w:rPr>
              <w:t>Food Sciences</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7802455" w14:textId="77777777" w:rsidR="00C72BC1" w:rsidRDefault="000438E2">
            <w:r>
              <w:rPr>
                <w:color w:val="111111"/>
                <w:sz w:val="16"/>
              </w:rPr>
              <w:t>The Entry evaluates packaging performance relative to preservation and storage requirements.</w:t>
            </w:r>
          </w:p>
        </w:tc>
      </w:tr>
    </w:tbl>
    <w:p w14:paraId="5CD664C3" w14:textId="77777777" w:rsidR="00C72BC1" w:rsidRDefault="00C72BC1">
      <w:pPr>
        <w:spacing w:after="20"/>
      </w:pPr>
    </w:p>
    <w:p w14:paraId="27E464CF" w14:textId="77777777" w:rsidR="00C72BC1" w:rsidRDefault="000438E2">
      <w:pPr>
        <w:pStyle w:val="Heading1"/>
      </w:pPr>
      <w:r>
        <w:t>40. Three-Branch Factorization</w:t>
      </w:r>
    </w:p>
    <w:p w14:paraId="7FFC161D" w14:textId="77777777" w:rsidR="00C72BC1" w:rsidRDefault="000438E2">
      <w:r>
        <w:t>GROOVE preserves the whole state and derives three branches. Each branch retains DOC-184 as the source Entry and records its own route lineage. The same source is therefore available to three Bundle pipelines without copying the document.</w:t>
      </w:r>
    </w:p>
    <w:p w14:paraId="04E94A3A" w14:textId="77777777" w:rsidR="00C72BC1" w:rsidRDefault="000438E2">
      <w:pPr>
        <w:pStyle w:val="Heading1"/>
      </w:pPr>
      <w:r>
        <w:t>41. Recursive Resolution and Bundle Placement</w:t>
      </w:r>
    </w:p>
    <w:tbl>
      <w:tblPr>
        <w:tblW w:w="0" w:type="auto"/>
        <w:jc w:val="center"/>
        <w:tblLayout w:type="fixed"/>
        <w:tblLook w:val="04A0" w:firstRow="1" w:lastRow="0" w:firstColumn="1" w:lastColumn="0" w:noHBand="0" w:noVBand="1"/>
      </w:tblPr>
      <w:tblGrid>
        <w:gridCol w:w="3389"/>
        <w:gridCol w:w="3389"/>
        <w:gridCol w:w="4824"/>
      </w:tblGrid>
      <w:tr w:rsidR="00C72BC1" w14:paraId="1FEDAB74" w14:textId="77777777">
        <w:trPr>
          <w:cantSplit/>
          <w:tblHeader/>
          <w:jc w:val="center"/>
        </w:trPr>
        <w:tc>
          <w:tcPr>
            <w:tcW w:w="1872"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04D157EF" w14:textId="77777777" w:rsidR="00C72BC1" w:rsidRDefault="000438E2">
            <w:pPr>
              <w:jc w:val="center"/>
            </w:pPr>
            <w:r>
              <w:rPr>
                <w:b/>
                <w:color w:val="FFFFFF"/>
                <w:sz w:val="16"/>
              </w:rPr>
              <w:t>Branch</w:t>
            </w:r>
          </w:p>
        </w:tc>
        <w:tc>
          <w:tcPr>
            <w:tcW w:w="2880"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6E271C86" w14:textId="77777777" w:rsidR="00C72BC1" w:rsidRDefault="000438E2">
            <w:pPr>
              <w:jc w:val="center"/>
            </w:pPr>
            <w:r>
              <w:rPr>
                <w:b/>
                <w:color w:val="FFFFFF"/>
                <w:sz w:val="16"/>
              </w:rPr>
              <w:t>64-resolution continuation</w:t>
            </w:r>
          </w:p>
        </w:tc>
        <w:tc>
          <w:tcPr>
            <w:tcW w:w="4824"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6D7E436D" w14:textId="77777777" w:rsidR="00C72BC1" w:rsidRDefault="000438E2">
            <w:pPr>
              <w:jc w:val="center"/>
            </w:pPr>
            <w:r>
              <w:rPr>
                <w:b/>
                <w:color w:val="FFFFFF"/>
                <w:sz w:val="16"/>
              </w:rPr>
              <w:t>Resulting Bundle membership</w:t>
            </w:r>
          </w:p>
        </w:tc>
      </w:tr>
      <w:tr w:rsidR="00C72BC1" w14:paraId="160208A0"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BD7488B" w14:textId="77777777" w:rsidR="00C72BC1" w:rsidRDefault="000438E2">
            <w:pPr>
              <w:jc w:val="center"/>
            </w:pPr>
            <w:r>
              <w:rPr>
                <w:color w:val="111111"/>
                <w:sz w:val="16"/>
              </w:rPr>
              <w:t>Materials</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0D0700AC" w14:textId="77777777" w:rsidR="00C72BC1" w:rsidRDefault="000438E2">
            <w:pPr>
              <w:jc w:val="center"/>
            </w:pPr>
            <w:r>
              <w:rPr>
                <w:color w:val="111111"/>
                <w:sz w:val="16"/>
              </w:rPr>
              <w:t>MATERIALS-64</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0B189D8" w14:textId="77777777" w:rsidR="00C72BC1" w:rsidRDefault="000438E2">
            <w:r>
              <w:rPr>
                <w:color w:val="111111"/>
                <w:sz w:val="16"/>
              </w:rPr>
              <w:t>Composite Materials + Biopolymers → Materials Science Bundle</w:t>
            </w:r>
          </w:p>
        </w:tc>
      </w:tr>
      <w:tr w:rsidR="00C72BC1" w14:paraId="071DEDEB"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7119DD7" w14:textId="77777777" w:rsidR="00C72BC1" w:rsidRDefault="000438E2">
            <w:pPr>
              <w:jc w:val="center"/>
            </w:pPr>
            <w:r>
              <w:rPr>
                <w:color w:val="111111"/>
                <w:sz w:val="16"/>
              </w:rPr>
              <w:t>Biology</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9E13865" w14:textId="77777777" w:rsidR="00C72BC1" w:rsidRDefault="000438E2">
            <w:pPr>
              <w:jc w:val="center"/>
            </w:pPr>
            <w:r>
              <w:rPr>
                <w:color w:val="111111"/>
                <w:sz w:val="16"/>
              </w:rPr>
              <w:t>BIOLOGY-64</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03D34C3" w14:textId="77777777" w:rsidR="00C72BC1" w:rsidRDefault="000438E2">
            <w:r>
              <w:rPr>
                <w:color w:val="111111"/>
                <w:sz w:val="16"/>
              </w:rPr>
              <w:t>Microbial Degradation → Biology Bundle</w:t>
            </w:r>
          </w:p>
        </w:tc>
      </w:tr>
      <w:tr w:rsidR="00C72BC1" w14:paraId="73484694"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23CF204" w14:textId="77777777" w:rsidR="00C72BC1" w:rsidRDefault="000438E2">
            <w:pPr>
              <w:jc w:val="center"/>
            </w:pPr>
            <w:r>
              <w:rPr>
                <w:color w:val="111111"/>
                <w:sz w:val="16"/>
              </w:rPr>
              <w:t>Food Science</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71D4C49" w14:textId="77777777" w:rsidR="00C72BC1" w:rsidRDefault="000438E2">
            <w:pPr>
              <w:jc w:val="center"/>
            </w:pPr>
            <w:r>
              <w:rPr>
                <w:color w:val="111111"/>
                <w:sz w:val="16"/>
              </w:rPr>
              <w:t>FOOD_SCIENCE-64</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A045546" w14:textId="77777777" w:rsidR="00C72BC1" w:rsidRDefault="000438E2">
            <w:r>
              <w:rPr>
                <w:color w:val="111111"/>
                <w:sz w:val="16"/>
              </w:rPr>
              <w:t>Food Preservation + Packaging → Food Sciences Bundle</w:t>
            </w:r>
          </w:p>
        </w:tc>
      </w:tr>
    </w:tbl>
    <w:p w14:paraId="36C8880A" w14:textId="77777777" w:rsidR="00C72BC1" w:rsidRDefault="00C72BC1">
      <w:pPr>
        <w:spacing w:after="20"/>
      </w:pPr>
    </w:p>
    <w:p w14:paraId="4617AD3E" w14:textId="77777777" w:rsidR="00C72BC1" w:rsidRDefault="000438E2">
      <w:pPr>
        <w:pStyle w:val="Heading1"/>
      </w:pPr>
      <w:r>
        <w:t>42. Canon/FASK Comparison</w:t>
      </w:r>
    </w:p>
    <w:tbl>
      <w:tblPr>
        <w:tblW w:w="0" w:type="auto"/>
        <w:jc w:val="center"/>
        <w:tblLayout w:type="fixed"/>
        <w:tblLook w:val="04A0" w:firstRow="1" w:lastRow="0" w:firstColumn="1" w:lastColumn="0" w:noHBand="0" w:noVBand="1"/>
      </w:tblPr>
      <w:tblGrid>
        <w:gridCol w:w="5083"/>
        <w:gridCol w:w="7416"/>
      </w:tblGrid>
      <w:tr w:rsidR="00C72BC1" w14:paraId="6C08F437" w14:textId="77777777">
        <w:trPr>
          <w:cantSplit/>
          <w:tblHeader/>
          <w:jc w:val="center"/>
        </w:trPr>
        <w:tc>
          <w:tcPr>
            <w:tcW w:w="2160"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155DF38D" w14:textId="77777777" w:rsidR="00C72BC1" w:rsidRDefault="000438E2">
            <w:pPr>
              <w:jc w:val="center"/>
            </w:pPr>
            <w:r>
              <w:rPr>
                <w:b/>
                <w:color w:val="FFFFFF"/>
                <w:sz w:val="16"/>
              </w:rPr>
              <w:t>Branch</w:t>
            </w:r>
          </w:p>
        </w:tc>
        <w:tc>
          <w:tcPr>
            <w:tcW w:w="7416"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50551B66" w14:textId="77777777" w:rsidR="00C72BC1" w:rsidRDefault="000438E2">
            <w:pPr>
              <w:jc w:val="center"/>
            </w:pPr>
            <w:r>
              <w:rPr>
                <w:b/>
                <w:color w:val="FFFFFF"/>
                <w:sz w:val="16"/>
              </w:rPr>
              <w:t>Comparison outcome</w:t>
            </w:r>
          </w:p>
        </w:tc>
      </w:tr>
      <w:tr w:rsidR="00C72BC1" w14:paraId="7154733A"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E8DCBDB" w14:textId="77777777" w:rsidR="00C72BC1" w:rsidRDefault="000438E2">
            <w:pPr>
              <w:jc w:val="center"/>
            </w:pPr>
            <w:r>
              <w:rPr>
                <w:color w:val="111111"/>
                <w:sz w:val="16"/>
              </w:rPr>
              <w:t>Materials</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0D25D5D" w14:textId="77777777" w:rsidR="00C72BC1" w:rsidRDefault="000438E2">
            <w:r>
              <w:rPr>
                <w:color w:val="111111"/>
                <w:sz w:val="16"/>
              </w:rPr>
              <w:t>Most core material-property concepts overlap established structures; one polymer behavior is unrepresented.</w:t>
            </w:r>
          </w:p>
        </w:tc>
      </w:tr>
      <w:tr w:rsidR="00C72BC1" w14:paraId="135CB3A4"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FD56BFC" w14:textId="77777777" w:rsidR="00C72BC1" w:rsidRDefault="000438E2">
            <w:pPr>
              <w:jc w:val="center"/>
            </w:pPr>
            <w:r>
              <w:rPr>
                <w:color w:val="111111"/>
                <w:sz w:val="16"/>
              </w:rPr>
              <w:t>Biology</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99C7C63" w14:textId="77777777" w:rsidR="00C72BC1" w:rsidRDefault="000438E2">
            <w:r>
              <w:rPr>
                <w:color w:val="111111"/>
                <w:sz w:val="16"/>
              </w:rPr>
              <w:t>The microbial degradation mechanism aligns with established biology semantics and is related to an existing speculative FASK.</w:t>
            </w:r>
          </w:p>
        </w:tc>
      </w:tr>
      <w:tr w:rsidR="00C72BC1" w14:paraId="3501B086"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6644D9A" w14:textId="77777777" w:rsidR="00C72BC1" w:rsidRDefault="000438E2">
            <w:pPr>
              <w:jc w:val="center"/>
            </w:pPr>
            <w:r>
              <w:rPr>
                <w:color w:val="111111"/>
                <w:sz w:val="16"/>
              </w:rPr>
              <w:t>Food Science</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1020189" w14:textId="77777777" w:rsidR="00C72BC1" w:rsidRDefault="000438E2">
            <w:r>
              <w:rPr>
                <w:color w:val="111111"/>
                <w:sz w:val="16"/>
              </w:rPr>
              <w:t>The application combines known mechanisms in a way not represented by the current Food Science Model; flag as a candidate extension rather than asserting novelty as fact.</w:t>
            </w:r>
          </w:p>
        </w:tc>
      </w:tr>
    </w:tbl>
    <w:p w14:paraId="1CDDD0A9" w14:textId="77777777" w:rsidR="00C72BC1" w:rsidRDefault="00C72BC1">
      <w:pPr>
        <w:spacing w:after="20"/>
      </w:pPr>
    </w:p>
    <w:p w14:paraId="049A9DEB" w14:textId="77777777" w:rsidR="00C72BC1" w:rsidRDefault="000438E2">
      <w:pPr>
        <w:pStyle w:val="Heading1"/>
      </w:pPr>
      <w:r>
        <w:t>43. Co-Activation Idea Sweep</w:t>
      </w:r>
    </w:p>
    <w:p w14:paraId="3AA8EE87" w14:textId="77777777" w:rsidR="00C72BC1" w:rsidRDefault="000438E2">
      <w:r>
        <w:t>At corpus scale, the Materials + Biology co-activation pair appears frequently. The user creates a Semantic Surface containing all Entries with that pair, then configures a new Biology-256 pass to look for recurring transformation mechanisms within materials-oriented Entries. The output is saved as a Bio-Materials Idea GROOVE, after which candidate Models or Operators can be reviewed and formalized separately.</w:t>
      </w:r>
    </w:p>
    <w:p w14:paraId="7DD386AF" w14:textId="77777777" w:rsidR="00C72BC1" w:rsidRDefault="000438E2">
      <w:pPr>
        <w:pStyle w:val="PartHeading"/>
        <w:keepNext/>
      </w:pPr>
      <w:r>
        <w:t>PART IX — GOVERNANCE AND CONFORMANCE</w:t>
      </w:r>
    </w:p>
    <w:p w14:paraId="36E2D904" w14:textId="77777777" w:rsidR="00C72BC1" w:rsidRDefault="000438E2">
      <w:pPr>
        <w:spacing w:after="200"/>
      </w:pPr>
      <w:r>
        <w:rPr>
          <w:i/>
          <w:color w:val="2B7A78"/>
          <w:sz w:val="22"/>
        </w:rPr>
        <w:t>GROOVE gains flexibility from reusable routing structure only if representational layers remain explicit, reviewable, and bounded.</w:t>
      </w:r>
    </w:p>
    <w:tbl>
      <w:tblPr>
        <w:tblW w:w="0" w:type="auto"/>
        <w:tblLayout w:type="fixed"/>
        <w:tblLook w:val="04A0" w:firstRow="1" w:lastRow="0" w:firstColumn="1" w:lastColumn="0" w:noHBand="0" w:noVBand="1"/>
      </w:tblPr>
      <w:tblGrid>
        <w:gridCol w:w="10166"/>
      </w:tblGrid>
      <w:tr w:rsidR="00C72BC1" w14:paraId="6763F6A8" w14:textId="77777777">
        <w:tc>
          <w:tcPr>
            <w:tcW w:w="10166" w:type="dxa"/>
            <w:shd w:val="clear" w:color="auto" w:fill="2B7A78"/>
            <w:tcMar>
              <w:top w:w="10" w:type="dxa"/>
              <w:left w:w="0" w:type="dxa"/>
              <w:bottom w:w="10" w:type="dxa"/>
              <w:right w:w="0" w:type="dxa"/>
            </w:tcMar>
          </w:tcPr>
          <w:p w14:paraId="37AC4871" w14:textId="77777777" w:rsidR="00C72BC1" w:rsidRDefault="00C72BC1"/>
        </w:tc>
      </w:tr>
    </w:tbl>
    <w:p w14:paraId="00FA828C" w14:textId="77777777" w:rsidR="00C72BC1" w:rsidRDefault="00C72BC1">
      <w:pPr>
        <w:spacing w:after="20"/>
      </w:pPr>
    </w:p>
    <w:p w14:paraId="256EDD79" w14:textId="77777777" w:rsidR="00C72BC1" w:rsidRDefault="000438E2">
      <w:pPr>
        <w:pStyle w:val="Heading1"/>
      </w:pPr>
      <w:r>
        <w:t>44. Permissions and Scope</w:t>
      </w:r>
    </w:p>
    <w:p w14:paraId="29332FAB" w14:textId="77777777" w:rsidR="00C72BC1" w:rsidRDefault="000438E2">
      <w:r>
        <w:t>A GROOVE pass SHALL operate only over Entries and semantic structures authorized for the current user or process. Sharing a Routing SK template does not grant access to corpora that used it. Likewise, a correspondence lookup into CERBERUS must respect the visibility rules of the target Models, FASKs, and other records.</w:t>
      </w:r>
    </w:p>
    <w:p w14:paraId="2BB887C1" w14:textId="77777777" w:rsidR="00C72BC1" w:rsidRDefault="000438E2">
      <w:pPr>
        <w:pStyle w:val="Heading1"/>
      </w:pPr>
      <w:r>
        <w:t>45. Provenance and Review</w:t>
      </w:r>
    </w:p>
    <w:p w14:paraId="613CC407" w14:textId="77777777" w:rsidR="00C72BC1" w:rsidRDefault="000438E2">
      <w:r>
        <w:t>Every material GROOVE routing result SHOULD preserve Entry identity, Routing SK identity/version, Sweep Profile identity/version, whole BitWord state, active branch positions, branch lineage, review status, source locations used for justification where available, and downstream derived artifacts. This allows the route interpretation to be revisited as sources or models evolve.</w:t>
      </w:r>
    </w:p>
    <w:p w14:paraId="7339189E" w14:textId="77777777" w:rsidR="00C72BC1" w:rsidRDefault="000438E2">
      <w:pPr>
        <w:pStyle w:val="Heading1"/>
      </w:pPr>
      <w:r>
        <w:t>46. Failure Modes</w:t>
      </w:r>
    </w:p>
    <w:tbl>
      <w:tblPr>
        <w:tblW w:w="0" w:type="auto"/>
        <w:jc w:val="center"/>
        <w:tblLayout w:type="fixed"/>
        <w:tblLook w:val="04A0" w:firstRow="1" w:lastRow="0" w:firstColumn="1" w:lastColumn="0" w:noHBand="0" w:noVBand="1"/>
      </w:tblPr>
      <w:tblGrid>
        <w:gridCol w:w="3389"/>
        <w:gridCol w:w="3528"/>
        <w:gridCol w:w="4104"/>
      </w:tblGrid>
      <w:tr w:rsidR="00C72BC1" w14:paraId="6CFBF378" w14:textId="77777777">
        <w:trPr>
          <w:cantSplit/>
          <w:tblHeader/>
          <w:jc w:val="center"/>
        </w:trPr>
        <w:tc>
          <w:tcPr>
            <w:tcW w:w="1944"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70726659" w14:textId="77777777" w:rsidR="00C72BC1" w:rsidRDefault="000438E2">
            <w:pPr>
              <w:jc w:val="center"/>
            </w:pPr>
            <w:r>
              <w:rPr>
                <w:b/>
                <w:color w:val="FFFFFF"/>
                <w:sz w:val="15"/>
              </w:rPr>
              <w:t>Anti-pattern</w:t>
            </w:r>
          </w:p>
        </w:tc>
        <w:tc>
          <w:tcPr>
            <w:tcW w:w="3528"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6FCD5565" w14:textId="77777777" w:rsidR="00C72BC1" w:rsidRDefault="000438E2">
            <w:pPr>
              <w:jc w:val="center"/>
            </w:pPr>
            <w:r>
              <w:rPr>
                <w:b/>
                <w:color w:val="FFFFFF"/>
                <w:sz w:val="15"/>
              </w:rPr>
              <w:t>Failure</w:t>
            </w:r>
          </w:p>
        </w:tc>
        <w:tc>
          <w:tcPr>
            <w:tcW w:w="4104"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335207A4" w14:textId="77777777" w:rsidR="00C72BC1" w:rsidRDefault="000438E2">
            <w:pPr>
              <w:jc w:val="center"/>
            </w:pPr>
            <w:r>
              <w:rPr>
                <w:b/>
                <w:color w:val="FFFFFF"/>
                <w:sz w:val="15"/>
              </w:rPr>
              <w:t>Correction</w:t>
            </w:r>
          </w:p>
        </w:tc>
      </w:tr>
      <w:tr w:rsidR="00C72BC1" w14:paraId="1065A4B4"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8B83B15" w14:textId="77777777" w:rsidR="00C72BC1" w:rsidRDefault="000438E2">
            <w:r>
              <w:rPr>
                <w:color w:val="111111"/>
                <w:sz w:val="15"/>
              </w:rPr>
              <w:t>Single-label collapse</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EBF4B19" w14:textId="77777777" w:rsidR="00C72BC1" w:rsidRDefault="000438E2">
            <w:r>
              <w:rPr>
                <w:color w:val="111111"/>
                <w:sz w:val="15"/>
              </w:rPr>
              <w:t>A multifactor Entry is forced into one broad domain.</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BB1004F" w14:textId="77777777" w:rsidR="00C72BC1" w:rsidRDefault="000438E2">
            <w:r>
              <w:rPr>
                <w:color w:val="111111"/>
                <w:sz w:val="15"/>
              </w:rPr>
              <w:t>Use the Routing SK cardinality contract and preserve all compatible factors.</w:t>
            </w:r>
          </w:p>
        </w:tc>
      </w:tr>
      <w:tr w:rsidR="00C72BC1" w14:paraId="1C5C0910"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66C443D" w14:textId="77777777" w:rsidR="00C72BC1" w:rsidRDefault="000438E2">
            <w:r>
              <w:rPr>
                <w:color w:val="111111"/>
                <w:sz w:val="15"/>
              </w:rPr>
              <w:t>Branch replaces whole</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282B081" w14:textId="77777777" w:rsidR="00C72BC1" w:rsidRDefault="000438E2">
            <w:r>
              <w:rPr>
                <w:color w:val="111111"/>
                <w:sz w:val="15"/>
              </w:rPr>
              <w:t>Only factored branches survive.</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AB9FE43" w14:textId="77777777" w:rsidR="00C72BC1" w:rsidRDefault="000438E2">
            <w:r>
              <w:rPr>
                <w:color w:val="111111"/>
                <w:sz w:val="15"/>
              </w:rPr>
              <w:t>Preserve the original whole-entry BitWord and link every branch back to it.</w:t>
            </w:r>
          </w:p>
        </w:tc>
      </w:tr>
      <w:tr w:rsidR="00C72BC1" w14:paraId="17976729"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1D4718C" w14:textId="77777777" w:rsidR="00C72BC1" w:rsidRDefault="000438E2">
            <w:r>
              <w:rPr>
                <w:color w:val="111111"/>
                <w:sz w:val="15"/>
              </w:rPr>
              <w:t>Global reclassification</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E14CD52" w14:textId="77777777" w:rsidR="00C72BC1" w:rsidRDefault="000438E2">
            <w:r>
              <w:rPr>
                <w:color w:val="111111"/>
                <w:sz w:val="15"/>
              </w:rPr>
              <w:t>Every fine pass ignores branch context and rereads the source as if no prior routing occurred.</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F1584E1" w14:textId="77777777" w:rsidR="00C72BC1" w:rsidRDefault="000438E2">
            <w:r>
              <w:rPr>
                <w:color w:val="111111"/>
                <w:sz w:val="15"/>
              </w:rPr>
              <w:t>Pass the source plus the active parent branch to the finer router.</w:t>
            </w:r>
          </w:p>
        </w:tc>
      </w:tr>
      <w:tr w:rsidR="00C72BC1" w14:paraId="333158B7"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65D44F2" w14:textId="77777777" w:rsidR="00C72BC1" w:rsidRDefault="000438E2">
            <w:r>
              <w:rPr>
                <w:color w:val="111111"/>
                <w:sz w:val="15"/>
              </w:rPr>
              <w:t>GROOVE-to-BIGFOOT merge</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32AC277" w14:textId="77777777" w:rsidR="00C72BC1" w:rsidRDefault="000438E2">
            <w:r>
              <w:rPr>
                <w:color w:val="111111"/>
                <w:sz w:val="15"/>
              </w:rPr>
              <w:t>External Entries are treated as canonical SK constituents merely because they use its structure.</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A73452A" w14:textId="77777777" w:rsidR="00C72BC1" w:rsidRDefault="000438E2">
            <w:r>
              <w:rPr>
                <w:color w:val="111111"/>
                <w:sz w:val="15"/>
              </w:rPr>
              <w:t>Keep GROOVE routing state in the GROOVE environment.</w:t>
            </w:r>
          </w:p>
        </w:tc>
      </w:tr>
      <w:tr w:rsidR="00C72BC1" w14:paraId="597684C9"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07253316" w14:textId="77777777" w:rsidR="00C72BC1" w:rsidRDefault="000438E2">
            <w:r>
              <w:rPr>
                <w:color w:val="111111"/>
                <w:sz w:val="15"/>
              </w:rPr>
              <w:t>Co-activation becomes canon</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92574DC" w14:textId="77777777" w:rsidR="00C72BC1" w:rsidRDefault="000438E2">
            <w:r>
              <w:rPr>
                <w:color w:val="111111"/>
                <w:sz w:val="15"/>
              </w:rPr>
              <w:t>Frequent corpus co-occurrence is promoted to a canonical Bit relation.</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D00F9A8" w14:textId="77777777" w:rsidR="00C72BC1" w:rsidRDefault="000438E2">
            <w:r>
              <w:rPr>
                <w:color w:val="111111"/>
                <w:sz w:val="15"/>
              </w:rPr>
              <w:t>Keep co-activation as a corpus-derived statistic until independently modeled.</w:t>
            </w:r>
          </w:p>
        </w:tc>
      </w:tr>
      <w:tr w:rsidR="00C72BC1" w14:paraId="3E0A45AB"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2D0FC4B" w14:textId="77777777" w:rsidR="00C72BC1" w:rsidRDefault="000438E2">
            <w:r>
              <w:rPr>
                <w:color w:val="111111"/>
                <w:sz w:val="15"/>
              </w:rPr>
              <w:t>Correspondence becomes lineage</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166BAAF5" w14:textId="77777777" w:rsidR="00C72BC1" w:rsidRDefault="000438E2">
            <w:r>
              <w:rPr>
                <w:color w:val="111111"/>
                <w:sz w:val="15"/>
              </w:rPr>
              <w:t>A related Model is presented as if the source created or influenced it.</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B8A2716" w14:textId="77777777" w:rsidR="00C72BC1" w:rsidRDefault="000438E2">
            <w:r>
              <w:rPr>
                <w:color w:val="111111"/>
                <w:sz w:val="15"/>
              </w:rPr>
              <w:t>Use explicit correspondence labels and separate provenance evidence.</w:t>
            </w:r>
          </w:p>
        </w:tc>
      </w:tr>
      <w:tr w:rsidR="00C72BC1" w14:paraId="0EC8A5B1"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B1F8052" w14:textId="77777777" w:rsidR="00C72BC1" w:rsidRDefault="000438E2">
            <w:r>
              <w:rPr>
                <w:color w:val="111111"/>
                <w:sz w:val="15"/>
              </w:rPr>
              <w:t>Resolution inflation</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28AA367" w14:textId="77777777" w:rsidR="00C72BC1" w:rsidRDefault="000438E2">
            <w:r>
              <w:rPr>
                <w:color w:val="111111"/>
                <w:sz w:val="15"/>
              </w:rPr>
              <w:t>A system forces every Entry through the highest-resolution router.</w:t>
            </w:r>
          </w:p>
        </w:tc>
        <w:tc>
          <w:tcPr>
            <w:tcW w:w="3389"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BAB898C" w14:textId="77777777" w:rsidR="00C72BC1" w:rsidRDefault="000438E2">
            <w:r>
              <w:rPr>
                <w:color w:val="111111"/>
                <w:sz w:val="15"/>
              </w:rPr>
              <w:t>Stop when finer routing is unsupported or adds little retrieval value.</w:t>
            </w:r>
          </w:p>
        </w:tc>
      </w:tr>
      <w:tr w:rsidR="00C72BC1" w14:paraId="645769DF" w14:textId="77777777">
        <w:trPr>
          <w:cantSplit/>
          <w:jc w:val="center"/>
        </w:trPr>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2892502" w14:textId="77777777" w:rsidR="00C72BC1" w:rsidRDefault="000438E2">
            <w:r>
              <w:rPr>
                <w:color w:val="111111"/>
                <w:sz w:val="15"/>
              </w:rPr>
              <w:t>Hidden pass behavior</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25D8FED" w14:textId="77777777" w:rsidR="00C72BC1" w:rsidRDefault="000438E2">
            <w:r>
              <w:rPr>
                <w:color w:val="111111"/>
                <w:sz w:val="15"/>
              </w:rPr>
              <w:t>Custom passes silently change factor policy or comparison scope.</w:t>
            </w:r>
          </w:p>
        </w:tc>
        <w:tc>
          <w:tcPr>
            <w:tcW w:w="3389"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A673489" w14:textId="77777777" w:rsidR="00C72BC1" w:rsidRDefault="000438E2">
            <w:r>
              <w:rPr>
                <w:color w:val="111111"/>
                <w:sz w:val="15"/>
              </w:rPr>
              <w:t>Persist the Sweep Profile and expose the Pass Builder configuration.</w:t>
            </w:r>
          </w:p>
        </w:tc>
      </w:tr>
    </w:tbl>
    <w:p w14:paraId="088584D4" w14:textId="77777777" w:rsidR="00C72BC1" w:rsidRDefault="00C72BC1">
      <w:pPr>
        <w:spacing w:after="20"/>
      </w:pPr>
    </w:p>
    <w:p w14:paraId="05457350" w14:textId="77777777" w:rsidR="00C72BC1" w:rsidRDefault="000438E2">
      <w:pPr>
        <w:pStyle w:val="Heading1"/>
      </w:pPr>
      <w:r>
        <w:t>47. Conformance Requirements</w:t>
      </w:r>
    </w:p>
    <w:tbl>
      <w:tblPr>
        <w:tblW w:w="0" w:type="auto"/>
        <w:jc w:val="center"/>
        <w:tblLayout w:type="fixed"/>
        <w:tblLook w:val="04A0" w:firstRow="1" w:lastRow="0" w:firstColumn="1" w:lastColumn="0" w:noHBand="0" w:noVBand="1"/>
      </w:tblPr>
      <w:tblGrid>
        <w:gridCol w:w="5083"/>
        <w:gridCol w:w="8136"/>
      </w:tblGrid>
      <w:tr w:rsidR="00C72BC1" w14:paraId="2D454C84" w14:textId="77777777">
        <w:trPr>
          <w:cantSplit/>
          <w:tblHeader/>
          <w:jc w:val="center"/>
        </w:trPr>
        <w:tc>
          <w:tcPr>
            <w:tcW w:w="1440"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546583AD" w14:textId="77777777" w:rsidR="00C72BC1" w:rsidRDefault="000438E2">
            <w:pPr>
              <w:jc w:val="center"/>
            </w:pPr>
            <w:r>
              <w:rPr>
                <w:b/>
                <w:color w:val="FFFFFF"/>
                <w:sz w:val="16"/>
              </w:rPr>
              <w:t>ID</w:t>
            </w:r>
          </w:p>
        </w:tc>
        <w:tc>
          <w:tcPr>
            <w:tcW w:w="8136"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557965DA" w14:textId="77777777" w:rsidR="00C72BC1" w:rsidRDefault="000438E2">
            <w:pPr>
              <w:jc w:val="center"/>
            </w:pPr>
            <w:r>
              <w:rPr>
                <w:b/>
                <w:color w:val="FFFFFF"/>
                <w:sz w:val="16"/>
              </w:rPr>
              <w:t>Requirement</w:t>
            </w:r>
          </w:p>
        </w:tc>
      </w:tr>
      <w:tr w:rsidR="00C72BC1" w14:paraId="1D974E9C"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6952224" w14:textId="77777777" w:rsidR="00C72BC1" w:rsidRDefault="000438E2">
            <w:pPr>
              <w:jc w:val="center"/>
            </w:pPr>
            <w:r>
              <w:rPr>
                <w:color w:val="111111"/>
                <w:sz w:val="16"/>
              </w:rPr>
              <w:t>GRSK-C01</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24BB624" w14:textId="77777777" w:rsidR="00C72BC1" w:rsidRDefault="000438E2">
            <w:r>
              <w:rPr>
                <w:color w:val="111111"/>
                <w:sz w:val="16"/>
              </w:rPr>
              <w:t>A conforming GROOVE use of a Routing SK preserves the SK order, version, and semantic meaning of each route position.</w:t>
            </w:r>
          </w:p>
        </w:tc>
      </w:tr>
      <w:tr w:rsidR="00C72BC1" w14:paraId="4E7ACD76"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0AF6DBE" w14:textId="77777777" w:rsidR="00C72BC1" w:rsidRDefault="000438E2">
            <w:pPr>
              <w:jc w:val="center"/>
            </w:pPr>
            <w:r>
              <w:rPr>
                <w:color w:val="111111"/>
                <w:sz w:val="16"/>
              </w:rPr>
              <w:t>GRSK-C02</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511FF44" w14:textId="77777777" w:rsidR="00C72BC1" w:rsidRDefault="000438E2">
            <w:r>
              <w:rPr>
                <w:color w:val="111111"/>
                <w:sz w:val="16"/>
              </w:rPr>
              <w:t>Corpus-specific route state is stored outside the canonical Routing SK definition.</w:t>
            </w:r>
          </w:p>
        </w:tc>
      </w:tr>
      <w:tr w:rsidR="00C72BC1" w14:paraId="2EFC1796"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8290826" w14:textId="77777777" w:rsidR="00C72BC1" w:rsidRDefault="000438E2">
            <w:pPr>
              <w:jc w:val="center"/>
            </w:pPr>
            <w:r>
              <w:rPr>
                <w:color w:val="111111"/>
                <w:sz w:val="16"/>
              </w:rPr>
              <w:t>GRSK-C03</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92A834E" w14:textId="77777777" w:rsidR="00C72BC1" w:rsidRDefault="000438E2">
            <w:r>
              <w:rPr>
                <w:color w:val="111111"/>
                <w:sz w:val="16"/>
              </w:rPr>
              <w:t>When the Routing SK permits multi-route activation, the system can preserve more than one active factor for one Entry.</w:t>
            </w:r>
          </w:p>
        </w:tc>
      </w:tr>
      <w:tr w:rsidR="00C72BC1" w14:paraId="08F3EF87"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18219D93" w14:textId="77777777" w:rsidR="00C72BC1" w:rsidRDefault="000438E2">
            <w:pPr>
              <w:jc w:val="center"/>
            </w:pPr>
            <w:r>
              <w:rPr>
                <w:color w:val="111111"/>
                <w:sz w:val="16"/>
              </w:rPr>
              <w:t>GRSK-C04</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CA6E033" w14:textId="77777777" w:rsidR="00C72BC1" w:rsidRDefault="000438E2">
            <w:r>
              <w:rPr>
                <w:color w:val="111111"/>
                <w:sz w:val="16"/>
              </w:rPr>
              <w:t>The full Entry Routing State remains recoverable after branch factorization.</w:t>
            </w:r>
          </w:p>
        </w:tc>
      </w:tr>
      <w:tr w:rsidR="00C72BC1" w14:paraId="2B67C1DF"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138D035" w14:textId="77777777" w:rsidR="00C72BC1" w:rsidRDefault="000438E2">
            <w:pPr>
              <w:jc w:val="center"/>
            </w:pPr>
            <w:r>
              <w:rPr>
                <w:color w:val="111111"/>
                <w:sz w:val="16"/>
              </w:rPr>
              <w:t>GRSK-C05</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B9843A4" w14:textId="77777777" w:rsidR="00C72BC1" w:rsidRDefault="000438E2">
            <w:r>
              <w:rPr>
                <w:color w:val="111111"/>
                <w:sz w:val="16"/>
              </w:rPr>
              <w:t>Every branch points to the same underlying source Entry identity and its parent whole-entry state.</w:t>
            </w:r>
          </w:p>
        </w:tc>
      </w:tr>
      <w:tr w:rsidR="00C72BC1" w14:paraId="38B602CC"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68552F1" w14:textId="77777777" w:rsidR="00C72BC1" w:rsidRDefault="000438E2">
            <w:pPr>
              <w:jc w:val="center"/>
            </w:pPr>
            <w:r>
              <w:rPr>
                <w:color w:val="111111"/>
                <w:sz w:val="16"/>
              </w:rPr>
              <w:t>GRSK-C06</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3CBB39B" w14:textId="77777777" w:rsidR="00C72BC1" w:rsidRDefault="000438E2">
            <w:r>
              <w:rPr>
                <w:color w:val="111111"/>
                <w:sz w:val="16"/>
              </w:rPr>
              <w:t>One source Entry may participate in multiple Bundles without source duplication.</w:t>
            </w:r>
          </w:p>
        </w:tc>
      </w:tr>
      <w:tr w:rsidR="00C72BC1" w14:paraId="2F61A172"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9961C82" w14:textId="77777777" w:rsidR="00C72BC1" w:rsidRDefault="000438E2">
            <w:pPr>
              <w:jc w:val="center"/>
            </w:pPr>
            <w:r>
              <w:rPr>
                <w:color w:val="111111"/>
                <w:sz w:val="16"/>
              </w:rPr>
              <w:t>GRSK-C07</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ED07D3E" w14:textId="77777777" w:rsidR="00C72BC1" w:rsidRDefault="000438E2">
            <w:r>
              <w:rPr>
                <w:color w:val="111111"/>
                <w:sz w:val="16"/>
              </w:rPr>
              <w:t>Finer Routing SK passes can be conditioned on one factored branch.</w:t>
            </w:r>
          </w:p>
        </w:tc>
      </w:tr>
      <w:tr w:rsidR="00C72BC1" w14:paraId="4D109CC2"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F7B57CC" w14:textId="77777777" w:rsidR="00C72BC1" w:rsidRDefault="000438E2">
            <w:pPr>
              <w:jc w:val="center"/>
            </w:pPr>
            <w:r>
              <w:rPr>
                <w:color w:val="111111"/>
                <w:sz w:val="16"/>
              </w:rPr>
              <w:t>GRSK-C08</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9E40E97" w14:textId="77777777" w:rsidR="00C72BC1" w:rsidRDefault="000438E2">
            <w:r>
              <w:rPr>
                <w:color w:val="111111"/>
                <w:sz w:val="16"/>
              </w:rPr>
              <w:t>The system can stop resolution without fabricating a finer classification.</w:t>
            </w:r>
          </w:p>
        </w:tc>
      </w:tr>
      <w:tr w:rsidR="00C72BC1" w14:paraId="763F8FB8"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15A9985" w14:textId="77777777" w:rsidR="00C72BC1" w:rsidRDefault="000438E2">
            <w:pPr>
              <w:jc w:val="center"/>
            </w:pPr>
            <w:r>
              <w:rPr>
                <w:color w:val="111111"/>
                <w:sz w:val="16"/>
              </w:rPr>
              <w:t>GRSK-C09</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BC02B07" w14:textId="77777777" w:rsidR="00C72BC1" w:rsidRDefault="000438E2">
            <w:r>
              <w:rPr>
                <w:color w:val="111111"/>
                <w:sz w:val="16"/>
              </w:rPr>
              <w:t>Corpus co-activation remains distinguishable from canonical Routing SK relations.</w:t>
            </w:r>
          </w:p>
        </w:tc>
      </w:tr>
      <w:tr w:rsidR="00C72BC1" w14:paraId="1488A293"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F79806C" w14:textId="77777777" w:rsidR="00C72BC1" w:rsidRDefault="000438E2">
            <w:pPr>
              <w:jc w:val="center"/>
            </w:pPr>
            <w:r>
              <w:rPr>
                <w:color w:val="111111"/>
                <w:sz w:val="16"/>
              </w:rPr>
              <w:t>GRSK-C10</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340B5BA" w14:textId="77777777" w:rsidR="00C72BC1" w:rsidRDefault="000438E2">
            <w:r>
              <w:rPr>
                <w:color w:val="111111"/>
                <w:sz w:val="16"/>
              </w:rPr>
              <w:t>Semantic correspondence to Models/FASKs remains distinguishable from provenance or influence.</w:t>
            </w:r>
          </w:p>
        </w:tc>
      </w:tr>
      <w:tr w:rsidR="00C72BC1" w14:paraId="0312FE3A"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8D19A92" w14:textId="77777777" w:rsidR="00C72BC1" w:rsidRDefault="000438E2">
            <w:pPr>
              <w:jc w:val="center"/>
            </w:pPr>
            <w:r>
              <w:rPr>
                <w:color w:val="111111"/>
                <w:sz w:val="16"/>
              </w:rPr>
              <w:t>GRSK-C11</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C23C394" w14:textId="77777777" w:rsidR="00C72BC1" w:rsidRDefault="000438E2">
            <w:r>
              <w:rPr>
                <w:color w:val="111111"/>
                <w:sz w:val="16"/>
              </w:rPr>
              <w:t>Custom Passes expose input scope, Routing SK, factor policy, comparison scope, and output.</w:t>
            </w:r>
          </w:p>
        </w:tc>
      </w:tr>
      <w:tr w:rsidR="00C72BC1" w14:paraId="3F486314"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AAFBB7C" w14:textId="77777777" w:rsidR="00C72BC1" w:rsidRDefault="000438E2">
            <w:pPr>
              <w:jc w:val="center"/>
            </w:pPr>
            <w:r>
              <w:rPr>
                <w:color w:val="111111"/>
                <w:sz w:val="16"/>
              </w:rPr>
              <w:t>GRSK-C12</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12B8314F" w14:textId="77777777" w:rsidR="00C72BC1" w:rsidRDefault="000438E2">
            <w:r>
              <w:rPr>
                <w:color w:val="111111"/>
                <w:sz w:val="16"/>
              </w:rPr>
              <w:t>Saved GROOVE Projections preserve enough lineage to determine which Routing SK versions and source Entries produced them.</w:t>
            </w:r>
          </w:p>
        </w:tc>
      </w:tr>
      <w:tr w:rsidR="00C72BC1" w14:paraId="568F9ADD"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70DDA7B" w14:textId="77777777" w:rsidR="00C72BC1" w:rsidRDefault="000438E2">
            <w:pPr>
              <w:jc w:val="center"/>
            </w:pPr>
            <w:r>
              <w:rPr>
                <w:color w:val="111111"/>
                <w:sz w:val="16"/>
              </w:rPr>
              <w:t>GRSK-C13</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9838B9B" w14:textId="77777777" w:rsidR="00C72BC1" w:rsidRDefault="000438E2">
            <w:r>
              <w:rPr>
                <w:color w:val="111111"/>
                <w:sz w:val="16"/>
              </w:rPr>
              <w:t>Cross-GROOVE intersections use shared Entry identity or another explicit compatibility bridge.</w:t>
            </w:r>
          </w:p>
        </w:tc>
      </w:tr>
      <w:tr w:rsidR="00C72BC1" w14:paraId="15F7103B"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E34FD28" w14:textId="77777777" w:rsidR="00C72BC1" w:rsidRDefault="000438E2">
            <w:pPr>
              <w:jc w:val="center"/>
            </w:pPr>
            <w:r>
              <w:rPr>
                <w:color w:val="111111"/>
                <w:sz w:val="16"/>
              </w:rPr>
              <w:t>GRSK-C14</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1E0BE73" w14:textId="77777777" w:rsidR="00C72BC1" w:rsidRDefault="000438E2">
            <w:r>
              <w:rPr>
                <w:color w:val="111111"/>
                <w:sz w:val="16"/>
              </w:rPr>
              <w:t>Permissions are enforced independently for source corpora and corresponding CERBERUS structures.</w:t>
            </w:r>
          </w:p>
        </w:tc>
      </w:tr>
      <w:tr w:rsidR="00C72BC1" w14:paraId="077E96DF"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23661BA" w14:textId="77777777" w:rsidR="00C72BC1" w:rsidRDefault="000438E2">
            <w:pPr>
              <w:jc w:val="center"/>
            </w:pPr>
            <w:r>
              <w:rPr>
                <w:color w:val="111111"/>
                <w:sz w:val="16"/>
              </w:rPr>
              <w:t>GRSK-C15</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B50028C" w14:textId="77777777" w:rsidR="00C72BC1" w:rsidRDefault="000438E2">
            <w:r>
              <w:rPr>
                <w:color w:val="111111"/>
                <w:sz w:val="16"/>
              </w:rPr>
              <w:t>A deterministic interface can show both the whole-entry BitWord and its factored branches without AI reinterpretation.</w:t>
            </w:r>
          </w:p>
        </w:tc>
      </w:tr>
    </w:tbl>
    <w:p w14:paraId="1E6E8C9B" w14:textId="77777777" w:rsidR="00C72BC1" w:rsidRDefault="00C72BC1">
      <w:pPr>
        <w:spacing w:after="20"/>
      </w:pPr>
    </w:p>
    <w:p w14:paraId="1214D481" w14:textId="77777777" w:rsidR="00C72BC1" w:rsidRDefault="000438E2">
      <w:pPr>
        <w:pStyle w:val="Heading1"/>
      </w:pPr>
      <w:r>
        <w:t>48. Conclusion</w:t>
      </w:r>
    </w:p>
    <w:p w14:paraId="44290333" w14:textId="77777777" w:rsidR="00C72BC1" w:rsidRDefault="000438E2">
      <w:r>
        <w:t>Routing Semantic Kernels give GROOVE a compact semantic discretization grammar that is both bounded and reusable. Their value is not that they put each document into one box. Their value is that the whole Routing SK can be compiled as a multifactor word, allowing one Entry to activate several meaningful domains at once. GROOVE preserves that combined state, factors it into independent semantic branches, and increases resolution inside each branch only where useful.</w:t>
      </w:r>
    </w:p>
    <w:p w14:paraId="746C870D" w14:textId="77777777" w:rsidR="00C72BC1" w:rsidRDefault="000438E2">
      <w:r>
        <w:t>This makes semantic organization polyhierarchical without forcing storage duplication. It also creates two valuable forms of synthesis: intra-SK co-activation, where several factors occur together inside one Routing SK state, and Cross-GROOVE intersection, where independently applied semantic instruments resolve the same Entry into compatible coordinates. Both can seed new Semantic Surfaces and custom passes.</w:t>
      </w:r>
    </w:p>
    <w:tbl>
      <w:tblPr>
        <w:tblW w:w="0" w:type="auto"/>
        <w:jc w:val="center"/>
        <w:tblLayout w:type="fixed"/>
        <w:tblLook w:val="04A0" w:firstRow="1" w:lastRow="0" w:firstColumn="1" w:lastColumn="0" w:noHBand="0" w:noVBand="1"/>
      </w:tblPr>
      <w:tblGrid>
        <w:gridCol w:w="10166"/>
      </w:tblGrid>
      <w:tr w:rsidR="00C72BC1" w14:paraId="7F8A9F94" w14:textId="77777777">
        <w:trPr>
          <w:cantSplit/>
          <w:jc w:val="center"/>
        </w:trPr>
        <w:tc>
          <w:tcPr>
            <w:tcW w:w="10166" w:type="dxa"/>
            <w:tcBorders>
              <w:top w:val="single" w:sz="10" w:space="0" w:color="2B7A78"/>
              <w:left w:val="single" w:sz="10" w:space="0" w:color="2B7A78"/>
              <w:bottom w:val="single" w:sz="10" w:space="0" w:color="2B7A78"/>
              <w:right w:val="single" w:sz="10" w:space="0" w:color="2B7A78"/>
            </w:tcBorders>
            <w:shd w:val="clear" w:color="auto" w:fill="E1F0EE"/>
            <w:tcMar>
              <w:top w:w="120" w:type="dxa"/>
              <w:left w:w="150" w:type="dxa"/>
              <w:bottom w:w="120" w:type="dxa"/>
              <w:right w:w="150" w:type="dxa"/>
            </w:tcMar>
          </w:tcPr>
          <w:p w14:paraId="02860187" w14:textId="77777777" w:rsidR="00C72BC1" w:rsidRDefault="000438E2">
            <w:pPr>
              <w:spacing w:after="60"/>
            </w:pPr>
            <w:r>
              <w:rPr>
                <w:b/>
                <w:color w:val="2B7A78"/>
                <w:sz w:val="19"/>
              </w:rPr>
              <w:t>FINAL ARCHITECTURAL LAW</w:t>
            </w:r>
          </w:p>
          <w:p w14:paraId="69F538A2" w14:textId="77777777" w:rsidR="00C72BC1" w:rsidRDefault="000438E2">
            <w:pPr>
              <w:spacing w:after="0" w:line="240" w:lineRule="auto"/>
            </w:pPr>
            <w:r>
              <w:rPr>
                <w:sz w:val="19"/>
              </w:rPr>
              <w:t>The Routing SK defines the ordered semantic ruler. GROOVE records how an Entry measures against it. The whole BitWord preserves multifactor meaning. Branches provide traversable continuations. Bundles accrete around those branches. Models and FASKs can be surfaced for comparison through shared semantic correspondence — without merging environments or inventing lineage.</w:t>
            </w:r>
          </w:p>
        </w:tc>
      </w:tr>
    </w:tbl>
    <w:p w14:paraId="0418E3DC" w14:textId="77777777" w:rsidR="00C72BC1" w:rsidRDefault="00C72BC1">
      <w:pPr>
        <w:spacing w:after="20"/>
      </w:pPr>
    </w:p>
    <w:p w14:paraId="49EA2266" w14:textId="77777777" w:rsidR="00C72BC1" w:rsidRDefault="000438E2">
      <w:pPr>
        <w:pStyle w:val="PartHeading"/>
        <w:keepNext/>
      </w:pPr>
      <w:r>
        <w:t>APPENDIX A — REFERENCE INTERFACE OBJECTS</w:t>
      </w:r>
    </w:p>
    <w:p w14:paraId="363674BA" w14:textId="77777777" w:rsidR="00C72BC1" w:rsidRDefault="000438E2">
      <w:pPr>
        <w:spacing w:after="200"/>
      </w:pPr>
      <w:r>
        <w:rPr>
          <w:i/>
          <w:color w:val="2B7A78"/>
          <w:sz w:val="22"/>
        </w:rPr>
        <w:t>Minimum user-facing objects required to make multifactor routing inspectable and configurable.</w:t>
      </w:r>
    </w:p>
    <w:tbl>
      <w:tblPr>
        <w:tblW w:w="0" w:type="auto"/>
        <w:tblLayout w:type="fixed"/>
        <w:tblLook w:val="04A0" w:firstRow="1" w:lastRow="0" w:firstColumn="1" w:lastColumn="0" w:noHBand="0" w:noVBand="1"/>
      </w:tblPr>
      <w:tblGrid>
        <w:gridCol w:w="10166"/>
      </w:tblGrid>
      <w:tr w:rsidR="00C72BC1" w14:paraId="54B19797" w14:textId="77777777">
        <w:tc>
          <w:tcPr>
            <w:tcW w:w="10166" w:type="dxa"/>
            <w:shd w:val="clear" w:color="auto" w:fill="2B7A78"/>
            <w:tcMar>
              <w:top w:w="10" w:type="dxa"/>
              <w:left w:w="0" w:type="dxa"/>
              <w:bottom w:w="10" w:type="dxa"/>
              <w:right w:w="0" w:type="dxa"/>
            </w:tcMar>
          </w:tcPr>
          <w:p w14:paraId="6228DCF5" w14:textId="77777777" w:rsidR="00C72BC1" w:rsidRDefault="00C72BC1"/>
        </w:tc>
      </w:tr>
    </w:tbl>
    <w:p w14:paraId="3C116DF9" w14:textId="77777777" w:rsidR="00C72BC1" w:rsidRDefault="00C72BC1">
      <w:pPr>
        <w:spacing w:after="20"/>
      </w:pPr>
    </w:p>
    <w:tbl>
      <w:tblPr>
        <w:tblW w:w="0" w:type="auto"/>
        <w:jc w:val="center"/>
        <w:tblLayout w:type="fixed"/>
        <w:tblLook w:val="04A0" w:firstRow="1" w:lastRow="0" w:firstColumn="1" w:lastColumn="0" w:noHBand="0" w:noVBand="1"/>
      </w:tblPr>
      <w:tblGrid>
        <w:gridCol w:w="5083"/>
        <w:gridCol w:w="6696"/>
      </w:tblGrid>
      <w:tr w:rsidR="00C72BC1" w14:paraId="33C279C6" w14:textId="77777777">
        <w:trPr>
          <w:cantSplit/>
          <w:tblHeader/>
          <w:jc w:val="center"/>
        </w:trPr>
        <w:tc>
          <w:tcPr>
            <w:tcW w:w="2880"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03B4B570" w14:textId="77777777" w:rsidR="00C72BC1" w:rsidRDefault="000438E2">
            <w:pPr>
              <w:jc w:val="center"/>
            </w:pPr>
            <w:r>
              <w:rPr>
                <w:b/>
                <w:color w:val="FFFFFF"/>
                <w:sz w:val="16"/>
              </w:rPr>
              <w:t>Interface object</w:t>
            </w:r>
          </w:p>
        </w:tc>
        <w:tc>
          <w:tcPr>
            <w:tcW w:w="6696"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46A14435" w14:textId="77777777" w:rsidR="00C72BC1" w:rsidRDefault="000438E2">
            <w:pPr>
              <w:jc w:val="center"/>
            </w:pPr>
            <w:r>
              <w:rPr>
                <w:b/>
                <w:color w:val="FFFFFF"/>
                <w:sz w:val="16"/>
              </w:rPr>
              <w:t>Required visibility</w:t>
            </w:r>
          </w:p>
        </w:tc>
      </w:tr>
      <w:tr w:rsidR="00C72BC1" w14:paraId="42E238AC"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6C67693" w14:textId="77777777" w:rsidR="00C72BC1" w:rsidRDefault="000438E2">
            <w:r>
              <w:rPr>
                <w:color w:val="111111"/>
                <w:sz w:val="16"/>
              </w:rPr>
              <w:t>Routing SK Template Selector</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6BFB07B" w14:textId="77777777" w:rsidR="00C72BC1" w:rsidRDefault="000438E2">
            <w:r>
              <w:rPr>
                <w:color w:val="111111"/>
                <w:sz w:val="16"/>
              </w:rPr>
              <w:t>Routing SK name/version, route vocabulary, cardinality, applicable scope.</w:t>
            </w:r>
          </w:p>
        </w:tc>
      </w:tr>
      <w:tr w:rsidR="00C72BC1" w14:paraId="45CBA6B3"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BA4FE17" w14:textId="77777777" w:rsidR="00C72BC1" w:rsidRDefault="000438E2">
            <w:pPr>
              <w:jc w:val="center"/>
            </w:pPr>
            <w:r>
              <w:rPr>
                <w:color w:val="111111"/>
                <w:sz w:val="16"/>
              </w:rPr>
              <w:t>Entry Compiler</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3B4AFDF" w14:textId="77777777" w:rsidR="00C72BC1" w:rsidRDefault="000438E2">
            <w:r>
              <w:rPr>
                <w:color w:val="111111"/>
                <w:sz w:val="16"/>
              </w:rPr>
              <w:t>Source Entry, complete route list, active/inactive positions, compiled BitWord, review state.</w:t>
            </w:r>
          </w:p>
        </w:tc>
      </w:tr>
      <w:tr w:rsidR="00C72BC1" w14:paraId="20EB3DD8"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0C6ECB5" w14:textId="77777777" w:rsidR="00C72BC1" w:rsidRDefault="000438E2">
            <w:pPr>
              <w:jc w:val="center"/>
            </w:pPr>
            <w:r>
              <w:rPr>
                <w:color w:val="111111"/>
                <w:sz w:val="16"/>
              </w:rPr>
              <w:t>BitWord Factorizer</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A73A0C3" w14:textId="77777777" w:rsidR="00C72BC1" w:rsidRDefault="000438E2">
            <w:r>
              <w:rPr>
                <w:color w:val="111111"/>
                <w:sz w:val="16"/>
              </w:rPr>
              <w:t>Parent whole state, active branches, source identity, branch continuation controls.</w:t>
            </w:r>
          </w:p>
        </w:tc>
      </w:tr>
      <w:tr w:rsidR="00C72BC1" w14:paraId="1331D737"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BB05B9C" w14:textId="77777777" w:rsidR="00C72BC1" w:rsidRDefault="000438E2">
            <w:pPr>
              <w:jc w:val="center"/>
            </w:pPr>
            <w:r>
              <w:rPr>
                <w:color w:val="111111"/>
                <w:sz w:val="16"/>
              </w:rPr>
              <w:t>Resolution Tree</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7B76F33" w14:textId="77777777" w:rsidR="00C72BC1" w:rsidRDefault="000438E2">
            <w:r>
              <w:rPr>
                <w:color w:val="111111"/>
                <w:sz w:val="16"/>
              </w:rPr>
              <w:t>Branch lineage, finer Routing SKs, stopping points, whole-state return path.</w:t>
            </w:r>
          </w:p>
        </w:tc>
      </w:tr>
      <w:tr w:rsidR="00C72BC1" w14:paraId="1B723254"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A1A0ABB" w14:textId="77777777" w:rsidR="00C72BC1" w:rsidRDefault="000438E2">
            <w:r>
              <w:rPr>
                <w:color w:val="111111"/>
                <w:sz w:val="16"/>
              </w:rPr>
              <w:t>Branch Description Editor</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41A9926" w14:textId="77777777" w:rsidR="00C72BC1" w:rsidRDefault="000438E2">
            <w:r>
              <w:rPr>
                <w:color w:val="111111"/>
                <w:sz w:val="16"/>
              </w:rPr>
              <w:t>Branch-specific description, source locations, review controls.</w:t>
            </w:r>
          </w:p>
        </w:tc>
      </w:tr>
      <w:tr w:rsidR="00C72BC1" w14:paraId="3741B6AD"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7018D19" w14:textId="77777777" w:rsidR="00C72BC1" w:rsidRDefault="000438E2">
            <w:pPr>
              <w:jc w:val="center"/>
            </w:pPr>
            <w:r>
              <w:rPr>
                <w:color w:val="111111"/>
                <w:sz w:val="16"/>
              </w:rPr>
              <w:t>Bundle Compiler</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18E9D9F" w14:textId="77777777" w:rsidR="00C72BC1" w:rsidRDefault="000438E2">
            <w:r>
              <w:rPr>
                <w:color w:val="111111"/>
                <w:sz w:val="16"/>
              </w:rPr>
              <w:t>Branch memberships, unique source count, shared multifactor Entries, 00 preview.</w:t>
            </w:r>
          </w:p>
        </w:tc>
      </w:tr>
      <w:tr w:rsidR="00C72BC1" w14:paraId="7D586CCF"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F09E37C" w14:textId="77777777" w:rsidR="00C72BC1" w:rsidRDefault="000438E2">
            <w:r>
              <w:rPr>
                <w:color w:val="111111"/>
                <w:sz w:val="16"/>
              </w:rPr>
              <w:t>Co-Activation Explorer</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96907AD" w14:textId="77777777" w:rsidR="00C72BC1" w:rsidRDefault="000438E2">
            <w:r>
              <w:rPr>
                <w:color w:val="111111"/>
                <w:sz w:val="16"/>
              </w:rPr>
              <w:t>Corpus-level pair/multi-factor counts with explicit non-canonical warning.</w:t>
            </w:r>
          </w:p>
        </w:tc>
      </w:tr>
      <w:tr w:rsidR="00C72BC1" w14:paraId="06B1BD71"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4532FCB" w14:textId="77777777" w:rsidR="00C72BC1" w:rsidRDefault="000438E2">
            <w:r>
              <w:rPr>
                <w:color w:val="111111"/>
                <w:sz w:val="16"/>
              </w:rPr>
              <w:t>Correspondence Inspector</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65D5C7B" w14:textId="77777777" w:rsidR="00C72BC1" w:rsidRDefault="000438E2">
            <w:r>
              <w:rPr>
                <w:color w:val="111111"/>
                <w:sz w:val="16"/>
              </w:rPr>
              <w:t>GROOVE branch on one side; corresponding Models/CIRCLE/FRINGE/FASKs on the other; lineage boundary.</w:t>
            </w:r>
          </w:p>
        </w:tc>
      </w:tr>
      <w:tr w:rsidR="00C72BC1" w14:paraId="6799BA58"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BBD5AF6" w14:textId="77777777" w:rsidR="00C72BC1" w:rsidRDefault="000438E2">
            <w:pPr>
              <w:jc w:val="center"/>
            </w:pPr>
            <w:r>
              <w:rPr>
                <w:color w:val="111111"/>
                <w:sz w:val="16"/>
              </w:rPr>
              <w:t>Pass Builder</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A577113" w14:textId="77777777" w:rsidR="00C72BC1" w:rsidRDefault="000438E2">
            <w:r>
              <w:rPr>
                <w:color w:val="111111"/>
                <w:sz w:val="16"/>
              </w:rPr>
              <w:t>Input surface, Routing SK, factor policy, branch policy, comparisons, output, review gate.</w:t>
            </w:r>
          </w:p>
        </w:tc>
      </w:tr>
      <w:tr w:rsidR="00C72BC1" w14:paraId="7E1DDBB5"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F8EB703" w14:textId="77777777" w:rsidR="00C72BC1" w:rsidRDefault="000438E2">
            <w:r>
              <w:rPr>
                <w:color w:val="111111"/>
                <w:sz w:val="16"/>
              </w:rPr>
              <w:t>Cross-GROOVE Builder</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10F96EC" w14:textId="77777777" w:rsidR="00C72BC1" w:rsidRDefault="000438E2">
            <w:r>
              <w:rPr>
                <w:color w:val="111111"/>
                <w:sz w:val="16"/>
              </w:rPr>
              <w:t>Projection A, operation, Projection B, shared Entry count, follow-up pass.</w:t>
            </w:r>
          </w:p>
        </w:tc>
      </w:tr>
    </w:tbl>
    <w:p w14:paraId="5A82B83F" w14:textId="77777777" w:rsidR="00C72BC1" w:rsidRDefault="00C72BC1">
      <w:pPr>
        <w:spacing w:after="20"/>
      </w:pPr>
    </w:p>
    <w:p w14:paraId="63E32EB6" w14:textId="77777777" w:rsidR="00C72BC1" w:rsidRDefault="000438E2">
      <w:pPr>
        <w:pStyle w:val="PartHeading"/>
        <w:keepNext/>
      </w:pPr>
      <w:r>
        <w:t>APPENDIX B — GROOVE ROUTING PASS SCHEMA</w:t>
      </w:r>
    </w:p>
    <w:p w14:paraId="1D83F68D" w14:textId="77777777" w:rsidR="00C72BC1" w:rsidRDefault="000438E2">
      <w:pPr>
        <w:spacing w:after="200"/>
      </w:pPr>
      <w:r>
        <w:rPr>
          <w:i/>
          <w:color w:val="2B7A78"/>
          <w:sz w:val="22"/>
        </w:rPr>
        <w:t>A reference configuration structure for custom semantic grooving. Fields are illustrative and technology-neutral.</w:t>
      </w:r>
    </w:p>
    <w:tbl>
      <w:tblPr>
        <w:tblW w:w="0" w:type="auto"/>
        <w:tblLayout w:type="fixed"/>
        <w:tblLook w:val="04A0" w:firstRow="1" w:lastRow="0" w:firstColumn="1" w:lastColumn="0" w:noHBand="0" w:noVBand="1"/>
      </w:tblPr>
      <w:tblGrid>
        <w:gridCol w:w="10166"/>
      </w:tblGrid>
      <w:tr w:rsidR="00C72BC1" w14:paraId="23BE59AD" w14:textId="77777777">
        <w:tc>
          <w:tcPr>
            <w:tcW w:w="10166" w:type="dxa"/>
            <w:shd w:val="clear" w:color="auto" w:fill="2B7A78"/>
            <w:tcMar>
              <w:top w:w="10" w:type="dxa"/>
              <w:left w:w="0" w:type="dxa"/>
              <w:bottom w:w="10" w:type="dxa"/>
              <w:right w:w="0" w:type="dxa"/>
            </w:tcMar>
          </w:tcPr>
          <w:p w14:paraId="6A96516B" w14:textId="77777777" w:rsidR="00C72BC1" w:rsidRDefault="00C72BC1"/>
        </w:tc>
      </w:tr>
    </w:tbl>
    <w:p w14:paraId="58831996" w14:textId="77777777" w:rsidR="00C72BC1" w:rsidRDefault="00C72BC1">
      <w:pPr>
        <w:spacing w:after="20"/>
      </w:pPr>
    </w:p>
    <w:tbl>
      <w:tblPr>
        <w:tblW w:w="0" w:type="auto"/>
        <w:jc w:val="center"/>
        <w:tblLayout w:type="fixed"/>
        <w:tblLook w:val="04A0" w:firstRow="1" w:lastRow="0" w:firstColumn="1" w:lastColumn="0" w:noHBand="0" w:noVBand="1"/>
      </w:tblPr>
      <w:tblGrid>
        <w:gridCol w:w="5083"/>
        <w:gridCol w:w="7128"/>
      </w:tblGrid>
      <w:tr w:rsidR="00C72BC1" w14:paraId="3415805C" w14:textId="77777777">
        <w:trPr>
          <w:cantSplit/>
          <w:tblHeader/>
          <w:jc w:val="center"/>
        </w:trPr>
        <w:tc>
          <w:tcPr>
            <w:tcW w:w="2448"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3879843B" w14:textId="77777777" w:rsidR="00C72BC1" w:rsidRDefault="000438E2">
            <w:pPr>
              <w:jc w:val="center"/>
            </w:pPr>
            <w:r>
              <w:rPr>
                <w:b/>
                <w:color w:val="FFFFFF"/>
                <w:sz w:val="16"/>
              </w:rPr>
              <w:t>Field</w:t>
            </w:r>
          </w:p>
        </w:tc>
        <w:tc>
          <w:tcPr>
            <w:tcW w:w="7128"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28D2A520" w14:textId="77777777" w:rsidR="00C72BC1" w:rsidRDefault="000438E2">
            <w:pPr>
              <w:jc w:val="center"/>
            </w:pPr>
            <w:r>
              <w:rPr>
                <w:b/>
                <w:color w:val="FFFFFF"/>
                <w:sz w:val="16"/>
              </w:rPr>
              <w:t>Purpose</w:t>
            </w:r>
          </w:p>
        </w:tc>
      </w:tr>
      <w:tr w:rsidR="00C72BC1" w14:paraId="034AB81D"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7EA2B0E" w14:textId="77777777" w:rsidR="00C72BC1" w:rsidRDefault="000438E2">
            <w:pPr>
              <w:jc w:val="center"/>
            </w:pPr>
            <w:r>
              <w:rPr>
                <w:color w:val="111111"/>
                <w:sz w:val="16"/>
              </w:rPr>
              <w:t>Pass ID</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D828590" w14:textId="77777777" w:rsidR="00C72BC1" w:rsidRDefault="000438E2">
            <w:r>
              <w:rPr>
                <w:color w:val="111111"/>
                <w:sz w:val="16"/>
              </w:rPr>
              <w:t>Stable identity for the pass definition.</w:t>
            </w:r>
          </w:p>
        </w:tc>
      </w:tr>
      <w:tr w:rsidR="00C72BC1" w14:paraId="7719134D"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485D8FF" w14:textId="77777777" w:rsidR="00C72BC1" w:rsidRDefault="000438E2">
            <w:pPr>
              <w:jc w:val="center"/>
            </w:pPr>
            <w:r>
              <w:rPr>
                <w:color w:val="111111"/>
                <w:sz w:val="16"/>
              </w:rPr>
              <w:t>Pass Name</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DE28BC5" w14:textId="77777777" w:rsidR="00C72BC1" w:rsidRDefault="000438E2">
            <w:r>
              <w:rPr>
                <w:color w:val="111111"/>
                <w:sz w:val="16"/>
              </w:rPr>
              <w:t>Human-readable purpose.</w:t>
            </w:r>
          </w:p>
        </w:tc>
      </w:tr>
      <w:tr w:rsidR="00C72BC1" w14:paraId="4DE14C8C"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806723A" w14:textId="77777777" w:rsidR="00C72BC1" w:rsidRDefault="000438E2">
            <w:pPr>
              <w:jc w:val="center"/>
            </w:pPr>
            <w:r>
              <w:rPr>
                <w:color w:val="111111"/>
                <w:sz w:val="16"/>
              </w:rPr>
              <w:t>Input Surface</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A58DB49" w14:textId="77777777" w:rsidR="00C72BC1" w:rsidRDefault="000438E2">
            <w:r>
              <w:rPr>
                <w:color w:val="111111"/>
                <w:sz w:val="16"/>
              </w:rPr>
              <w:t>Corpus, Bundle, Semantic Surface, prior Projection, or branch set.</w:t>
            </w:r>
          </w:p>
        </w:tc>
      </w:tr>
      <w:tr w:rsidR="00C72BC1" w14:paraId="2C3E47BA"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7426635" w14:textId="77777777" w:rsidR="00C72BC1" w:rsidRDefault="000438E2">
            <w:pPr>
              <w:jc w:val="center"/>
            </w:pPr>
            <w:r>
              <w:rPr>
                <w:color w:val="111111"/>
                <w:sz w:val="16"/>
              </w:rPr>
              <w:t>Routing SK</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957E6CE" w14:textId="77777777" w:rsidR="00C72BC1" w:rsidRDefault="000438E2">
            <w:r>
              <w:rPr>
                <w:color w:val="111111"/>
                <w:sz w:val="16"/>
              </w:rPr>
              <w:t>Structural semantic template and version.</w:t>
            </w:r>
          </w:p>
        </w:tc>
      </w:tr>
      <w:tr w:rsidR="00C72BC1" w14:paraId="655F27E4"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C526AB5" w14:textId="77777777" w:rsidR="00C72BC1" w:rsidRDefault="000438E2">
            <w:pPr>
              <w:jc w:val="center"/>
            </w:pPr>
            <w:r>
              <w:rPr>
                <w:color w:val="111111"/>
                <w:sz w:val="16"/>
              </w:rPr>
              <w:t>Cardinality Policy</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0D48E2D" w14:textId="77777777" w:rsidR="00C72BC1" w:rsidRDefault="000438E2">
            <w:r>
              <w:rPr>
                <w:color w:val="111111"/>
                <w:sz w:val="16"/>
              </w:rPr>
              <w:t>Use the Routing SK contract or an explicitly narrower compatible policy.</w:t>
            </w:r>
          </w:p>
        </w:tc>
      </w:tr>
      <w:tr w:rsidR="00C72BC1" w14:paraId="69A45181"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E8A43FA" w14:textId="77777777" w:rsidR="00C72BC1" w:rsidRDefault="000438E2">
            <w:pPr>
              <w:jc w:val="center"/>
            </w:pPr>
            <w:r>
              <w:rPr>
                <w:color w:val="111111"/>
                <w:sz w:val="16"/>
              </w:rPr>
              <w:t>Multifactor Policy</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95E81BE" w14:textId="77777777" w:rsidR="00C72BC1" w:rsidRDefault="000438E2">
            <w:r>
              <w:rPr>
                <w:color w:val="111111"/>
                <w:sz w:val="16"/>
              </w:rPr>
              <w:t>Preserve all compatible routes, preserve reviewed-only routes, etc.</w:t>
            </w:r>
          </w:p>
        </w:tc>
      </w:tr>
      <w:tr w:rsidR="00C72BC1" w14:paraId="43C67DF5"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FD7A8E3" w14:textId="77777777" w:rsidR="00C72BC1" w:rsidRDefault="000438E2">
            <w:pPr>
              <w:jc w:val="center"/>
            </w:pPr>
            <w:r>
              <w:rPr>
                <w:color w:val="111111"/>
                <w:sz w:val="16"/>
              </w:rPr>
              <w:t>Branch Policy</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F77034C" w14:textId="77777777" w:rsidR="00C72BC1" w:rsidRDefault="000438E2">
            <w:r>
              <w:rPr>
                <w:color w:val="111111"/>
                <w:sz w:val="16"/>
              </w:rPr>
              <w:t>Factor each active route, factor selected routes, or preserve whole-only.</w:t>
            </w:r>
          </w:p>
        </w:tc>
      </w:tr>
      <w:tr w:rsidR="00C72BC1" w14:paraId="2B3BB412"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0DB09E1" w14:textId="77777777" w:rsidR="00C72BC1" w:rsidRDefault="000438E2">
            <w:pPr>
              <w:jc w:val="center"/>
            </w:pPr>
            <w:r>
              <w:rPr>
                <w:color w:val="111111"/>
                <w:sz w:val="16"/>
              </w:rPr>
              <w:t>Next Resolution</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E16C977" w14:textId="77777777" w:rsidR="00C72BC1" w:rsidRDefault="000438E2">
            <w:r>
              <w:rPr>
                <w:color w:val="111111"/>
                <w:sz w:val="16"/>
              </w:rPr>
              <w:t>Default or conditional finer Routing SKs for each branch.</w:t>
            </w:r>
          </w:p>
        </w:tc>
      </w:tr>
      <w:tr w:rsidR="00C72BC1" w14:paraId="15DBCFF4"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C77E836" w14:textId="77777777" w:rsidR="00C72BC1" w:rsidRDefault="000438E2">
            <w:pPr>
              <w:jc w:val="center"/>
            </w:pPr>
            <w:r>
              <w:rPr>
                <w:color w:val="111111"/>
                <w:sz w:val="16"/>
              </w:rPr>
              <w:t>Description Policy</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0F143903" w14:textId="77777777" w:rsidR="00C72BC1" w:rsidRDefault="000438E2">
            <w:r>
              <w:rPr>
                <w:color w:val="111111"/>
                <w:sz w:val="16"/>
              </w:rPr>
              <w:t>Whether to generate branch-conditioned Entry descriptions.</w:t>
            </w:r>
          </w:p>
        </w:tc>
      </w:tr>
      <w:tr w:rsidR="00C72BC1" w14:paraId="4C503E01"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CC58F65" w14:textId="77777777" w:rsidR="00C72BC1" w:rsidRDefault="000438E2">
            <w:pPr>
              <w:jc w:val="center"/>
            </w:pPr>
            <w:r>
              <w:rPr>
                <w:color w:val="111111"/>
                <w:sz w:val="16"/>
              </w:rPr>
              <w:t>Bundle Policy</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21AE1AB" w14:textId="77777777" w:rsidR="00C72BC1" w:rsidRDefault="000438E2">
            <w:r>
              <w:rPr>
                <w:color w:val="111111"/>
                <w:sz w:val="16"/>
              </w:rPr>
              <w:t>How resolved branches accrete into Bundles.</w:t>
            </w:r>
          </w:p>
        </w:tc>
      </w:tr>
      <w:tr w:rsidR="00C72BC1" w14:paraId="0975F178"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D6780E2" w14:textId="77777777" w:rsidR="00C72BC1" w:rsidRDefault="000438E2">
            <w:pPr>
              <w:jc w:val="center"/>
            </w:pPr>
            <w:r>
              <w:rPr>
                <w:color w:val="111111"/>
                <w:sz w:val="16"/>
              </w:rPr>
              <w:t>Comparison Scope</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6C833BF" w14:textId="77777777" w:rsidR="00C72BC1" w:rsidRDefault="000438E2">
            <w:r>
              <w:rPr>
                <w:color w:val="111111"/>
                <w:sz w:val="16"/>
              </w:rPr>
              <w:t>Optional Models, CIRCLE, FRINGE, FASKs, or prior GROOVEs.</w:t>
            </w:r>
          </w:p>
        </w:tc>
      </w:tr>
      <w:tr w:rsidR="00C72BC1" w14:paraId="13BCD4CA"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CBD3C39" w14:textId="77777777" w:rsidR="00C72BC1" w:rsidRDefault="000438E2">
            <w:pPr>
              <w:jc w:val="center"/>
            </w:pPr>
            <w:r>
              <w:rPr>
                <w:color w:val="111111"/>
                <w:sz w:val="16"/>
              </w:rPr>
              <w:t>Review Gate</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2BC0FF4" w14:textId="77777777" w:rsidR="00C72BC1" w:rsidRDefault="000438E2">
            <w:r>
              <w:rPr>
                <w:color w:val="111111"/>
                <w:sz w:val="16"/>
              </w:rPr>
              <w:t>Proposed/reviewed/verified requirement before promotion.</w:t>
            </w:r>
          </w:p>
        </w:tc>
      </w:tr>
      <w:tr w:rsidR="00C72BC1" w14:paraId="17B24F7C"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E3C185B" w14:textId="77777777" w:rsidR="00C72BC1" w:rsidRDefault="000438E2">
            <w:pPr>
              <w:jc w:val="center"/>
            </w:pPr>
            <w:r>
              <w:rPr>
                <w:color w:val="111111"/>
                <w:sz w:val="16"/>
              </w:rPr>
              <w:t>Output Type</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27F4621" w14:textId="77777777" w:rsidR="00C72BC1" w:rsidRDefault="000438E2">
            <w:r>
              <w:rPr>
                <w:color w:val="111111"/>
                <w:sz w:val="16"/>
              </w:rPr>
              <w:t>GROOVE Projection, Semantic Surface, Bundle, 00 manifest, candidate component set.</w:t>
            </w:r>
          </w:p>
        </w:tc>
      </w:tr>
      <w:tr w:rsidR="00C72BC1" w14:paraId="5CB88757"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EA00650" w14:textId="77777777" w:rsidR="00C72BC1" w:rsidRDefault="000438E2">
            <w:pPr>
              <w:jc w:val="center"/>
            </w:pPr>
            <w:r>
              <w:rPr>
                <w:color w:val="111111"/>
                <w:sz w:val="16"/>
              </w:rPr>
              <w:t>Reopen Policy</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C1F02BA" w14:textId="77777777" w:rsidR="00C72BC1" w:rsidRDefault="000438E2">
            <w:r>
              <w:rPr>
                <w:color w:val="111111"/>
                <w:sz w:val="16"/>
              </w:rPr>
              <w:t>When the original source must be inspected rather than relying on prior summaries.</w:t>
            </w:r>
          </w:p>
        </w:tc>
      </w:tr>
      <w:tr w:rsidR="00C72BC1" w14:paraId="38C7DA96"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E2CF26B" w14:textId="77777777" w:rsidR="00C72BC1" w:rsidRDefault="000438E2">
            <w:pPr>
              <w:jc w:val="center"/>
            </w:pPr>
            <w:r>
              <w:rPr>
                <w:color w:val="111111"/>
                <w:sz w:val="16"/>
              </w:rPr>
              <w:t>Provenance</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0D5CB63C" w14:textId="77777777" w:rsidR="00C72BC1" w:rsidRDefault="000438E2">
            <w:r>
              <w:rPr>
                <w:color w:val="111111"/>
                <w:sz w:val="16"/>
              </w:rPr>
              <w:t>Required source, Routing SK, pass, review, and derived-artifact lineage.</w:t>
            </w:r>
          </w:p>
        </w:tc>
      </w:tr>
    </w:tbl>
    <w:p w14:paraId="66198E92" w14:textId="77777777" w:rsidR="00C72BC1" w:rsidRDefault="00C72BC1">
      <w:pPr>
        <w:spacing w:after="20"/>
      </w:pPr>
    </w:p>
    <w:p w14:paraId="7D7F6E52" w14:textId="77777777" w:rsidR="00C72BC1" w:rsidRDefault="000438E2">
      <w:pPr>
        <w:pStyle w:val="Heading1"/>
      </w:pPr>
      <w:r>
        <w:t>Glossary</w:t>
      </w:r>
    </w:p>
    <w:tbl>
      <w:tblPr>
        <w:tblW w:w="0" w:type="auto"/>
        <w:jc w:val="center"/>
        <w:tblLayout w:type="fixed"/>
        <w:tblLook w:val="04A0" w:firstRow="1" w:lastRow="0" w:firstColumn="1" w:lastColumn="0" w:noHBand="0" w:noVBand="1"/>
      </w:tblPr>
      <w:tblGrid>
        <w:gridCol w:w="5083"/>
        <w:gridCol w:w="6408"/>
      </w:tblGrid>
      <w:tr w:rsidR="00C72BC1" w14:paraId="0676978E" w14:textId="77777777">
        <w:trPr>
          <w:cantSplit/>
          <w:tblHeader/>
          <w:jc w:val="center"/>
        </w:trPr>
        <w:tc>
          <w:tcPr>
            <w:tcW w:w="3168"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1CB84696" w14:textId="77777777" w:rsidR="00C72BC1" w:rsidRDefault="000438E2">
            <w:pPr>
              <w:jc w:val="center"/>
            </w:pPr>
            <w:r>
              <w:rPr>
                <w:b/>
                <w:color w:val="FFFFFF"/>
                <w:sz w:val="16"/>
              </w:rPr>
              <w:t>Term</w:t>
            </w:r>
          </w:p>
        </w:tc>
        <w:tc>
          <w:tcPr>
            <w:tcW w:w="6408" w:type="dxa"/>
            <w:tcBorders>
              <w:top w:val="single" w:sz="6" w:space="0" w:color="333333"/>
              <w:left w:val="single" w:sz="6" w:space="0" w:color="333333"/>
              <w:bottom w:val="single" w:sz="6" w:space="0" w:color="333333"/>
              <w:right w:val="single" w:sz="6" w:space="0" w:color="333333"/>
            </w:tcBorders>
            <w:shd w:val="clear" w:color="auto" w:fill="17365D"/>
            <w:tcMar>
              <w:top w:w="90" w:type="dxa"/>
              <w:left w:w="90" w:type="dxa"/>
              <w:bottom w:w="90" w:type="dxa"/>
              <w:right w:w="90" w:type="dxa"/>
            </w:tcMar>
            <w:vAlign w:val="center"/>
          </w:tcPr>
          <w:p w14:paraId="6478B9A3" w14:textId="77777777" w:rsidR="00C72BC1" w:rsidRDefault="000438E2">
            <w:pPr>
              <w:jc w:val="center"/>
            </w:pPr>
            <w:r>
              <w:rPr>
                <w:b/>
                <w:color w:val="FFFFFF"/>
                <w:sz w:val="16"/>
              </w:rPr>
              <w:t>Definition</w:t>
            </w:r>
          </w:p>
        </w:tc>
      </w:tr>
      <w:tr w:rsidR="00C72BC1" w14:paraId="2959924A"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0EA0E74C" w14:textId="77777777" w:rsidR="00C72BC1" w:rsidRDefault="000438E2">
            <w:r>
              <w:rPr>
                <w:color w:val="111111"/>
                <w:sz w:val="16"/>
              </w:rPr>
              <w:t>Accretive Semantic Correspondence</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DD617BD" w14:textId="77777777" w:rsidR="00C72BC1" w:rsidRDefault="000438E2">
            <w:r>
              <w:rPr>
                <w:color w:val="111111"/>
                <w:sz w:val="16"/>
              </w:rPr>
              <w:t>The accumulation of independently GROOVEd Entries around a stable semantic coordinate, enabling retrieval and comparison without changing the Routing SK or implying lineage.</w:t>
            </w:r>
          </w:p>
        </w:tc>
      </w:tr>
      <w:tr w:rsidR="00C72BC1" w14:paraId="2035FE60"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C4DF88C" w14:textId="77777777" w:rsidR="00C72BC1" w:rsidRDefault="000438E2">
            <w:r>
              <w:rPr>
                <w:color w:val="111111"/>
                <w:sz w:val="16"/>
              </w:rPr>
              <w:t>Branch-Conditioned Entry Description</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064500A2" w14:textId="77777777" w:rsidR="00C72BC1" w:rsidRDefault="000438E2">
            <w:r>
              <w:rPr>
                <w:color w:val="111111"/>
                <w:sz w:val="16"/>
              </w:rPr>
              <w:t>A compact explanation of why one source Entry participates in one specific semantic branch.</w:t>
            </w:r>
          </w:p>
        </w:tc>
      </w:tr>
      <w:tr w:rsidR="00C72BC1" w14:paraId="1821AA31"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526C7334" w14:textId="77777777" w:rsidR="00C72BC1" w:rsidRDefault="000438E2">
            <w:r>
              <w:rPr>
                <w:color w:val="111111"/>
                <w:sz w:val="16"/>
              </w:rPr>
              <w:t>Entry Routing State</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258C72ED" w14:textId="77777777" w:rsidR="00C72BC1" w:rsidRDefault="000438E2">
            <w:r>
              <w:rPr>
                <w:color w:val="111111"/>
                <w:sz w:val="16"/>
              </w:rPr>
              <w:t>The complete corpus-specific BitWord produced by applying one Routing SK version to one Observable Entry.</w:t>
            </w:r>
          </w:p>
        </w:tc>
      </w:tr>
      <w:tr w:rsidR="00C72BC1" w14:paraId="208142CB"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E8AE733" w14:textId="77777777" w:rsidR="00C72BC1" w:rsidRDefault="000438E2">
            <w:pPr>
              <w:jc w:val="center"/>
            </w:pPr>
            <w:r>
              <w:rPr>
                <w:color w:val="111111"/>
                <w:sz w:val="16"/>
              </w:rPr>
              <w:t>GROOVE Branch</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11D481B9" w14:textId="77777777" w:rsidR="00C72BC1" w:rsidRDefault="000438E2">
            <w:r>
              <w:rPr>
                <w:color w:val="111111"/>
                <w:sz w:val="16"/>
              </w:rPr>
              <w:t>A derived isolated active route or bounded subset of routes used for deeper routing, Bundle compilation, or comparison.</w:t>
            </w:r>
          </w:p>
        </w:tc>
      </w:tr>
      <w:tr w:rsidR="00C72BC1" w14:paraId="3A14915D"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9EC1C26" w14:textId="77777777" w:rsidR="00C72BC1" w:rsidRDefault="000438E2">
            <w:r>
              <w:rPr>
                <w:color w:val="111111"/>
                <w:sz w:val="16"/>
              </w:rPr>
              <w:t>GROOVE Routing Pass</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2008C57" w14:textId="77777777" w:rsidR="00C72BC1" w:rsidRDefault="000438E2">
            <w:r>
              <w:rPr>
                <w:color w:val="111111"/>
                <w:sz w:val="16"/>
              </w:rPr>
              <w:t>A configured operation that applies a Routing SK to an input surface and persists declared outputs.</w:t>
            </w:r>
          </w:p>
        </w:tc>
      </w:tr>
      <w:tr w:rsidR="00C72BC1" w14:paraId="64C75C20"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219799F" w14:textId="77777777" w:rsidR="00C72BC1" w:rsidRDefault="000438E2">
            <w:r>
              <w:rPr>
                <w:color w:val="111111"/>
                <w:sz w:val="16"/>
              </w:rPr>
              <w:t>Intra-SK Co-Activation</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65BA49F" w14:textId="77777777" w:rsidR="00C72BC1" w:rsidRDefault="000438E2">
            <w:r>
              <w:rPr>
                <w:color w:val="111111"/>
                <w:sz w:val="16"/>
              </w:rPr>
              <w:t>Two or more route positions active together in the same Routing SK result for one or more Entries.</w:t>
            </w:r>
          </w:p>
        </w:tc>
      </w:tr>
      <w:tr w:rsidR="00C72BC1" w14:paraId="52C6BB63"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4F2614D6" w14:textId="77777777" w:rsidR="00C72BC1" w:rsidRDefault="000438E2">
            <w:r>
              <w:rPr>
                <w:color w:val="111111"/>
                <w:sz w:val="16"/>
              </w:rPr>
              <w:t>Multifactor Routing</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02FA2E16" w14:textId="77777777" w:rsidR="00C72BC1" w:rsidRDefault="000438E2">
            <w:r>
              <w:rPr>
                <w:color w:val="111111"/>
                <w:sz w:val="16"/>
              </w:rPr>
              <w:t>Preservation of several simultaneously applicable routes within one Routing SK state when the contract permits them.</w:t>
            </w:r>
          </w:p>
        </w:tc>
      </w:tr>
      <w:tr w:rsidR="00C72BC1" w14:paraId="6BBBBF42"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2D0FA40D" w14:textId="77777777" w:rsidR="00C72BC1" w:rsidRDefault="000438E2">
            <w:r>
              <w:rPr>
                <w:color w:val="111111"/>
                <w:sz w:val="16"/>
              </w:rPr>
              <w:t>Non-Merging Environment</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4C156475" w14:textId="77777777" w:rsidR="00C72BC1" w:rsidRDefault="000438E2">
            <w:r>
              <w:rPr>
                <w:color w:val="111111"/>
                <w:sz w:val="16"/>
              </w:rPr>
              <w:t>An environment that reuses the same semantic structure without sharing canonical storage or mutable state.</w:t>
            </w:r>
          </w:p>
        </w:tc>
      </w:tr>
      <w:tr w:rsidR="00C72BC1" w14:paraId="0A50B353"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1CA53041" w14:textId="77777777" w:rsidR="00C72BC1" w:rsidRDefault="000438E2">
            <w:r>
              <w:rPr>
                <w:color w:val="111111"/>
                <w:sz w:val="16"/>
              </w:rPr>
              <w:t>Polyhierarchical Bundle Membership</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0838E909" w14:textId="77777777" w:rsidR="00C72BC1" w:rsidRDefault="000438E2">
            <w:r>
              <w:rPr>
                <w:color w:val="111111"/>
                <w:sz w:val="16"/>
              </w:rPr>
              <w:t>One source Entry participating in several Bundles through several semantic branches.</w:t>
            </w:r>
          </w:p>
        </w:tc>
      </w:tr>
      <w:tr w:rsidR="00C72BC1" w14:paraId="4E4D8097"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54FC1B57" w14:textId="77777777" w:rsidR="00C72BC1" w:rsidRDefault="000438E2">
            <w:r>
              <w:rPr>
                <w:color w:val="111111"/>
                <w:sz w:val="16"/>
              </w:rPr>
              <w:t>Recursive Semantic Resolution</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6B1CE8A" w14:textId="77777777" w:rsidR="00C72BC1" w:rsidRDefault="000438E2">
            <w:r>
              <w:rPr>
                <w:color w:val="111111"/>
                <w:sz w:val="16"/>
              </w:rPr>
              <w:t>Application of finer or specialist Routing SKs to a previously factored branch.</w:t>
            </w:r>
          </w:p>
        </w:tc>
      </w:tr>
      <w:tr w:rsidR="00C72BC1" w14:paraId="630E5724"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0E4AEF62" w14:textId="77777777" w:rsidR="00C72BC1" w:rsidRDefault="000438E2">
            <w:r>
              <w:rPr>
                <w:color w:val="111111"/>
                <w:sz w:val="16"/>
              </w:rPr>
              <w:t>Semantic Branch Factorization</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6BCE43DD" w14:textId="77777777" w:rsidR="00C72BC1" w:rsidRDefault="000438E2">
            <w:r>
              <w:rPr>
                <w:color w:val="111111"/>
                <w:sz w:val="16"/>
              </w:rPr>
              <w:t>Derivation of independently traversable route branches from a preserved multifactor Entry Routing State.</w:t>
            </w:r>
          </w:p>
        </w:tc>
      </w:tr>
      <w:tr w:rsidR="00C72BC1" w14:paraId="0B8B4CED"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3831E276" w14:textId="77777777" w:rsidR="00C72BC1" w:rsidRDefault="000438E2">
            <w:r>
              <w:rPr>
                <w:color w:val="111111"/>
                <w:sz w:val="16"/>
              </w:rPr>
              <w:t>Semantic Corpus Neighborhood</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CC98F4C" w14:textId="77777777" w:rsidR="00C72BC1" w:rsidRDefault="000438E2">
            <w:r>
              <w:rPr>
                <w:color w:val="111111"/>
                <w:sz w:val="16"/>
              </w:rPr>
              <w:t>The GROOVE-side collection of Entries that resolve to a shared semantic coordinate or compatible branch region.</w:t>
            </w:r>
          </w:p>
        </w:tc>
      </w:tr>
      <w:tr w:rsidR="00C72BC1" w14:paraId="74157CC9"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7A12CC61" w14:textId="77777777" w:rsidR="00C72BC1" w:rsidRDefault="000438E2">
            <w:pPr>
              <w:jc w:val="center"/>
            </w:pPr>
            <w:r>
              <w:rPr>
                <w:color w:val="111111"/>
                <w:sz w:val="16"/>
              </w:rPr>
              <w:t>Semantic Surface</w:t>
            </w:r>
          </w:p>
        </w:tc>
        <w:tc>
          <w:tcPr>
            <w:tcW w:w="5083" w:type="dxa"/>
            <w:tcBorders>
              <w:top w:val="single" w:sz="4" w:space="0" w:color="AAB2BD"/>
              <w:left w:val="single" w:sz="4" w:space="0" w:color="AAB2BD"/>
              <w:bottom w:val="single" w:sz="4" w:space="0" w:color="AAB2BD"/>
              <w:right w:val="single" w:sz="4" w:space="0" w:color="AAB2BD"/>
            </w:tcBorders>
            <w:shd w:val="clear" w:color="auto" w:fill="FFFFFF"/>
            <w:tcMar>
              <w:top w:w="80" w:type="dxa"/>
              <w:left w:w="90" w:type="dxa"/>
              <w:bottom w:w="80" w:type="dxa"/>
              <w:right w:w="90" w:type="dxa"/>
            </w:tcMar>
            <w:vAlign w:val="center"/>
          </w:tcPr>
          <w:p w14:paraId="3E378C7D" w14:textId="77777777" w:rsidR="00C72BC1" w:rsidRDefault="000438E2">
            <w:r>
              <w:rPr>
                <w:color w:val="111111"/>
                <w:sz w:val="16"/>
              </w:rPr>
              <w:t>A bounded set of Entries/branches produced by GROOVE operations and used as input to later passes.</w:t>
            </w:r>
          </w:p>
        </w:tc>
      </w:tr>
      <w:tr w:rsidR="00C72BC1" w14:paraId="2EBAB127" w14:textId="77777777">
        <w:trPr>
          <w:cantSplit/>
          <w:jc w:val="center"/>
        </w:trPr>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77612201" w14:textId="77777777" w:rsidR="00C72BC1" w:rsidRDefault="000438E2">
            <w:r>
              <w:rPr>
                <w:color w:val="111111"/>
                <w:sz w:val="16"/>
              </w:rPr>
              <w:t>Structural Semantic Reuse</w:t>
            </w:r>
          </w:p>
        </w:tc>
        <w:tc>
          <w:tcPr>
            <w:tcW w:w="5083" w:type="dxa"/>
            <w:tcBorders>
              <w:top w:val="single" w:sz="4" w:space="0" w:color="AAB2BD"/>
              <w:left w:val="single" w:sz="4" w:space="0" w:color="AAB2BD"/>
              <w:bottom w:val="single" w:sz="4" w:space="0" w:color="AAB2BD"/>
              <w:right w:val="single" w:sz="4" w:space="0" w:color="AAB2BD"/>
            </w:tcBorders>
            <w:shd w:val="clear" w:color="auto" w:fill="F7F9FB"/>
            <w:tcMar>
              <w:top w:w="80" w:type="dxa"/>
              <w:left w:w="90" w:type="dxa"/>
              <w:bottom w:w="80" w:type="dxa"/>
              <w:right w:w="90" w:type="dxa"/>
            </w:tcMar>
            <w:vAlign w:val="center"/>
          </w:tcPr>
          <w:p w14:paraId="64626B49" w14:textId="77777777" w:rsidR="00C72BC1" w:rsidRDefault="000438E2">
            <w:r>
              <w:rPr>
                <w:color w:val="111111"/>
                <w:sz w:val="16"/>
              </w:rPr>
              <w:t>Use of a registered semantic structure as an immutable interpretive template in another environment without shared mutable state, shared storage, or canonical merger.</w:t>
            </w:r>
          </w:p>
        </w:tc>
      </w:tr>
    </w:tbl>
    <w:p w14:paraId="4B2AF2A5" w14:textId="77777777" w:rsidR="00C72BC1" w:rsidRDefault="00C72BC1">
      <w:pPr>
        <w:spacing w:after="20"/>
      </w:pPr>
    </w:p>
    <w:p w14:paraId="49AB76BD" w14:textId="77777777" w:rsidR="00C72BC1" w:rsidRDefault="000438E2">
      <w:r>
        <w:br w:type="page"/>
      </w:r>
    </w:p>
    <w:p w14:paraId="51F6FF7C" w14:textId="77777777" w:rsidR="00C72BC1" w:rsidRDefault="000438E2">
      <w:pPr>
        <w:pStyle w:val="Heading1"/>
      </w:pPr>
      <w:r>
        <w:t>Reference Architecture Overview</w:t>
      </w:r>
    </w:p>
    <w:tbl>
      <w:tblPr>
        <w:tblW w:w="0" w:type="auto"/>
        <w:jc w:val="center"/>
        <w:tblLayout w:type="fixed"/>
        <w:tblLook w:val="04A0" w:firstRow="1" w:lastRow="0" w:firstColumn="1" w:lastColumn="0" w:noHBand="0" w:noVBand="1"/>
      </w:tblPr>
      <w:tblGrid>
        <w:gridCol w:w="10166"/>
      </w:tblGrid>
      <w:tr w:rsidR="00C72BC1" w14:paraId="0CDFF12F" w14:textId="77777777">
        <w:trPr>
          <w:cantSplit/>
          <w:jc w:val="center"/>
        </w:trPr>
        <w:tc>
          <w:tcPr>
            <w:tcW w:w="10166" w:type="dxa"/>
            <w:tcBorders>
              <w:top w:val="single" w:sz="10" w:space="0" w:color="52606D"/>
              <w:left w:val="single" w:sz="10" w:space="0" w:color="52606D"/>
              <w:bottom w:val="single" w:sz="10" w:space="0" w:color="52606D"/>
              <w:right w:val="single" w:sz="10" w:space="0" w:color="52606D"/>
            </w:tcBorders>
            <w:tcMar>
              <w:top w:w="0" w:type="dxa"/>
              <w:left w:w="0" w:type="dxa"/>
              <w:bottom w:w="0" w:type="dxa"/>
              <w:right w:w="0" w:type="dxa"/>
            </w:tcMar>
          </w:tcPr>
          <w:p w14:paraId="0BB41530" w14:textId="77777777" w:rsidR="00C72BC1" w:rsidRDefault="00C72BC1"/>
          <w:tbl>
            <w:tblPr>
              <w:tblW w:w="0" w:type="auto"/>
              <w:tblLayout w:type="fixed"/>
              <w:tblLook w:val="04A0" w:firstRow="1" w:lastRow="0" w:firstColumn="1" w:lastColumn="0" w:noHBand="0" w:noVBand="1"/>
            </w:tblPr>
            <w:tblGrid>
              <w:gridCol w:w="5083"/>
              <w:gridCol w:w="5083"/>
            </w:tblGrid>
            <w:tr w:rsidR="00C72BC1" w14:paraId="31E1B5F5" w14:textId="77777777">
              <w:tc>
                <w:tcPr>
                  <w:tcW w:w="5083" w:type="dxa"/>
                  <w:shd w:val="clear" w:color="auto" w:fill="17365D"/>
                  <w:tcMar>
                    <w:top w:w="100" w:type="dxa"/>
                    <w:left w:w="110" w:type="dxa"/>
                    <w:bottom w:w="100" w:type="dxa"/>
                    <w:right w:w="110" w:type="dxa"/>
                  </w:tcMar>
                </w:tcPr>
                <w:p w14:paraId="169D7D73" w14:textId="77777777" w:rsidR="00C72BC1" w:rsidRDefault="000438E2">
                  <w:r>
                    <w:rPr>
                      <w:b/>
                      <w:color w:val="FFFFFF"/>
                      <w:sz w:val="20"/>
                    </w:rPr>
                    <w:t>REFERENCE ARCHITECTURE</w:t>
                  </w:r>
                </w:p>
              </w:tc>
              <w:tc>
                <w:tcPr>
                  <w:tcW w:w="5083" w:type="dxa"/>
                  <w:shd w:val="clear" w:color="auto" w:fill="17365D"/>
                  <w:tcMar>
                    <w:top w:w="100" w:type="dxa"/>
                    <w:left w:w="110" w:type="dxa"/>
                    <w:bottom w:w="100" w:type="dxa"/>
                    <w:right w:w="110" w:type="dxa"/>
                  </w:tcMar>
                </w:tcPr>
                <w:p w14:paraId="32E2624B" w14:textId="77777777" w:rsidR="00C72BC1" w:rsidRDefault="000438E2">
                  <w:pPr>
                    <w:jc w:val="right"/>
                  </w:pPr>
                  <w:r>
                    <w:rPr>
                      <w:color w:val="DDE8F5"/>
                      <w:sz w:val="17"/>
                    </w:rPr>
                    <w:t>Whole → factor → refine → accrete → compare</w:t>
                  </w:r>
                </w:p>
              </w:tc>
            </w:tr>
          </w:tbl>
          <w:p w14:paraId="3B0E4242" w14:textId="77777777" w:rsidR="00C72BC1" w:rsidRDefault="00C72BC1"/>
          <w:tbl>
            <w:tblPr>
              <w:tblW w:w="0" w:type="auto"/>
              <w:tblLayout w:type="fixed"/>
              <w:tblLook w:val="04A0" w:firstRow="1" w:lastRow="0" w:firstColumn="1" w:lastColumn="0" w:noHBand="0" w:noVBand="1"/>
            </w:tblPr>
            <w:tblGrid>
              <w:gridCol w:w="2541"/>
              <w:gridCol w:w="2541"/>
              <w:gridCol w:w="2541"/>
              <w:gridCol w:w="2541"/>
            </w:tblGrid>
            <w:tr w:rsidR="00C72BC1" w14:paraId="3371FD6F" w14:textId="77777777">
              <w:tc>
                <w:tcPr>
                  <w:tcW w:w="2541" w:type="dxa"/>
                  <w:shd w:val="clear" w:color="auto" w:fill="2B7A78"/>
                  <w:tcMar>
                    <w:top w:w="70" w:type="dxa"/>
                    <w:left w:w="70" w:type="dxa"/>
                    <w:bottom w:w="70" w:type="dxa"/>
                    <w:right w:w="70" w:type="dxa"/>
                  </w:tcMar>
                </w:tcPr>
                <w:p w14:paraId="2D10B80B" w14:textId="77777777" w:rsidR="00C72BC1" w:rsidRDefault="000438E2">
                  <w:pPr>
                    <w:jc w:val="center"/>
                  </w:pPr>
                  <w:r>
                    <w:rPr>
                      <w:b/>
                      <w:color w:val="FFFFFF"/>
                      <w:sz w:val="16"/>
                    </w:rPr>
                    <w:t>ENTRY</w:t>
                  </w:r>
                </w:p>
              </w:tc>
              <w:tc>
                <w:tcPr>
                  <w:tcW w:w="2541" w:type="dxa"/>
                  <w:shd w:val="clear" w:color="auto" w:fill="E8EDF2"/>
                  <w:tcMar>
                    <w:top w:w="70" w:type="dxa"/>
                    <w:left w:w="70" w:type="dxa"/>
                    <w:bottom w:w="70" w:type="dxa"/>
                    <w:right w:w="70" w:type="dxa"/>
                  </w:tcMar>
                </w:tcPr>
                <w:p w14:paraId="75713E35" w14:textId="77777777" w:rsidR="00C72BC1" w:rsidRDefault="000438E2">
                  <w:pPr>
                    <w:jc w:val="center"/>
                  </w:pPr>
                  <w:r>
                    <w:rPr>
                      <w:b/>
                      <w:color w:val="5B6570"/>
                      <w:sz w:val="16"/>
                    </w:rPr>
                    <w:t>ROUTING</w:t>
                  </w:r>
                </w:p>
              </w:tc>
              <w:tc>
                <w:tcPr>
                  <w:tcW w:w="2541" w:type="dxa"/>
                  <w:shd w:val="clear" w:color="auto" w:fill="E8EDF2"/>
                  <w:tcMar>
                    <w:top w:w="70" w:type="dxa"/>
                    <w:left w:w="70" w:type="dxa"/>
                    <w:bottom w:w="70" w:type="dxa"/>
                    <w:right w:w="70" w:type="dxa"/>
                  </w:tcMar>
                </w:tcPr>
                <w:p w14:paraId="146C6AA5" w14:textId="77777777" w:rsidR="00C72BC1" w:rsidRDefault="000438E2">
                  <w:pPr>
                    <w:jc w:val="center"/>
                  </w:pPr>
                  <w:r>
                    <w:rPr>
                      <w:b/>
                      <w:color w:val="5B6570"/>
                      <w:sz w:val="16"/>
                    </w:rPr>
                    <w:t>BUNDLES</w:t>
                  </w:r>
                </w:p>
              </w:tc>
              <w:tc>
                <w:tcPr>
                  <w:tcW w:w="2541" w:type="dxa"/>
                  <w:shd w:val="clear" w:color="auto" w:fill="E8EDF2"/>
                  <w:tcMar>
                    <w:top w:w="70" w:type="dxa"/>
                    <w:left w:w="70" w:type="dxa"/>
                    <w:bottom w:w="70" w:type="dxa"/>
                    <w:right w:w="70" w:type="dxa"/>
                  </w:tcMar>
                </w:tcPr>
                <w:p w14:paraId="1E440B4B" w14:textId="77777777" w:rsidR="00C72BC1" w:rsidRDefault="000438E2">
                  <w:pPr>
                    <w:jc w:val="center"/>
                  </w:pPr>
                  <w:r>
                    <w:rPr>
                      <w:b/>
                      <w:color w:val="5B6570"/>
                      <w:sz w:val="16"/>
                    </w:rPr>
                    <w:t>CORRESPONDENCE</w:t>
                  </w:r>
                </w:p>
              </w:tc>
            </w:tr>
          </w:tbl>
          <w:p w14:paraId="37146637" w14:textId="77777777" w:rsidR="00C72BC1" w:rsidRDefault="00C72BC1"/>
          <w:tbl>
            <w:tblPr>
              <w:tblW w:w="0" w:type="auto"/>
              <w:tblLayout w:type="fixed"/>
              <w:tblLook w:val="04A0" w:firstRow="1" w:lastRow="0" w:firstColumn="1" w:lastColumn="0" w:noHBand="0" w:noVBand="1"/>
            </w:tblPr>
            <w:tblGrid>
              <w:gridCol w:w="3389"/>
              <w:gridCol w:w="3389"/>
              <w:gridCol w:w="3389"/>
            </w:tblGrid>
            <w:tr w:rsidR="00C72BC1" w14:paraId="13AFE4C7" w14:textId="77777777">
              <w:tc>
                <w:tcPr>
                  <w:tcW w:w="3389" w:type="dxa"/>
                  <w:shd w:val="clear" w:color="auto" w:fill="E7F1F0"/>
                  <w:tcMar>
                    <w:top w:w="90" w:type="dxa"/>
                    <w:left w:w="80" w:type="dxa"/>
                    <w:bottom w:w="90" w:type="dxa"/>
                    <w:right w:w="80" w:type="dxa"/>
                  </w:tcMar>
                </w:tcPr>
                <w:p w14:paraId="24A20C1F" w14:textId="77777777" w:rsidR="00C72BC1" w:rsidRDefault="000438E2">
                  <w:pPr>
                    <w:jc w:val="center"/>
                  </w:pPr>
                  <w:r>
                    <w:rPr>
                      <w:b/>
                      <w:color w:val="17365D"/>
                      <w:sz w:val="17"/>
                    </w:rPr>
                    <w:t>ENTRY</w:t>
                  </w:r>
                </w:p>
                <w:p w14:paraId="77B7C751" w14:textId="77777777" w:rsidR="00C72BC1" w:rsidRDefault="000438E2">
                  <w:pPr>
                    <w:jc w:val="center"/>
                  </w:pPr>
                  <w:r>
                    <w:rPr>
                      <w:color w:val="2B7A78"/>
                      <w:sz w:val="15"/>
                    </w:rPr>
                    <w:t>DOC / IMG / DATA</w:t>
                  </w:r>
                </w:p>
              </w:tc>
              <w:tc>
                <w:tcPr>
                  <w:tcW w:w="3389" w:type="dxa"/>
                  <w:shd w:val="clear" w:color="auto" w:fill="EEE8F5"/>
                  <w:tcMar>
                    <w:top w:w="90" w:type="dxa"/>
                    <w:left w:w="80" w:type="dxa"/>
                    <w:bottom w:w="90" w:type="dxa"/>
                    <w:right w:w="80" w:type="dxa"/>
                  </w:tcMar>
                </w:tcPr>
                <w:p w14:paraId="60666842" w14:textId="77777777" w:rsidR="00C72BC1" w:rsidRDefault="000438E2">
                  <w:pPr>
                    <w:jc w:val="center"/>
                  </w:pPr>
                  <w:r>
                    <w:rPr>
                      <w:b/>
                      <w:color w:val="17365D"/>
                      <w:sz w:val="17"/>
                    </w:rPr>
                    <w:t>ROUTING SK</w:t>
                  </w:r>
                </w:p>
                <w:p w14:paraId="53BA9327" w14:textId="77777777" w:rsidR="00C72BC1" w:rsidRDefault="000438E2">
                  <w:pPr>
                    <w:jc w:val="center"/>
                  </w:pPr>
                  <w:r>
                    <w:rPr>
                      <w:color w:val="2B7A78"/>
                      <w:sz w:val="15"/>
                    </w:rPr>
                    <w:t>multifactor BitWord</w:t>
                  </w:r>
                </w:p>
              </w:tc>
              <w:tc>
                <w:tcPr>
                  <w:tcW w:w="3389" w:type="dxa"/>
                  <w:shd w:val="clear" w:color="auto" w:fill="FFF5D9"/>
                  <w:tcMar>
                    <w:top w:w="90" w:type="dxa"/>
                    <w:left w:w="80" w:type="dxa"/>
                    <w:bottom w:w="90" w:type="dxa"/>
                    <w:right w:w="80" w:type="dxa"/>
                  </w:tcMar>
                </w:tcPr>
                <w:p w14:paraId="37AC1D94" w14:textId="77777777" w:rsidR="00C72BC1" w:rsidRDefault="000438E2">
                  <w:pPr>
                    <w:jc w:val="center"/>
                  </w:pPr>
                  <w:r>
                    <w:rPr>
                      <w:b/>
                      <w:color w:val="17365D"/>
                      <w:sz w:val="17"/>
                    </w:rPr>
                    <w:t>FACTOR</w:t>
                  </w:r>
                </w:p>
                <w:p w14:paraId="60F78B82" w14:textId="77777777" w:rsidR="00C72BC1" w:rsidRDefault="000438E2">
                  <w:pPr>
                    <w:jc w:val="center"/>
                  </w:pPr>
                  <w:r>
                    <w:rPr>
                      <w:color w:val="2B7A78"/>
                      <w:sz w:val="15"/>
                    </w:rPr>
                    <w:t>semantic branches</w:t>
                  </w:r>
                </w:p>
              </w:tc>
            </w:tr>
            <w:tr w:rsidR="00C72BC1" w14:paraId="5DF573A7" w14:textId="77777777">
              <w:tc>
                <w:tcPr>
                  <w:tcW w:w="3389" w:type="dxa"/>
                  <w:shd w:val="clear" w:color="auto" w:fill="EAF2E3"/>
                  <w:tcMar>
                    <w:top w:w="90" w:type="dxa"/>
                    <w:left w:w="80" w:type="dxa"/>
                    <w:bottom w:w="90" w:type="dxa"/>
                    <w:right w:w="80" w:type="dxa"/>
                  </w:tcMar>
                </w:tcPr>
                <w:p w14:paraId="5DE86502" w14:textId="77777777" w:rsidR="00C72BC1" w:rsidRDefault="000438E2">
                  <w:pPr>
                    <w:jc w:val="center"/>
                  </w:pPr>
                  <w:r>
                    <w:rPr>
                      <w:b/>
                      <w:color w:val="17365D"/>
                      <w:sz w:val="17"/>
                    </w:rPr>
                    <w:t>RESOLVE</w:t>
                  </w:r>
                </w:p>
                <w:p w14:paraId="3777D8D7" w14:textId="77777777" w:rsidR="00C72BC1" w:rsidRDefault="000438E2">
                  <w:pPr>
                    <w:jc w:val="center"/>
                  </w:pPr>
                  <w:r>
                    <w:rPr>
                      <w:color w:val="2B7A78"/>
                      <w:sz w:val="15"/>
                    </w:rPr>
                    <w:t>finer Routing SKs</w:t>
                  </w:r>
                </w:p>
              </w:tc>
              <w:tc>
                <w:tcPr>
                  <w:tcW w:w="3389" w:type="dxa"/>
                  <w:shd w:val="clear" w:color="auto" w:fill="F7F9FB"/>
                  <w:tcMar>
                    <w:top w:w="90" w:type="dxa"/>
                    <w:left w:w="80" w:type="dxa"/>
                    <w:bottom w:w="90" w:type="dxa"/>
                    <w:right w:w="80" w:type="dxa"/>
                  </w:tcMar>
                </w:tcPr>
                <w:p w14:paraId="0BC68527" w14:textId="77777777" w:rsidR="00C72BC1" w:rsidRDefault="000438E2">
                  <w:pPr>
                    <w:jc w:val="center"/>
                  </w:pPr>
                  <w:r>
                    <w:rPr>
                      <w:b/>
                      <w:color w:val="17365D"/>
                      <w:sz w:val="17"/>
                    </w:rPr>
                    <w:t>BUNDLE</w:t>
                  </w:r>
                </w:p>
                <w:p w14:paraId="59EEE2DD" w14:textId="77777777" w:rsidR="00C72BC1" w:rsidRDefault="000438E2">
                  <w:pPr>
                    <w:jc w:val="center"/>
                  </w:pPr>
                  <w:r>
                    <w:rPr>
                      <w:color w:val="2B7A78"/>
                      <w:sz w:val="15"/>
                    </w:rPr>
                    <w:t>00 + relations</w:t>
                  </w:r>
                </w:p>
              </w:tc>
              <w:tc>
                <w:tcPr>
                  <w:tcW w:w="3389" w:type="dxa"/>
                  <w:shd w:val="clear" w:color="auto" w:fill="E8EDF2"/>
                  <w:tcMar>
                    <w:top w:w="90" w:type="dxa"/>
                    <w:left w:w="80" w:type="dxa"/>
                    <w:bottom w:w="90" w:type="dxa"/>
                    <w:right w:w="80" w:type="dxa"/>
                  </w:tcMar>
                </w:tcPr>
                <w:p w14:paraId="3C820CE1" w14:textId="77777777" w:rsidR="00C72BC1" w:rsidRDefault="000438E2">
                  <w:pPr>
                    <w:jc w:val="center"/>
                  </w:pPr>
                  <w:r>
                    <w:rPr>
                      <w:b/>
                      <w:color w:val="17365D"/>
                      <w:sz w:val="17"/>
                    </w:rPr>
                    <w:t>COMPARE</w:t>
                  </w:r>
                </w:p>
                <w:p w14:paraId="6434F059" w14:textId="77777777" w:rsidR="00C72BC1" w:rsidRDefault="000438E2">
                  <w:pPr>
                    <w:jc w:val="center"/>
                  </w:pPr>
                  <w:r>
                    <w:rPr>
                      <w:color w:val="2B7A78"/>
                      <w:sz w:val="15"/>
                    </w:rPr>
                    <w:t>Models / FASKs</w:t>
                  </w:r>
                </w:p>
              </w:tc>
            </w:tr>
          </w:tbl>
          <w:p w14:paraId="2C62A808" w14:textId="77777777" w:rsidR="00C72BC1" w:rsidRDefault="00C72BC1"/>
          <w:p w14:paraId="5FD516FE" w14:textId="77777777" w:rsidR="00C72BC1" w:rsidRDefault="000438E2">
            <w:pPr>
              <w:jc w:val="center"/>
            </w:pPr>
            <w:r>
              <w:rPr>
                <w:b/>
                <w:color w:val="8064A2"/>
                <w:sz w:val="16"/>
              </w:rPr>
              <w:t>Whole-state co-activation and Cross-GROOVE intersections can seed custom passes at any later stage.</w:t>
            </w:r>
          </w:p>
        </w:tc>
      </w:tr>
    </w:tbl>
    <w:p w14:paraId="06344290" w14:textId="77777777" w:rsidR="00C72BC1" w:rsidRDefault="000438E2">
      <w:pPr>
        <w:pStyle w:val="Caption"/>
        <w:keepNext/>
        <w:spacing w:before="100" w:after="60"/>
        <w:jc w:val="center"/>
      </w:pPr>
      <w:r>
        <w:rPr>
          <w:color w:val="17365D"/>
        </w:rPr>
        <w:t>Figure 13. GROOVE Routing SK reference architecture.</w:t>
      </w:r>
    </w:p>
    <w:tbl>
      <w:tblPr>
        <w:tblW w:w="0" w:type="auto"/>
        <w:jc w:val="center"/>
        <w:tblLayout w:type="fixed"/>
        <w:tblLook w:val="04A0" w:firstRow="1" w:lastRow="0" w:firstColumn="1" w:lastColumn="0" w:noHBand="0" w:noVBand="1"/>
      </w:tblPr>
      <w:tblGrid>
        <w:gridCol w:w="10166"/>
      </w:tblGrid>
      <w:tr w:rsidR="00C72BC1" w14:paraId="25AA4506" w14:textId="77777777">
        <w:trPr>
          <w:cantSplit/>
          <w:jc w:val="center"/>
        </w:trPr>
        <w:tc>
          <w:tcPr>
            <w:tcW w:w="10166" w:type="dxa"/>
            <w:tcBorders>
              <w:top w:val="single" w:sz="6" w:space="0" w:color="7A8694"/>
              <w:left w:val="single" w:sz="6" w:space="0" w:color="7A8694"/>
              <w:bottom w:val="single" w:sz="6" w:space="0" w:color="7A8694"/>
              <w:right w:val="single" w:sz="6" w:space="0" w:color="7A8694"/>
            </w:tcBorders>
            <w:shd w:val="clear" w:color="auto" w:fill="F5F7FA"/>
            <w:tcMar>
              <w:top w:w="100" w:type="dxa"/>
              <w:left w:w="120" w:type="dxa"/>
              <w:bottom w:w="100" w:type="dxa"/>
              <w:right w:w="120" w:type="dxa"/>
            </w:tcMar>
          </w:tcPr>
          <w:p w14:paraId="1DEA416A" w14:textId="77777777" w:rsidR="00C72BC1" w:rsidRDefault="000438E2">
            <w:r>
              <w:rPr>
                <w:b/>
                <w:color w:val="5B6570"/>
                <w:sz w:val="18"/>
              </w:rPr>
              <w:t>Figure explanation</w:t>
            </w:r>
          </w:p>
          <w:p w14:paraId="3EDC54B4" w14:textId="77777777" w:rsidR="00C72BC1" w:rsidRDefault="000438E2">
            <w:pPr>
              <w:spacing w:after="0" w:line="240" w:lineRule="auto"/>
            </w:pPr>
            <w:r>
              <w:rPr>
                <w:sz w:val="18"/>
              </w:rPr>
              <w:t>The add-on architecture begins with a complete multifactor Routing SK reading, derives branch continuations, selectively increases semantic resolution, accretes branch memberships into Bundles, and exposes stable correspondence to existing semantic structures for comparison. Whole-state and cross-projection synthesis remain available as inputs to new custom passes.</w:t>
            </w:r>
          </w:p>
        </w:tc>
      </w:tr>
    </w:tbl>
    <w:p w14:paraId="1026C389" w14:textId="77777777" w:rsidR="00C72BC1" w:rsidRDefault="00C72BC1">
      <w:pPr>
        <w:spacing w:after="20"/>
      </w:pPr>
    </w:p>
    <w:sectPr w:rsidR="00C72BC1" w:rsidSect="00034616">
      <w:headerReference w:type="default" r:id="rId8"/>
      <w:footerReference w:type="default" r:id="rId9"/>
      <w:pgSz w:w="12240" w:h="15840"/>
      <w:pgMar w:top="979" w:right="1037" w:bottom="965" w:left="1037" w:header="360" w:footer="4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365EE" w14:textId="77777777" w:rsidR="000438E2" w:rsidRDefault="000438E2">
      <w:pPr>
        <w:spacing w:after="0" w:line="240" w:lineRule="auto"/>
      </w:pPr>
      <w:r>
        <w:separator/>
      </w:r>
    </w:p>
  </w:endnote>
  <w:endnote w:type="continuationSeparator" w:id="0">
    <w:p w14:paraId="7B3BDCF5" w14:textId="77777777" w:rsidR="000438E2" w:rsidRDefault="00043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Calibri"/>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Consolas">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7E15E" w14:textId="77777777" w:rsidR="00C72BC1" w:rsidRDefault="000438E2">
    <w:pPr>
      <w:pStyle w:val="Footer"/>
      <w:jc w:val="center"/>
    </w:pPr>
    <w:r>
      <w:rPr>
        <w:color w:val="5B6570"/>
        <w:sz w:val="16"/>
      </w:rPr>
      <w:t xml:space="preserve">GROOVE Routing Semantic Kernels  |  Page </w:t>
    </w:r>
    <w:r>
      <w:fldChar w:fldCharType="begin"/>
    </w:r>
    <w:r>
      <w:instrText>PAGE</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7E67B" w14:textId="77777777" w:rsidR="000438E2" w:rsidRDefault="000438E2">
      <w:pPr>
        <w:spacing w:after="0" w:line="240" w:lineRule="auto"/>
      </w:pPr>
      <w:r>
        <w:separator/>
      </w:r>
    </w:p>
  </w:footnote>
  <w:footnote w:type="continuationSeparator" w:id="0">
    <w:p w14:paraId="6026885C" w14:textId="77777777" w:rsidR="000438E2" w:rsidRDefault="000438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42FC7" w14:textId="77777777" w:rsidR="00C72BC1" w:rsidRDefault="000438E2">
    <w:pPr>
      <w:pStyle w:val="Header"/>
      <w:jc w:val="right"/>
    </w:pPr>
    <w:r>
      <w:rPr>
        <w:b/>
        <w:color w:val="5B6570"/>
        <w:sz w:val="16"/>
      </w:rPr>
      <w:t>CERBERUS | GROOVE ROUTING SEMANTIC KERNELS | FORMAL ADD-ON SPECIFICATION v0.1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4064195">
    <w:abstractNumId w:val="8"/>
  </w:num>
  <w:num w:numId="2" w16cid:durableId="306981024">
    <w:abstractNumId w:val="6"/>
  </w:num>
  <w:num w:numId="3" w16cid:durableId="1763139098">
    <w:abstractNumId w:val="5"/>
  </w:num>
  <w:num w:numId="4" w16cid:durableId="985016277">
    <w:abstractNumId w:val="4"/>
  </w:num>
  <w:num w:numId="5" w16cid:durableId="510606307">
    <w:abstractNumId w:val="7"/>
  </w:num>
  <w:num w:numId="6" w16cid:durableId="1128662171">
    <w:abstractNumId w:val="3"/>
  </w:num>
  <w:num w:numId="7" w16cid:durableId="1227111175">
    <w:abstractNumId w:val="2"/>
  </w:num>
  <w:num w:numId="8" w16cid:durableId="1223759554">
    <w:abstractNumId w:val="1"/>
  </w:num>
  <w:num w:numId="9" w16cid:durableId="1712723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3"/>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38E2"/>
    <w:rsid w:val="0006063C"/>
    <w:rsid w:val="0015074B"/>
    <w:rsid w:val="0029639D"/>
    <w:rsid w:val="00326F90"/>
    <w:rsid w:val="00737FBA"/>
    <w:rsid w:val="00AA1D8D"/>
    <w:rsid w:val="00B47730"/>
    <w:rsid w:val="00C72BC1"/>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B18F90"/>
  <w14:defaultImageDpi w14:val="300"/>
  <w15:docId w15:val="{B8579082-5634-E340-8C61-0009B79C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4" w:lineRule="auto"/>
    </w:pPr>
    <w:rPr>
      <w:rFonts w:ascii="Arial" w:hAnsi="Arial"/>
      <w:sz w:val="21"/>
    </w:rPr>
  </w:style>
  <w:style w:type="paragraph" w:styleId="Heading1">
    <w:name w:val="heading 1"/>
    <w:basedOn w:val="Normal"/>
    <w:next w:val="Normal"/>
    <w:link w:val="Heading1Char"/>
    <w:uiPriority w:val="9"/>
    <w:qFormat/>
    <w:rsid w:val="00FC693F"/>
    <w:pPr>
      <w:keepNext/>
      <w:keepLines/>
      <w:spacing w:before="280" w:after="140"/>
      <w:outlineLvl w:val="0"/>
    </w:pPr>
    <w:rPr>
      <w:rFonts w:asciiTheme="majorHAnsi" w:eastAsiaTheme="majorEastAsia" w:hAnsiTheme="majorHAnsi" w:cstheme="majorBidi"/>
      <w:b/>
      <w:bCs/>
      <w:color w:val="17365D"/>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2B7A78"/>
      <w:sz w:val="25"/>
      <w:szCs w:val="26"/>
    </w:rPr>
  </w:style>
  <w:style w:type="paragraph" w:styleId="Heading3">
    <w:name w:val="heading 3"/>
    <w:basedOn w:val="Normal"/>
    <w:next w:val="Normal"/>
    <w:link w:val="Heading3Char"/>
    <w:uiPriority w:val="9"/>
    <w:unhideWhenUsed/>
    <w:qFormat/>
    <w:rsid w:val="00FC693F"/>
    <w:pPr>
      <w:keepNext/>
      <w:keepLines/>
      <w:spacing w:before="140" w:after="80"/>
      <w:outlineLvl w:val="2"/>
    </w:pPr>
    <w:rPr>
      <w:rFonts w:asciiTheme="majorHAnsi" w:eastAsiaTheme="majorEastAsia" w:hAnsiTheme="majorHAnsi" w:cstheme="majorBidi"/>
      <w:b/>
      <w:bCs/>
      <w:color w:val="8064A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160" w:line="240" w:lineRule="auto"/>
      <w:contextualSpacing/>
    </w:pPr>
    <w:rPr>
      <w:rFonts w:asciiTheme="majorHAnsi" w:eastAsiaTheme="majorEastAsia" w:hAnsiTheme="majorHAnsi" w:cstheme="majorBidi"/>
      <w:b/>
      <w:color w:val="17365D"/>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280"/>
    </w:pPr>
    <w:rPr>
      <w:rFonts w:asciiTheme="majorHAnsi" w:eastAsiaTheme="majorEastAsia" w:hAnsiTheme="majorHAnsi" w:cstheme="majorBidi"/>
      <w:b/>
      <w:i/>
      <w:iCs/>
      <w:color w:val="2B7A78"/>
      <w:spacing w:val="15"/>
      <w:sz w:val="2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artHeading">
    <w:name w:val="Part Heading"/>
    <w:rPr>
      <w:rFonts w:ascii="Arial" w:hAnsi="Arial"/>
      <w:b/>
      <w:color w:val="17365D"/>
      <w:sz w:val="34"/>
    </w:rPr>
  </w:style>
  <w:style w:type="paragraph" w:customStyle="1" w:styleId="FigureExplanation">
    <w:name w:val="Figure Explanation"/>
    <w:rPr>
      <w:rFonts w:ascii="Arial" w:hAnsi="Arial"/>
      <w:color w:val="5B6570"/>
      <w:sz w:val="19"/>
    </w:rPr>
  </w:style>
  <w:style w:type="paragraph" w:customStyle="1" w:styleId="SmallNote">
    <w:name w:val="Small Note"/>
    <w:rPr>
      <w:rFonts w:ascii="Arial" w:hAnsi="Arial"/>
      <w:color w:val="5B6570"/>
      <w:sz w:val="18"/>
    </w:rPr>
  </w:style>
  <w:style w:type="paragraph" w:customStyle="1" w:styleId="InterfaceLabel">
    <w:name w:val="Interface Label"/>
    <w:rPr>
      <w:rFonts w:ascii="Arial" w:hAnsi="Arial"/>
      <w:b/>
      <w:color w:val="FFFF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7181</Words>
  <Characters>40935</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48020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GROOVE Routing Semantic Kernels — Multifactor Semantic Discretization, Branch Factorization, and Accretive Corpus Routing</dc:title>
  <dc:subject>Formal add-on specification for GROOVE use of Routing Semantic Kernels</dc:subject>
  <dc:creator>python-docx</dc:creator>
  <cp:keywords>GROOVE, Routing Semantic Kernels, semantic discretization, branch factorization, semantic accretion, CERBERUS, BIGFOOT</cp:keywords>
  <dc:description>Draft v0.1, 15 August 2026</dc:description>
  <cp:lastModifiedBy>Shane Conrad</cp:lastModifiedBy>
  <cp:revision>2</cp:revision>
  <dcterms:created xsi:type="dcterms:W3CDTF">2026-08-16T02:42:00Z</dcterms:created>
  <dcterms:modified xsi:type="dcterms:W3CDTF">2026-08-16T02:42:00Z</dcterms:modified>
  <cp:category/>
</cp:coreProperties>
</file>