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0BA2A" w14:textId="77777777" w:rsidR="00D41D26" w:rsidRDefault="000B36A2">
      <w:pPr>
        <w:spacing w:after="80"/>
        <w:rPr>
          <w:rFonts w:hint="eastAsia"/>
        </w:rPr>
      </w:pPr>
      <w:r>
        <w:rPr>
          <w:rFonts w:eastAsia="Aptos"/>
          <w:b/>
          <w:color w:val="C79A2B"/>
          <w:sz w:val="26"/>
        </w:rPr>
        <w:t>CERBERUS</w:t>
      </w:r>
    </w:p>
    <w:p w14:paraId="02429C34" w14:textId="77777777" w:rsidR="00D41D26" w:rsidRDefault="000B36A2">
      <w:pPr>
        <w:spacing w:after="40"/>
        <w:rPr>
          <w:rFonts w:hint="eastAsia"/>
        </w:rPr>
      </w:pPr>
      <w:r>
        <w:rPr>
          <w:rFonts w:eastAsia="Aptos"/>
          <w:b/>
          <w:color w:val="15324A"/>
          <w:sz w:val="68"/>
        </w:rPr>
        <w:t>DARTBOARD</w:t>
      </w:r>
    </w:p>
    <w:p w14:paraId="506F1A2E" w14:textId="77777777" w:rsidR="00D41D26" w:rsidRDefault="000B36A2">
      <w:pPr>
        <w:spacing w:after="100"/>
        <w:rPr>
          <w:rFonts w:hint="eastAsia"/>
        </w:rPr>
      </w:pPr>
      <w:r>
        <w:rPr>
          <w:rFonts w:eastAsia="Aptos"/>
          <w:color w:val="1B3D5C"/>
          <w:sz w:val="40"/>
        </w:rPr>
        <w:t>Selective Runtime Resolution Through DARTS</w:t>
      </w:r>
    </w:p>
    <w:p w14:paraId="514C45C2" w14:textId="77777777" w:rsidR="00D41D26" w:rsidRDefault="000B36A2">
      <w:pPr>
        <w:rPr>
          <w:rFonts w:hint="eastAsia"/>
        </w:rPr>
      </w:pPr>
      <w:r>
        <w:rPr>
          <w:rFonts w:eastAsia="Aptos"/>
          <w:b/>
          <w:color w:val="1B8B87"/>
          <w:sz w:val="22"/>
        </w:rPr>
        <w:t>Display • ARMORY • Routing • Temporal • Semiotic</w:t>
      </w:r>
    </w:p>
    <w:tbl>
      <w:tblPr>
        <w:tblW w:w="0" w:type="auto"/>
        <w:jc w:val="center"/>
        <w:tblLayout w:type="fixed"/>
        <w:tblLook w:val="04A0" w:firstRow="1" w:lastRow="0" w:firstColumn="1" w:lastColumn="0" w:noHBand="0" w:noVBand="1"/>
      </w:tblPr>
      <w:tblGrid>
        <w:gridCol w:w="5141"/>
        <w:gridCol w:w="5141"/>
      </w:tblGrid>
      <w:tr w:rsidR="00D41D26" w14:paraId="7F85D05A" w14:textId="77777777">
        <w:trPr>
          <w:jc w:val="center"/>
        </w:trPr>
        <w:tc>
          <w:tcPr>
            <w:tcW w:w="5141" w:type="dxa"/>
            <w:shd w:val="clear" w:color="auto" w:fill="15324A"/>
            <w:tcMar>
              <w:top w:w="0" w:type="dxa"/>
              <w:left w:w="0" w:type="dxa"/>
              <w:bottom w:w="0" w:type="dxa"/>
              <w:right w:w="0" w:type="dxa"/>
            </w:tcMar>
            <w:vAlign w:val="center"/>
          </w:tcPr>
          <w:p w14:paraId="761CF54C" w14:textId="77777777" w:rsidR="00D41D26" w:rsidRDefault="00D41D26">
            <w:pPr>
              <w:rPr>
                <w:rFonts w:hint="eastAsia"/>
              </w:rPr>
            </w:pPr>
          </w:p>
        </w:tc>
        <w:tc>
          <w:tcPr>
            <w:tcW w:w="5141" w:type="dxa"/>
            <w:shd w:val="clear" w:color="auto" w:fill="F1F3F5"/>
            <w:tcMar>
              <w:top w:w="140" w:type="dxa"/>
              <w:left w:w="160" w:type="dxa"/>
              <w:bottom w:w="140" w:type="dxa"/>
              <w:right w:w="160" w:type="dxa"/>
            </w:tcMar>
            <w:vAlign w:val="center"/>
          </w:tcPr>
          <w:p w14:paraId="4FFB4BEF" w14:textId="77777777" w:rsidR="00D41D26" w:rsidRDefault="000B36A2">
            <w:pPr>
              <w:spacing w:after="40"/>
              <w:rPr>
                <w:rFonts w:hint="eastAsia"/>
              </w:rPr>
            </w:pPr>
            <w:r>
              <w:rPr>
                <w:rFonts w:eastAsia="Aptos"/>
                <w:b/>
                <w:color w:val="15324A"/>
                <w:sz w:val="18"/>
              </w:rPr>
              <w:t>CORE SYSTEM STATEMENT</w:t>
            </w:r>
          </w:p>
          <w:p w14:paraId="769CFC3E" w14:textId="77777777" w:rsidR="00D41D26" w:rsidRDefault="000B36A2">
            <w:pPr>
              <w:spacing w:after="0" w:line="252" w:lineRule="auto"/>
              <w:rPr>
                <w:rFonts w:hint="eastAsia"/>
              </w:rPr>
            </w:pPr>
            <w:r>
              <w:rPr>
                <w:rFonts w:eastAsia="Aptos"/>
                <w:color w:val="26313B"/>
                <w:sz w:val="19"/>
              </w:rPr>
              <w:t>DARTBOARD is the task-bounded runtime surface where the applicable DARTS projections are resolved, bound to governed Targets, and manifested for use without transferring ownership of the underlying state.</w:t>
            </w:r>
          </w:p>
        </w:tc>
      </w:tr>
    </w:tbl>
    <w:p w14:paraId="4B971A3C" w14:textId="77777777" w:rsidR="00D41D26" w:rsidRDefault="000B36A2">
      <w:pPr>
        <w:spacing w:before="140" w:after="60"/>
        <w:jc w:val="center"/>
        <w:rPr>
          <w:rFonts w:hint="eastAsia"/>
        </w:rPr>
      </w:pPr>
      <w:r>
        <w:rPr>
          <w:rFonts w:eastAsia="Aptos"/>
          <w:b/>
          <w:color w:val="C79A2B"/>
          <w:sz w:val="17"/>
        </w:rPr>
        <w:t>SHORT FORM</w:t>
      </w:r>
    </w:p>
    <w:p w14:paraId="7ED64E47" w14:textId="77777777" w:rsidR="00D41D26" w:rsidRDefault="000B36A2">
      <w:pPr>
        <w:spacing w:after="120"/>
        <w:jc w:val="center"/>
        <w:rPr>
          <w:rFonts w:hint="eastAsia"/>
        </w:rPr>
      </w:pPr>
      <w:r>
        <w:rPr>
          <w:rFonts w:eastAsia="Aptos"/>
          <w:b/>
          <w:color w:val="26313B"/>
        </w:rPr>
        <w:t>Pick the applicable DARTS. Resolve them. Land them on the Board. Route operations home.</w:t>
      </w:r>
    </w:p>
    <w:p w14:paraId="7E85FBDD" w14:textId="77777777" w:rsidR="00D41D26" w:rsidRDefault="000B36A2">
      <w:pPr>
        <w:keepNext/>
        <w:jc w:val="center"/>
        <w:rPr>
          <w:rFonts w:hint="eastAsia"/>
        </w:rPr>
      </w:pPr>
      <w:r>
        <w:rPr>
          <w:noProof/>
        </w:rPr>
        <w:drawing>
          <wp:inline distT="0" distB="0" distL="0" distR="0" wp14:anchorId="2004BB40" wp14:editId="709059CB">
            <wp:extent cx="5897880" cy="3686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1_DARTBOARD_Runtime_Thesis.png"/>
                    <pic:cNvPicPr/>
                  </pic:nvPicPr>
                  <pic:blipFill>
                    <a:blip r:embed="rId8"/>
                    <a:stretch>
                      <a:fillRect/>
                    </a:stretch>
                  </pic:blipFill>
                  <pic:spPr>
                    <a:xfrm>
                      <a:off x="0" y="0"/>
                      <a:ext cx="5897880" cy="3686175"/>
                    </a:xfrm>
                    <a:prstGeom prst="rect">
                      <a:avLst/>
                    </a:prstGeom>
                  </pic:spPr>
                </pic:pic>
              </a:graphicData>
            </a:graphic>
          </wp:inline>
        </w:drawing>
      </w:r>
    </w:p>
    <w:p w14:paraId="751C5A13" w14:textId="77777777" w:rsidR="00D41D26" w:rsidRDefault="000B36A2">
      <w:pPr>
        <w:keepNext/>
        <w:spacing w:before="40" w:after="40"/>
        <w:jc w:val="center"/>
        <w:rPr>
          <w:rFonts w:hint="eastAsia"/>
        </w:rPr>
      </w:pPr>
      <w:r>
        <w:rPr>
          <w:rFonts w:eastAsia="Aptos"/>
          <w:b/>
          <w:color w:val="15324A"/>
          <w:sz w:val="18"/>
        </w:rPr>
        <w:t>Figure 1. DARTBOARD runtime thesis.</w:t>
      </w:r>
    </w:p>
    <w:p w14:paraId="5BB8706E" w14:textId="77777777" w:rsidR="00D41D26" w:rsidRDefault="000B36A2">
      <w:pPr>
        <w:spacing w:after="120"/>
        <w:jc w:val="center"/>
        <w:rPr>
          <w:rFonts w:hint="eastAsia"/>
        </w:rPr>
      </w:pPr>
      <w:r>
        <w:rPr>
          <w:rFonts w:eastAsia="Aptos"/>
          <w:i/>
          <w:color w:val="66737F"/>
          <w:sz w:val="17"/>
        </w:rPr>
        <w:t>Selective projections become operationally co-present without transferring ownership.</w:t>
      </w:r>
    </w:p>
    <w:p w14:paraId="4DBE0A98" w14:textId="77777777" w:rsidR="00D41D26" w:rsidRDefault="000B36A2">
      <w:pPr>
        <w:spacing w:before="20"/>
        <w:jc w:val="center"/>
        <w:rPr>
          <w:rFonts w:hint="eastAsia"/>
        </w:rPr>
      </w:pPr>
      <w:r>
        <w:rPr>
          <w:rFonts w:eastAsia="Aptos"/>
          <w:b/>
          <w:color w:val="66737F"/>
          <w:sz w:val="17"/>
        </w:rPr>
        <w:t>Version 0.1  •  24 August 2026  •  Verified Release</w:t>
      </w:r>
    </w:p>
    <w:p w14:paraId="0EA952DF" w14:textId="77777777" w:rsidR="00D41D26" w:rsidRDefault="000B36A2">
      <w:pPr>
        <w:rPr>
          <w:rFonts w:hint="eastAsia"/>
        </w:rPr>
      </w:pPr>
      <w:r>
        <w:br w:type="page"/>
      </w:r>
    </w:p>
    <w:p w14:paraId="10DCECD6" w14:textId="77777777" w:rsidR="00D41D26" w:rsidRDefault="000B36A2">
      <w:pPr>
        <w:pStyle w:val="Heading1"/>
        <w:spacing w:before="160" w:after="100"/>
      </w:pPr>
      <w:r>
        <w:rPr>
          <w:rFonts w:ascii="Aptos" w:eastAsia="Aptos" w:hAnsi="Aptos"/>
          <w:color w:val="15324A"/>
          <w:sz w:val="34"/>
        </w:rPr>
        <w:t>Document Control</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2088"/>
        <w:gridCol w:w="7344"/>
      </w:tblGrid>
      <w:tr w:rsidR="00D41D26" w14:paraId="7A7099CC" w14:textId="77777777">
        <w:trPr>
          <w:tblHeader/>
          <w:jc w:val="center"/>
        </w:trPr>
        <w:tc>
          <w:tcPr>
            <w:tcW w:w="2088" w:type="dxa"/>
            <w:shd w:val="clear" w:color="auto" w:fill="15324A"/>
            <w:tcMar>
              <w:top w:w="100" w:type="dxa"/>
              <w:left w:w="110" w:type="dxa"/>
              <w:bottom w:w="100" w:type="dxa"/>
              <w:right w:w="110" w:type="dxa"/>
            </w:tcMar>
            <w:vAlign w:val="center"/>
          </w:tcPr>
          <w:p w14:paraId="06768D96" w14:textId="77777777" w:rsidR="00D41D26" w:rsidRDefault="000B36A2">
            <w:pPr>
              <w:jc w:val="center"/>
              <w:rPr>
                <w:rFonts w:hint="eastAsia"/>
              </w:rPr>
            </w:pPr>
            <w:r>
              <w:rPr>
                <w:rFonts w:eastAsia="Aptos"/>
                <w:b/>
                <w:color w:val="FFFFFF"/>
                <w:sz w:val="17"/>
              </w:rPr>
              <w:t>Control</w:t>
            </w:r>
          </w:p>
        </w:tc>
        <w:tc>
          <w:tcPr>
            <w:tcW w:w="7344" w:type="dxa"/>
            <w:shd w:val="clear" w:color="auto" w:fill="15324A"/>
            <w:tcMar>
              <w:top w:w="100" w:type="dxa"/>
              <w:left w:w="110" w:type="dxa"/>
              <w:bottom w:w="100" w:type="dxa"/>
              <w:right w:w="110" w:type="dxa"/>
            </w:tcMar>
            <w:vAlign w:val="center"/>
          </w:tcPr>
          <w:p w14:paraId="0D225DAE" w14:textId="77777777" w:rsidR="00D41D26" w:rsidRDefault="000B36A2">
            <w:pPr>
              <w:jc w:val="center"/>
              <w:rPr>
                <w:rFonts w:hint="eastAsia"/>
              </w:rPr>
            </w:pPr>
            <w:r>
              <w:rPr>
                <w:rFonts w:eastAsia="Aptos"/>
                <w:b/>
                <w:color w:val="FFFFFF"/>
                <w:sz w:val="17"/>
              </w:rPr>
              <w:t>Value</w:t>
            </w:r>
          </w:p>
        </w:tc>
      </w:tr>
      <w:tr w:rsidR="00D41D26" w14:paraId="15F2B549" w14:textId="77777777">
        <w:trPr>
          <w:cantSplit/>
          <w:jc w:val="center"/>
        </w:trPr>
        <w:tc>
          <w:tcPr>
            <w:tcW w:w="2088" w:type="dxa"/>
            <w:tcMar>
              <w:top w:w="95" w:type="dxa"/>
              <w:left w:w="105" w:type="dxa"/>
              <w:bottom w:w="95" w:type="dxa"/>
              <w:right w:w="105" w:type="dxa"/>
            </w:tcMar>
            <w:vAlign w:val="center"/>
          </w:tcPr>
          <w:p w14:paraId="4CC93326" w14:textId="77777777" w:rsidR="00D41D26" w:rsidRDefault="000B36A2">
            <w:pPr>
              <w:spacing w:after="0"/>
              <w:jc w:val="center"/>
              <w:rPr>
                <w:rFonts w:hint="eastAsia"/>
              </w:rPr>
            </w:pPr>
            <w:r>
              <w:rPr>
                <w:rFonts w:eastAsia="Aptos"/>
                <w:b/>
                <w:color w:val="26313B"/>
                <w:sz w:val="17"/>
              </w:rPr>
              <w:t>Document</w:t>
            </w:r>
          </w:p>
        </w:tc>
        <w:tc>
          <w:tcPr>
            <w:tcW w:w="7344" w:type="dxa"/>
            <w:tcMar>
              <w:top w:w="95" w:type="dxa"/>
              <w:left w:w="105" w:type="dxa"/>
              <w:bottom w:w="95" w:type="dxa"/>
              <w:right w:w="105" w:type="dxa"/>
            </w:tcMar>
            <w:vAlign w:val="center"/>
          </w:tcPr>
          <w:p w14:paraId="5DBC2560" w14:textId="77777777" w:rsidR="00D41D26" w:rsidRDefault="000B36A2">
            <w:pPr>
              <w:spacing w:after="0"/>
              <w:rPr>
                <w:rFonts w:hint="eastAsia"/>
              </w:rPr>
            </w:pPr>
            <w:r>
              <w:rPr>
                <w:rFonts w:eastAsia="Aptos"/>
                <w:color w:val="26313B"/>
                <w:sz w:val="17"/>
              </w:rPr>
              <w:t>CERBERUS DARTBOARD - Selective Runtime Resolution Through DARTS</w:t>
            </w:r>
          </w:p>
        </w:tc>
      </w:tr>
      <w:tr w:rsidR="00D41D26" w14:paraId="6A923CA7" w14:textId="77777777">
        <w:trPr>
          <w:cantSplit/>
          <w:jc w:val="center"/>
        </w:trPr>
        <w:tc>
          <w:tcPr>
            <w:tcW w:w="2088" w:type="dxa"/>
            <w:tcMar>
              <w:top w:w="95" w:type="dxa"/>
              <w:left w:w="105" w:type="dxa"/>
              <w:bottom w:w="95" w:type="dxa"/>
              <w:right w:w="105" w:type="dxa"/>
            </w:tcMar>
            <w:vAlign w:val="center"/>
          </w:tcPr>
          <w:p w14:paraId="1B216A18" w14:textId="77777777" w:rsidR="00D41D26" w:rsidRDefault="000B36A2">
            <w:pPr>
              <w:spacing w:after="0"/>
              <w:jc w:val="center"/>
              <w:rPr>
                <w:rFonts w:hint="eastAsia"/>
              </w:rPr>
            </w:pPr>
            <w:r>
              <w:rPr>
                <w:rFonts w:eastAsia="Aptos"/>
                <w:b/>
                <w:color w:val="26313B"/>
                <w:sz w:val="17"/>
              </w:rPr>
              <w:t>Version</w:t>
            </w:r>
          </w:p>
        </w:tc>
        <w:tc>
          <w:tcPr>
            <w:tcW w:w="7344" w:type="dxa"/>
            <w:tcMar>
              <w:top w:w="95" w:type="dxa"/>
              <w:left w:w="105" w:type="dxa"/>
              <w:bottom w:w="95" w:type="dxa"/>
              <w:right w:w="105" w:type="dxa"/>
            </w:tcMar>
            <w:vAlign w:val="center"/>
          </w:tcPr>
          <w:p w14:paraId="6BEFD383" w14:textId="77777777" w:rsidR="00D41D26" w:rsidRDefault="000B36A2">
            <w:pPr>
              <w:spacing w:after="0"/>
              <w:jc w:val="center"/>
              <w:rPr>
                <w:rFonts w:hint="eastAsia"/>
              </w:rPr>
            </w:pPr>
            <w:r>
              <w:rPr>
                <w:rFonts w:eastAsia="Aptos"/>
                <w:color w:val="26313B"/>
                <w:sz w:val="17"/>
              </w:rPr>
              <w:t>0.1</w:t>
            </w:r>
          </w:p>
        </w:tc>
      </w:tr>
      <w:tr w:rsidR="00D41D26" w14:paraId="0F33E89C" w14:textId="77777777">
        <w:trPr>
          <w:cantSplit/>
          <w:jc w:val="center"/>
        </w:trPr>
        <w:tc>
          <w:tcPr>
            <w:tcW w:w="2088" w:type="dxa"/>
            <w:tcMar>
              <w:top w:w="95" w:type="dxa"/>
              <w:left w:w="105" w:type="dxa"/>
              <w:bottom w:w="95" w:type="dxa"/>
              <w:right w:w="105" w:type="dxa"/>
            </w:tcMar>
            <w:vAlign w:val="center"/>
          </w:tcPr>
          <w:p w14:paraId="072DBA73" w14:textId="77777777" w:rsidR="00D41D26" w:rsidRDefault="000B36A2">
            <w:pPr>
              <w:spacing w:after="0"/>
              <w:jc w:val="center"/>
              <w:rPr>
                <w:rFonts w:hint="eastAsia"/>
              </w:rPr>
            </w:pPr>
            <w:r>
              <w:rPr>
                <w:rFonts w:eastAsia="Aptos"/>
                <w:b/>
                <w:color w:val="26313B"/>
                <w:sz w:val="17"/>
              </w:rPr>
              <w:t>Date</w:t>
            </w:r>
          </w:p>
        </w:tc>
        <w:tc>
          <w:tcPr>
            <w:tcW w:w="7344" w:type="dxa"/>
            <w:tcMar>
              <w:top w:w="95" w:type="dxa"/>
              <w:left w:w="105" w:type="dxa"/>
              <w:bottom w:w="95" w:type="dxa"/>
              <w:right w:w="105" w:type="dxa"/>
            </w:tcMar>
            <w:vAlign w:val="center"/>
          </w:tcPr>
          <w:p w14:paraId="005670D9" w14:textId="77777777" w:rsidR="00D41D26" w:rsidRDefault="000B36A2">
            <w:pPr>
              <w:spacing w:after="0"/>
              <w:rPr>
                <w:rFonts w:hint="eastAsia"/>
              </w:rPr>
            </w:pPr>
            <w:r>
              <w:rPr>
                <w:rFonts w:eastAsia="Aptos"/>
                <w:color w:val="26313B"/>
                <w:sz w:val="17"/>
              </w:rPr>
              <w:t>24 August 2026</w:t>
            </w:r>
          </w:p>
        </w:tc>
      </w:tr>
      <w:tr w:rsidR="00D41D26" w14:paraId="6C23ED2C" w14:textId="77777777">
        <w:trPr>
          <w:cantSplit/>
          <w:jc w:val="center"/>
        </w:trPr>
        <w:tc>
          <w:tcPr>
            <w:tcW w:w="2088" w:type="dxa"/>
            <w:tcMar>
              <w:top w:w="95" w:type="dxa"/>
              <w:left w:w="105" w:type="dxa"/>
              <w:bottom w:w="95" w:type="dxa"/>
              <w:right w:w="105" w:type="dxa"/>
            </w:tcMar>
            <w:vAlign w:val="center"/>
          </w:tcPr>
          <w:p w14:paraId="556F6FDB" w14:textId="77777777" w:rsidR="00D41D26" w:rsidRDefault="000B36A2">
            <w:pPr>
              <w:spacing w:after="0"/>
              <w:jc w:val="center"/>
              <w:rPr>
                <w:rFonts w:hint="eastAsia"/>
              </w:rPr>
            </w:pPr>
            <w:r>
              <w:rPr>
                <w:rFonts w:eastAsia="Aptos"/>
                <w:b/>
                <w:color w:val="26313B"/>
                <w:sz w:val="17"/>
              </w:rPr>
              <w:t>Status</w:t>
            </w:r>
          </w:p>
        </w:tc>
        <w:tc>
          <w:tcPr>
            <w:tcW w:w="7344" w:type="dxa"/>
            <w:tcMar>
              <w:top w:w="95" w:type="dxa"/>
              <w:left w:w="105" w:type="dxa"/>
              <w:bottom w:w="95" w:type="dxa"/>
              <w:right w:w="105" w:type="dxa"/>
            </w:tcMar>
            <w:vAlign w:val="center"/>
          </w:tcPr>
          <w:p w14:paraId="2F22FBD5" w14:textId="77777777" w:rsidR="00D41D26" w:rsidRDefault="000B36A2">
            <w:pPr>
              <w:spacing w:after="0"/>
              <w:rPr>
                <w:rFonts w:hint="eastAsia"/>
              </w:rPr>
            </w:pPr>
            <w:r>
              <w:rPr>
                <w:rFonts w:eastAsia="Aptos"/>
                <w:color w:val="26313B"/>
                <w:sz w:val="17"/>
              </w:rPr>
              <w:t>Verified Release</w:t>
            </w:r>
          </w:p>
        </w:tc>
      </w:tr>
      <w:tr w:rsidR="00D41D26" w14:paraId="3DCF4DA2" w14:textId="77777777">
        <w:trPr>
          <w:cantSplit/>
          <w:jc w:val="center"/>
        </w:trPr>
        <w:tc>
          <w:tcPr>
            <w:tcW w:w="2088" w:type="dxa"/>
            <w:tcMar>
              <w:top w:w="95" w:type="dxa"/>
              <w:left w:w="105" w:type="dxa"/>
              <w:bottom w:w="95" w:type="dxa"/>
              <w:right w:w="105" w:type="dxa"/>
            </w:tcMar>
            <w:vAlign w:val="center"/>
          </w:tcPr>
          <w:p w14:paraId="394EA62C" w14:textId="77777777" w:rsidR="00D41D26" w:rsidRDefault="000B36A2">
            <w:pPr>
              <w:spacing w:after="0"/>
              <w:rPr>
                <w:rFonts w:hint="eastAsia"/>
              </w:rPr>
            </w:pPr>
            <w:r>
              <w:rPr>
                <w:rFonts w:eastAsia="Aptos"/>
                <w:b/>
                <w:color w:val="26313B"/>
                <w:sz w:val="17"/>
              </w:rPr>
              <w:t>Primary role</w:t>
            </w:r>
          </w:p>
        </w:tc>
        <w:tc>
          <w:tcPr>
            <w:tcW w:w="7344" w:type="dxa"/>
            <w:tcMar>
              <w:top w:w="95" w:type="dxa"/>
              <w:left w:w="105" w:type="dxa"/>
              <w:bottom w:w="95" w:type="dxa"/>
              <w:right w:w="105" w:type="dxa"/>
            </w:tcMar>
            <w:vAlign w:val="center"/>
          </w:tcPr>
          <w:p w14:paraId="1949C31F" w14:textId="77777777" w:rsidR="00D41D26" w:rsidRDefault="000B36A2">
            <w:pPr>
              <w:spacing w:after="0"/>
              <w:rPr>
                <w:rFonts w:hint="eastAsia"/>
              </w:rPr>
            </w:pPr>
            <w:r>
              <w:rPr>
                <w:rFonts w:eastAsia="Aptos"/>
                <w:color w:val="26313B"/>
                <w:sz w:val="17"/>
              </w:rPr>
              <w:t>Task-bounded runtime resolution and manifestation surface</w:t>
            </w:r>
          </w:p>
        </w:tc>
      </w:tr>
      <w:tr w:rsidR="00D41D26" w14:paraId="413CD332" w14:textId="77777777">
        <w:trPr>
          <w:cantSplit/>
          <w:jc w:val="center"/>
        </w:trPr>
        <w:tc>
          <w:tcPr>
            <w:tcW w:w="2088" w:type="dxa"/>
            <w:tcMar>
              <w:top w:w="95" w:type="dxa"/>
              <w:left w:w="105" w:type="dxa"/>
              <w:bottom w:w="95" w:type="dxa"/>
              <w:right w:w="105" w:type="dxa"/>
            </w:tcMar>
            <w:vAlign w:val="center"/>
          </w:tcPr>
          <w:p w14:paraId="54E223BB" w14:textId="77777777" w:rsidR="00D41D26" w:rsidRDefault="000B36A2">
            <w:pPr>
              <w:spacing w:after="0"/>
              <w:rPr>
                <w:rFonts w:hint="eastAsia"/>
              </w:rPr>
            </w:pPr>
            <w:r>
              <w:rPr>
                <w:rFonts w:eastAsia="Aptos"/>
                <w:b/>
                <w:color w:val="26313B"/>
                <w:sz w:val="17"/>
              </w:rPr>
              <w:t>Projection architecture</w:t>
            </w:r>
          </w:p>
        </w:tc>
        <w:tc>
          <w:tcPr>
            <w:tcW w:w="7344" w:type="dxa"/>
            <w:tcMar>
              <w:top w:w="95" w:type="dxa"/>
              <w:left w:w="105" w:type="dxa"/>
              <w:bottom w:w="95" w:type="dxa"/>
              <w:right w:w="105" w:type="dxa"/>
            </w:tcMar>
            <w:vAlign w:val="center"/>
          </w:tcPr>
          <w:p w14:paraId="02819BA6" w14:textId="77777777" w:rsidR="00D41D26" w:rsidRDefault="000B36A2">
            <w:pPr>
              <w:spacing w:after="0"/>
              <w:rPr>
                <w:rFonts w:hint="eastAsia"/>
              </w:rPr>
            </w:pPr>
            <w:r>
              <w:rPr>
                <w:rFonts w:eastAsia="Aptos"/>
                <w:color w:val="26313B"/>
                <w:sz w:val="17"/>
              </w:rPr>
              <w:t>DARTS - Display, ARMORY, Routing, Temporal, Semiotic</w:t>
            </w:r>
          </w:p>
        </w:tc>
      </w:tr>
      <w:tr w:rsidR="00D41D26" w14:paraId="4DD337A1" w14:textId="77777777">
        <w:trPr>
          <w:cantSplit/>
          <w:jc w:val="center"/>
        </w:trPr>
        <w:tc>
          <w:tcPr>
            <w:tcW w:w="2088" w:type="dxa"/>
            <w:tcMar>
              <w:top w:w="95" w:type="dxa"/>
              <w:left w:w="105" w:type="dxa"/>
              <w:bottom w:w="95" w:type="dxa"/>
              <w:right w:w="105" w:type="dxa"/>
            </w:tcMar>
            <w:vAlign w:val="center"/>
          </w:tcPr>
          <w:p w14:paraId="557EFF3B" w14:textId="77777777" w:rsidR="00D41D26" w:rsidRDefault="000B36A2">
            <w:pPr>
              <w:spacing w:after="0"/>
              <w:rPr>
                <w:rFonts w:hint="eastAsia"/>
              </w:rPr>
            </w:pPr>
            <w:r>
              <w:rPr>
                <w:rFonts w:eastAsia="Aptos"/>
                <w:b/>
                <w:color w:val="26313B"/>
                <w:sz w:val="17"/>
              </w:rPr>
              <w:t>Primary runtime unit</w:t>
            </w:r>
          </w:p>
        </w:tc>
        <w:tc>
          <w:tcPr>
            <w:tcW w:w="7344" w:type="dxa"/>
            <w:tcMar>
              <w:top w:w="95" w:type="dxa"/>
              <w:left w:w="105" w:type="dxa"/>
              <w:bottom w:w="95" w:type="dxa"/>
              <w:right w:w="105" w:type="dxa"/>
            </w:tcMar>
            <w:vAlign w:val="center"/>
          </w:tcPr>
          <w:p w14:paraId="041251A7" w14:textId="77777777" w:rsidR="00D41D26" w:rsidRDefault="000B36A2">
            <w:pPr>
              <w:spacing w:after="0"/>
              <w:rPr>
                <w:rFonts w:hint="eastAsia"/>
              </w:rPr>
            </w:pPr>
            <w:r>
              <w:rPr>
                <w:rFonts w:eastAsia="Aptos"/>
                <w:color w:val="26313B"/>
                <w:sz w:val="17"/>
              </w:rPr>
              <w:t>One bounded DARTBOARD instance / operational surface</w:t>
            </w:r>
          </w:p>
        </w:tc>
      </w:tr>
      <w:tr w:rsidR="00D41D26" w14:paraId="26F5D3EF" w14:textId="77777777">
        <w:trPr>
          <w:cantSplit/>
          <w:jc w:val="center"/>
        </w:trPr>
        <w:tc>
          <w:tcPr>
            <w:tcW w:w="2088" w:type="dxa"/>
            <w:tcMar>
              <w:top w:w="95" w:type="dxa"/>
              <w:left w:w="105" w:type="dxa"/>
              <w:bottom w:w="95" w:type="dxa"/>
              <w:right w:w="105" w:type="dxa"/>
            </w:tcMar>
            <w:vAlign w:val="center"/>
          </w:tcPr>
          <w:p w14:paraId="3B09EBAA" w14:textId="77777777" w:rsidR="00D41D26" w:rsidRDefault="000B36A2">
            <w:pPr>
              <w:spacing w:after="0"/>
              <w:rPr>
                <w:rFonts w:hint="eastAsia"/>
              </w:rPr>
            </w:pPr>
            <w:r>
              <w:rPr>
                <w:rFonts w:eastAsia="Aptos"/>
                <w:b/>
                <w:color w:val="26313B"/>
                <w:sz w:val="17"/>
              </w:rPr>
              <w:t>Figure program</w:t>
            </w:r>
          </w:p>
        </w:tc>
        <w:tc>
          <w:tcPr>
            <w:tcW w:w="7344" w:type="dxa"/>
            <w:tcMar>
              <w:top w:w="95" w:type="dxa"/>
              <w:left w:w="105" w:type="dxa"/>
              <w:bottom w:w="95" w:type="dxa"/>
              <w:right w:w="105" w:type="dxa"/>
            </w:tcMar>
            <w:vAlign w:val="center"/>
          </w:tcPr>
          <w:p w14:paraId="06A299E0" w14:textId="77777777" w:rsidR="00D41D26" w:rsidRDefault="000B36A2">
            <w:pPr>
              <w:spacing w:after="0"/>
              <w:rPr>
                <w:rFonts w:hint="eastAsia"/>
              </w:rPr>
            </w:pPr>
            <w:r>
              <w:rPr>
                <w:rFonts w:eastAsia="Aptos"/>
                <w:color w:val="26313B"/>
                <w:sz w:val="17"/>
              </w:rPr>
              <w:t>18 approved Figure Contracts; 18 Compound Constructs; 18 publication renders</w:t>
            </w:r>
          </w:p>
        </w:tc>
      </w:tr>
      <w:tr w:rsidR="00D41D26" w14:paraId="6D4E0CD6" w14:textId="77777777">
        <w:trPr>
          <w:cantSplit/>
          <w:jc w:val="center"/>
        </w:trPr>
        <w:tc>
          <w:tcPr>
            <w:tcW w:w="2088" w:type="dxa"/>
            <w:tcMar>
              <w:top w:w="95" w:type="dxa"/>
              <w:left w:w="105" w:type="dxa"/>
              <w:bottom w:w="95" w:type="dxa"/>
              <w:right w:w="105" w:type="dxa"/>
            </w:tcMar>
            <w:vAlign w:val="center"/>
          </w:tcPr>
          <w:p w14:paraId="3FD03C16" w14:textId="77777777" w:rsidR="00D41D26" w:rsidRDefault="000B36A2">
            <w:pPr>
              <w:spacing w:after="0"/>
              <w:rPr>
                <w:rFonts w:hint="eastAsia"/>
              </w:rPr>
            </w:pPr>
            <w:r>
              <w:rPr>
                <w:rFonts w:eastAsia="Aptos"/>
                <w:b/>
                <w:color w:val="26313B"/>
                <w:sz w:val="17"/>
              </w:rPr>
              <w:t>Primary boundary</w:t>
            </w:r>
          </w:p>
        </w:tc>
        <w:tc>
          <w:tcPr>
            <w:tcW w:w="7344" w:type="dxa"/>
            <w:tcMar>
              <w:top w:w="95" w:type="dxa"/>
              <w:left w:w="105" w:type="dxa"/>
              <w:bottom w:w="95" w:type="dxa"/>
              <w:right w:w="105" w:type="dxa"/>
            </w:tcMar>
            <w:vAlign w:val="center"/>
          </w:tcPr>
          <w:p w14:paraId="329DDDAD" w14:textId="77777777" w:rsidR="00D41D26" w:rsidRDefault="000B36A2">
            <w:pPr>
              <w:spacing w:after="0"/>
              <w:rPr>
                <w:rFonts w:hint="eastAsia"/>
              </w:rPr>
            </w:pPr>
            <w:r>
              <w:rPr>
                <w:rFonts w:eastAsia="Aptos"/>
                <w:color w:val="26313B"/>
                <w:sz w:val="17"/>
              </w:rPr>
              <w:t>DARTBOARD composes governed projections; it does not become their canonical owner.</w:t>
            </w:r>
          </w:p>
        </w:tc>
      </w:tr>
    </w:tbl>
    <w:p w14:paraId="664F6986" w14:textId="77777777" w:rsidR="00D41D26" w:rsidRDefault="00D41D26">
      <w:pPr>
        <w:spacing w:after="20"/>
        <w:rPr>
          <w:rFonts w:hint="eastAsia"/>
        </w:rPr>
      </w:pPr>
    </w:p>
    <w:p w14:paraId="0F901638" w14:textId="77777777" w:rsidR="00D41D26" w:rsidRDefault="000B36A2">
      <w:pPr>
        <w:pStyle w:val="Heading1"/>
        <w:spacing w:before="160" w:after="100"/>
      </w:pPr>
      <w:r>
        <w:rPr>
          <w:rFonts w:ascii="Aptos" w:eastAsia="Aptos" w:hAnsi="Aptos"/>
          <w:color w:val="15324A"/>
          <w:sz w:val="34"/>
        </w:rPr>
        <w:t>Executive Summary</w:t>
      </w:r>
    </w:p>
    <w:p w14:paraId="25B12256" w14:textId="77777777" w:rsidR="00D41D26" w:rsidRDefault="000B36A2">
      <w:pPr>
        <w:pStyle w:val="BodyText"/>
        <w:spacing w:line="259" w:lineRule="auto"/>
        <w:rPr>
          <w:rFonts w:hint="eastAsia"/>
        </w:rPr>
      </w:pPr>
      <w:r>
        <w:rPr>
          <w:rFonts w:eastAsia="Aptos"/>
        </w:rPr>
        <w:t>CERBERUS separates runtime concerns that are often tangled together in ordinary applications. Display makes governed state usable. ARMORY contributes accumulated personal or cybernetic context when it matters. Routing reaches and operates exact registered targets. Temporal answers WHEN through TIME when a task has temporal semantics. Semiotic contributes governed meaning and symbolic context through BOSS. These five projection domains are DARTS.</w:t>
      </w:r>
    </w:p>
    <w:p w14:paraId="177EF55E" w14:textId="77777777" w:rsidR="00D41D26" w:rsidRDefault="000B36A2">
      <w:pPr>
        <w:pStyle w:val="BodyText"/>
        <w:spacing w:line="259" w:lineRule="auto"/>
        <w:rPr>
          <w:rFonts w:hint="eastAsia"/>
        </w:rPr>
      </w:pPr>
      <w:r>
        <w:rPr>
          <w:rFonts w:eastAsia="Aptos"/>
        </w:rPr>
        <w:t>DARTS is not a five-stage pipeline. A Board is complete when it resolves the subset required by the task. A BitWord inspector may require Display, Routing, and Semiotic while ARMORY and Temporal are intentionally N/A. A calendar editor may add Temporal. A memory-aware semantic object may add ARMORY without requiring time. N/A therefore means intentionally not applicable; it is not an unresolved error.</w:t>
      </w:r>
    </w:p>
    <w:p w14:paraId="7C97CC7E" w14:textId="77777777" w:rsidR="00D41D26" w:rsidRDefault="000B36A2">
      <w:pPr>
        <w:pStyle w:val="BodyText"/>
        <w:spacing w:line="259" w:lineRule="auto"/>
        <w:rPr>
          <w:rFonts w:hint="eastAsia"/>
        </w:rPr>
      </w:pPr>
      <w:r>
        <w:rPr>
          <w:rFonts w:eastAsia="Aptos"/>
        </w:rPr>
        <w:t>DARTBOARD is the meeting surface. It receives task-relevant projections, binds them around governed Targets or compound Anchors, and manifests them through registered Landings. Multiple DARTS may contribute to one visible object: a calendar cell can be a Display manifestation, route to exact TIME machinery, carry Temporal state, and show BOSS meaning at the same time. The surface remains derived. The authoritative systems survive its replacement or destruction.</w:t>
      </w:r>
    </w:p>
    <w:tbl>
      <w:tblPr>
        <w:tblW w:w="0" w:type="auto"/>
        <w:jc w:val="center"/>
        <w:tblLayout w:type="fixed"/>
        <w:tblLook w:val="04A0" w:firstRow="1" w:lastRow="0" w:firstColumn="1" w:lastColumn="0" w:noHBand="0" w:noVBand="1"/>
      </w:tblPr>
      <w:tblGrid>
        <w:gridCol w:w="5141"/>
        <w:gridCol w:w="5141"/>
      </w:tblGrid>
      <w:tr w:rsidR="00D41D26" w14:paraId="22C28D71" w14:textId="77777777">
        <w:trPr>
          <w:jc w:val="center"/>
        </w:trPr>
        <w:tc>
          <w:tcPr>
            <w:tcW w:w="5141" w:type="dxa"/>
            <w:shd w:val="clear" w:color="auto" w:fill="1B8B87"/>
            <w:tcMar>
              <w:top w:w="0" w:type="dxa"/>
              <w:left w:w="0" w:type="dxa"/>
              <w:bottom w:w="0" w:type="dxa"/>
              <w:right w:w="0" w:type="dxa"/>
            </w:tcMar>
            <w:vAlign w:val="center"/>
          </w:tcPr>
          <w:p w14:paraId="668D0A90" w14:textId="77777777" w:rsidR="00D41D26" w:rsidRDefault="00D41D26">
            <w:pPr>
              <w:rPr>
                <w:rFonts w:hint="eastAsia"/>
              </w:rPr>
            </w:pPr>
          </w:p>
        </w:tc>
        <w:tc>
          <w:tcPr>
            <w:tcW w:w="5141" w:type="dxa"/>
            <w:shd w:val="clear" w:color="auto" w:fill="E7F4F3"/>
            <w:tcMar>
              <w:top w:w="140" w:type="dxa"/>
              <w:left w:w="160" w:type="dxa"/>
              <w:bottom w:w="140" w:type="dxa"/>
              <w:right w:w="160" w:type="dxa"/>
            </w:tcMar>
            <w:vAlign w:val="center"/>
          </w:tcPr>
          <w:p w14:paraId="4BDB1BD7" w14:textId="77777777" w:rsidR="00D41D26" w:rsidRDefault="000B36A2">
            <w:pPr>
              <w:spacing w:after="40"/>
              <w:rPr>
                <w:rFonts w:hint="eastAsia"/>
              </w:rPr>
            </w:pPr>
            <w:r>
              <w:rPr>
                <w:rFonts w:eastAsia="Aptos"/>
                <w:b/>
                <w:color w:val="1B8B87"/>
                <w:sz w:val="18"/>
              </w:rPr>
              <w:t>PRIMARY ARCHITECTURAL LAW</w:t>
            </w:r>
          </w:p>
          <w:p w14:paraId="2FC7E5AB" w14:textId="77777777" w:rsidR="00D41D26" w:rsidRDefault="000B36A2">
            <w:pPr>
              <w:spacing w:after="0" w:line="252" w:lineRule="auto"/>
              <w:rPr>
                <w:rFonts w:hint="eastAsia"/>
              </w:rPr>
            </w:pPr>
            <w:r>
              <w:rPr>
                <w:rFonts w:eastAsia="Aptos"/>
                <w:color w:val="26313B"/>
                <w:sz w:val="19"/>
              </w:rPr>
              <w:t>Independent projections. Shared Targets. Registered Landings. Governed operation. DARTBOARD composes only what the current task requires.</w:t>
            </w:r>
          </w:p>
        </w:tc>
      </w:tr>
    </w:tbl>
    <w:p w14:paraId="1CB8E3FF" w14:textId="77777777" w:rsidR="00D41D26" w:rsidRDefault="000B36A2">
      <w:pPr>
        <w:keepNext/>
        <w:jc w:val="center"/>
        <w:rPr>
          <w:rFonts w:hint="eastAsia"/>
        </w:rPr>
      </w:pPr>
      <w:r>
        <w:rPr>
          <w:noProof/>
        </w:rPr>
        <w:drawing>
          <wp:inline distT="0" distB="0" distL="0" distR="0" wp14:anchorId="6CD1AEE3" wp14:editId="432F3B1E">
            <wp:extent cx="5897880" cy="3686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2_Five_DARTS_Domain_Atlas.png"/>
                    <pic:cNvPicPr/>
                  </pic:nvPicPr>
                  <pic:blipFill>
                    <a:blip r:embed="rId9"/>
                    <a:stretch>
                      <a:fillRect/>
                    </a:stretch>
                  </pic:blipFill>
                  <pic:spPr>
                    <a:xfrm>
                      <a:off x="0" y="0"/>
                      <a:ext cx="5897880" cy="3686175"/>
                    </a:xfrm>
                    <a:prstGeom prst="rect">
                      <a:avLst/>
                    </a:prstGeom>
                  </pic:spPr>
                </pic:pic>
              </a:graphicData>
            </a:graphic>
          </wp:inline>
        </w:drawing>
      </w:r>
    </w:p>
    <w:p w14:paraId="7C0F6D19" w14:textId="77777777" w:rsidR="00D41D26" w:rsidRDefault="000B36A2">
      <w:pPr>
        <w:keepNext/>
        <w:spacing w:before="40" w:after="40"/>
        <w:jc w:val="center"/>
        <w:rPr>
          <w:rFonts w:hint="eastAsia"/>
        </w:rPr>
      </w:pPr>
      <w:r>
        <w:rPr>
          <w:rFonts w:eastAsia="Aptos"/>
          <w:b/>
          <w:color w:val="15324A"/>
          <w:sz w:val="18"/>
        </w:rPr>
        <w:t>Figure 2. Five DARTS domain atlas.</w:t>
      </w:r>
    </w:p>
    <w:p w14:paraId="76D95283" w14:textId="77777777" w:rsidR="00D41D26" w:rsidRDefault="000B36A2">
      <w:pPr>
        <w:spacing w:after="120"/>
        <w:jc w:val="center"/>
        <w:rPr>
          <w:rFonts w:hint="eastAsia"/>
        </w:rPr>
      </w:pPr>
      <w:r>
        <w:rPr>
          <w:rFonts w:eastAsia="Aptos"/>
          <w:i/>
          <w:color w:val="66737F"/>
          <w:sz w:val="17"/>
        </w:rPr>
        <w:t>Five independent projection domains; no mandatory five-stage pipeline.</w:t>
      </w:r>
    </w:p>
    <w:p w14:paraId="0A3F6427" w14:textId="77777777" w:rsidR="00D41D26" w:rsidRDefault="000B36A2">
      <w:pPr>
        <w:rPr>
          <w:rFonts w:hint="eastAsia"/>
        </w:rPr>
      </w:pPr>
      <w:r>
        <w:br w:type="page"/>
      </w:r>
    </w:p>
    <w:p w14:paraId="3CF1E9AF" w14:textId="77777777" w:rsidR="00D41D26" w:rsidRDefault="000B36A2">
      <w:pPr>
        <w:pStyle w:val="Heading1"/>
        <w:spacing w:before="160" w:after="100"/>
      </w:pPr>
      <w:r>
        <w:rPr>
          <w:rFonts w:ascii="Aptos" w:eastAsia="Aptos" w:hAnsi="Aptos"/>
          <w:color w:val="15324A"/>
          <w:sz w:val="34"/>
        </w:rPr>
        <w:t>Section Index</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1800"/>
        <w:gridCol w:w="7560"/>
      </w:tblGrid>
      <w:tr w:rsidR="00D41D26" w14:paraId="48907CFE" w14:textId="77777777">
        <w:trPr>
          <w:tblHeader/>
          <w:jc w:val="center"/>
        </w:trPr>
        <w:tc>
          <w:tcPr>
            <w:tcW w:w="1800" w:type="dxa"/>
            <w:shd w:val="clear" w:color="auto" w:fill="15324A"/>
            <w:tcMar>
              <w:top w:w="100" w:type="dxa"/>
              <w:left w:w="110" w:type="dxa"/>
              <w:bottom w:w="100" w:type="dxa"/>
              <w:right w:w="110" w:type="dxa"/>
            </w:tcMar>
            <w:vAlign w:val="center"/>
          </w:tcPr>
          <w:p w14:paraId="279EBD49" w14:textId="77777777" w:rsidR="00D41D26" w:rsidRDefault="000B36A2">
            <w:pPr>
              <w:jc w:val="center"/>
              <w:rPr>
                <w:rFonts w:hint="eastAsia"/>
              </w:rPr>
            </w:pPr>
            <w:r>
              <w:rPr>
                <w:rFonts w:eastAsia="Aptos"/>
                <w:b/>
                <w:color w:val="FFFFFF"/>
                <w:sz w:val="17"/>
              </w:rPr>
              <w:t>Part</w:t>
            </w:r>
          </w:p>
        </w:tc>
        <w:tc>
          <w:tcPr>
            <w:tcW w:w="7560" w:type="dxa"/>
            <w:shd w:val="clear" w:color="auto" w:fill="15324A"/>
            <w:tcMar>
              <w:top w:w="100" w:type="dxa"/>
              <w:left w:w="110" w:type="dxa"/>
              <w:bottom w:w="100" w:type="dxa"/>
              <w:right w:w="110" w:type="dxa"/>
            </w:tcMar>
            <w:vAlign w:val="center"/>
          </w:tcPr>
          <w:p w14:paraId="0FD063C7" w14:textId="77777777" w:rsidR="00D41D26" w:rsidRDefault="000B36A2">
            <w:pPr>
              <w:jc w:val="center"/>
              <w:rPr>
                <w:rFonts w:hint="eastAsia"/>
              </w:rPr>
            </w:pPr>
            <w:r>
              <w:rPr>
                <w:rFonts w:eastAsia="Aptos"/>
                <w:b/>
                <w:color w:val="FFFFFF"/>
                <w:sz w:val="17"/>
              </w:rPr>
              <w:t>Section</w:t>
            </w:r>
          </w:p>
        </w:tc>
      </w:tr>
      <w:tr w:rsidR="00D41D26" w14:paraId="3EBD840E" w14:textId="77777777">
        <w:trPr>
          <w:cantSplit/>
          <w:jc w:val="center"/>
        </w:trPr>
        <w:tc>
          <w:tcPr>
            <w:tcW w:w="1800" w:type="dxa"/>
            <w:tcMar>
              <w:top w:w="95" w:type="dxa"/>
              <w:left w:w="105" w:type="dxa"/>
              <w:bottom w:w="95" w:type="dxa"/>
              <w:right w:w="105" w:type="dxa"/>
            </w:tcMar>
            <w:vAlign w:val="center"/>
          </w:tcPr>
          <w:p w14:paraId="6A1802D9" w14:textId="77777777" w:rsidR="00D41D26" w:rsidRDefault="000B36A2">
            <w:pPr>
              <w:spacing w:after="0"/>
              <w:jc w:val="center"/>
              <w:rPr>
                <w:rFonts w:hint="eastAsia"/>
              </w:rPr>
            </w:pPr>
            <w:r>
              <w:rPr>
                <w:rFonts w:eastAsia="Aptos"/>
                <w:b/>
                <w:color w:val="26313B"/>
                <w:sz w:val="18"/>
              </w:rPr>
              <w:t>Part 1</w:t>
            </w:r>
          </w:p>
        </w:tc>
        <w:tc>
          <w:tcPr>
            <w:tcW w:w="7560" w:type="dxa"/>
            <w:tcMar>
              <w:top w:w="95" w:type="dxa"/>
              <w:left w:w="105" w:type="dxa"/>
              <w:bottom w:w="95" w:type="dxa"/>
              <w:right w:w="105" w:type="dxa"/>
            </w:tcMar>
            <w:vAlign w:val="center"/>
          </w:tcPr>
          <w:p w14:paraId="36323239" w14:textId="77777777" w:rsidR="00D41D26" w:rsidRDefault="000B36A2">
            <w:pPr>
              <w:spacing w:after="0"/>
              <w:rPr>
                <w:rFonts w:hint="eastAsia"/>
              </w:rPr>
            </w:pPr>
            <w:r>
              <w:rPr>
                <w:rFonts w:eastAsia="Aptos"/>
                <w:color w:val="26313B"/>
                <w:sz w:val="18"/>
              </w:rPr>
              <w:t>Foundation and Selective Resolution</w:t>
            </w:r>
          </w:p>
        </w:tc>
      </w:tr>
      <w:tr w:rsidR="00D41D26" w14:paraId="66E687F2" w14:textId="77777777">
        <w:trPr>
          <w:cantSplit/>
          <w:jc w:val="center"/>
        </w:trPr>
        <w:tc>
          <w:tcPr>
            <w:tcW w:w="1800" w:type="dxa"/>
            <w:tcMar>
              <w:top w:w="95" w:type="dxa"/>
              <w:left w:w="105" w:type="dxa"/>
              <w:bottom w:w="95" w:type="dxa"/>
              <w:right w:w="105" w:type="dxa"/>
            </w:tcMar>
            <w:vAlign w:val="center"/>
          </w:tcPr>
          <w:p w14:paraId="077FF4A4" w14:textId="77777777" w:rsidR="00D41D26" w:rsidRDefault="000B36A2">
            <w:pPr>
              <w:spacing w:after="0"/>
              <w:jc w:val="center"/>
              <w:rPr>
                <w:rFonts w:hint="eastAsia"/>
              </w:rPr>
            </w:pPr>
            <w:r>
              <w:rPr>
                <w:rFonts w:eastAsia="Aptos"/>
                <w:b/>
                <w:color w:val="26313B"/>
                <w:sz w:val="18"/>
              </w:rPr>
              <w:t>Part 2</w:t>
            </w:r>
          </w:p>
        </w:tc>
        <w:tc>
          <w:tcPr>
            <w:tcW w:w="7560" w:type="dxa"/>
            <w:tcMar>
              <w:top w:w="95" w:type="dxa"/>
              <w:left w:w="105" w:type="dxa"/>
              <w:bottom w:w="95" w:type="dxa"/>
              <w:right w:w="105" w:type="dxa"/>
            </w:tcMar>
            <w:vAlign w:val="center"/>
          </w:tcPr>
          <w:p w14:paraId="52D8EC1A" w14:textId="77777777" w:rsidR="00D41D26" w:rsidRDefault="000B36A2">
            <w:pPr>
              <w:spacing w:after="0"/>
              <w:rPr>
                <w:rFonts w:hint="eastAsia"/>
              </w:rPr>
            </w:pPr>
            <w:r>
              <w:rPr>
                <w:rFonts w:eastAsia="Aptos"/>
                <w:color w:val="26313B"/>
                <w:sz w:val="18"/>
              </w:rPr>
              <w:t>Governed Targets, Anchors, and Landings</w:t>
            </w:r>
          </w:p>
        </w:tc>
      </w:tr>
      <w:tr w:rsidR="00D41D26" w14:paraId="1F8A9E4C" w14:textId="77777777">
        <w:trPr>
          <w:cantSplit/>
          <w:jc w:val="center"/>
        </w:trPr>
        <w:tc>
          <w:tcPr>
            <w:tcW w:w="1800" w:type="dxa"/>
            <w:tcMar>
              <w:top w:w="95" w:type="dxa"/>
              <w:left w:w="105" w:type="dxa"/>
              <w:bottom w:w="95" w:type="dxa"/>
              <w:right w:w="105" w:type="dxa"/>
            </w:tcMar>
            <w:vAlign w:val="center"/>
          </w:tcPr>
          <w:p w14:paraId="34FA3B56" w14:textId="77777777" w:rsidR="00D41D26" w:rsidRDefault="000B36A2">
            <w:pPr>
              <w:spacing w:after="0"/>
              <w:jc w:val="center"/>
              <w:rPr>
                <w:rFonts w:hint="eastAsia"/>
              </w:rPr>
            </w:pPr>
            <w:r>
              <w:rPr>
                <w:rFonts w:eastAsia="Aptos"/>
                <w:b/>
                <w:color w:val="26313B"/>
                <w:sz w:val="18"/>
              </w:rPr>
              <w:t>Part 3</w:t>
            </w:r>
          </w:p>
        </w:tc>
        <w:tc>
          <w:tcPr>
            <w:tcW w:w="7560" w:type="dxa"/>
            <w:tcMar>
              <w:top w:w="95" w:type="dxa"/>
              <w:left w:w="105" w:type="dxa"/>
              <w:bottom w:w="95" w:type="dxa"/>
              <w:right w:w="105" w:type="dxa"/>
            </w:tcMar>
            <w:vAlign w:val="center"/>
          </w:tcPr>
          <w:p w14:paraId="7EC325B5" w14:textId="77777777" w:rsidR="00D41D26" w:rsidRDefault="000B36A2">
            <w:pPr>
              <w:spacing w:after="0"/>
              <w:rPr>
                <w:rFonts w:hint="eastAsia"/>
              </w:rPr>
            </w:pPr>
            <w:r>
              <w:rPr>
                <w:rFonts w:eastAsia="Aptos"/>
                <w:color w:val="26313B"/>
                <w:sz w:val="18"/>
              </w:rPr>
              <w:t>D - Display</w:t>
            </w:r>
          </w:p>
        </w:tc>
      </w:tr>
      <w:tr w:rsidR="00D41D26" w14:paraId="6466A65E" w14:textId="77777777">
        <w:trPr>
          <w:cantSplit/>
          <w:jc w:val="center"/>
        </w:trPr>
        <w:tc>
          <w:tcPr>
            <w:tcW w:w="1800" w:type="dxa"/>
            <w:tcMar>
              <w:top w:w="95" w:type="dxa"/>
              <w:left w:w="105" w:type="dxa"/>
              <w:bottom w:w="95" w:type="dxa"/>
              <w:right w:w="105" w:type="dxa"/>
            </w:tcMar>
            <w:vAlign w:val="center"/>
          </w:tcPr>
          <w:p w14:paraId="23E781BC" w14:textId="77777777" w:rsidR="00D41D26" w:rsidRDefault="000B36A2">
            <w:pPr>
              <w:spacing w:after="0"/>
              <w:jc w:val="center"/>
              <w:rPr>
                <w:rFonts w:hint="eastAsia"/>
              </w:rPr>
            </w:pPr>
            <w:r>
              <w:rPr>
                <w:rFonts w:eastAsia="Aptos"/>
                <w:b/>
                <w:color w:val="26313B"/>
                <w:sz w:val="18"/>
              </w:rPr>
              <w:t>Part 4</w:t>
            </w:r>
          </w:p>
        </w:tc>
        <w:tc>
          <w:tcPr>
            <w:tcW w:w="7560" w:type="dxa"/>
            <w:tcMar>
              <w:top w:w="95" w:type="dxa"/>
              <w:left w:w="105" w:type="dxa"/>
              <w:bottom w:w="95" w:type="dxa"/>
              <w:right w:w="105" w:type="dxa"/>
            </w:tcMar>
            <w:vAlign w:val="center"/>
          </w:tcPr>
          <w:p w14:paraId="0368BEA6" w14:textId="77777777" w:rsidR="00D41D26" w:rsidRDefault="000B36A2">
            <w:pPr>
              <w:spacing w:after="0"/>
              <w:rPr>
                <w:rFonts w:hint="eastAsia"/>
              </w:rPr>
            </w:pPr>
            <w:r>
              <w:rPr>
                <w:rFonts w:eastAsia="Aptos"/>
                <w:color w:val="26313B"/>
                <w:sz w:val="18"/>
              </w:rPr>
              <w:t>R - Routing</w:t>
            </w:r>
          </w:p>
        </w:tc>
      </w:tr>
      <w:tr w:rsidR="00D41D26" w14:paraId="3E3F1E92" w14:textId="77777777">
        <w:trPr>
          <w:cantSplit/>
          <w:jc w:val="center"/>
        </w:trPr>
        <w:tc>
          <w:tcPr>
            <w:tcW w:w="1800" w:type="dxa"/>
            <w:tcMar>
              <w:top w:w="95" w:type="dxa"/>
              <w:left w:w="105" w:type="dxa"/>
              <w:bottom w:w="95" w:type="dxa"/>
              <w:right w:w="105" w:type="dxa"/>
            </w:tcMar>
            <w:vAlign w:val="center"/>
          </w:tcPr>
          <w:p w14:paraId="5109499A" w14:textId="77777777" w:rsidR="00D41D26" w:rsidRDefault="000B36A2">
            <w:pPr>
              <w:spacing w:after="0"/>
              <w:jc w:val="center"/>
              <w:rPr>
                <w:rFonts w:hint="eastAsia"/>
              </w:rPr>
            </w:pPr>
            <w:r>
              <w:rPr>
                <w:rFonts w:eastAsia="Aptos"/>
                <w:b/>
                <w:color w:val="26313B"/>
                <w:sz w:val="18"/>
              </w:rPr>
              <w:t>Part 5</w:t>
            </w:r>
          </w:p>
        </w:tc>
        <w:tc>
          <w:tcPr>
            <w:tcW w:w="7560" w:type="dxa"/>
            <w:tcMar>
              <w:top w:w="95" w:type="dxa"/>
              <w:left w:w="105" w:type="dxa"/>
              <w:bottom w:w="95" w:type="dxa"/>
              <w:right w:w="105" w:type="dxa"/>
            </w:tcMar>
            <w:vAlign w:val="center"/>
          </w:tcPr>
          <w:p w14:paraId="6C597089" w14:textId="77777777" w:rsidR="00D41D26" w:rsidRDefault="000B36A2">
            <w:pPr>
              <w:spacing w:after="0"/>
              <w:rPr>
                <w:rFonts w:hint="eastAsia"/>
              </w:rPr>
            </w:pPr>
            <w:r>
              <w:rPr>
                <w:rFonts w:eastAsia="Aptos"/>
                <w:color w:val="26313B"/>
                <w:sz w:val="18"/>
              </w:rPr>
              <w:t>A - ARMORY</w:t>
            </w:r>
          </w:p>
        </w:tc>
      </w:tr>
      <w:tr w:rsidR="00D41D26" w14:paraId="6150A6B9" w14:textId="77777777">
        <w:trPr>
          <w:cantSplit/>
          <w:jc w:val="center"/>
        </w:trPr>
        <w:tc>
          <w:tcPr>
            <w:tcW w:w="1800" w:type="dxa"/>
            <w:tcMar>
              <w:top w:w="95" w:type="dxa"/>
              <w:left w:w="105" w:type="dxa"/>
              <w:bottom w:w="95" w:type="dxa"/>
              <w:right w:w="105" w:type="dxa"/>
            </w:tcMar>
            <w:vAlign w:val="center"/>
          </w:tcPr>
          <w:p w14:paraId="1684A8F9" w14:textId="77777777" w:rsidR="00D41D26" w:rsidRDefault="000B36A2">
            <w:pPr>
              <w:spacing w:after="0"/>
              <w:jc w:val="center"/>
              <w:rPr>
                <w:rFonts w:hint="eastAsia"/>
              </w:rPr>
            </w:pPr>
            <w:r>
              <w:rPr>
                <w:rFonts w:eastAsia="Aptos"/>
                <w:b/>
                <w:color w:val="26313B"/>
                <w:sz w:val="18"/>
              </w:rPr>
              <w:t>Part 6</w:t>
            </w:r>
          </w:p>
        </w:tc>
        <w:tc>
          <w:tcPr>
            <w:tcW w:w="7560" w:type="dxa"/>
            <w:tcMar>
              <w:top w:w="95" w:type="dxa"/>
              <w:left w:w="105" w:type="dxa"/>
              <w:bottom w:w="95" w:type="dxa"/>
              <w:right w:w="105" w:type="dxa"/>
            </w:tcMar>
            <w:vAlign w:val="center"/>
          </w:tcPr>
          <w:p w14:paraId="7A531B71" w14:textId="77777777" w:rsidR="00D41D26" w:rsidRDefault="000B36A2">
            <w:pPr>
              <w:spacing w:after="0"/>
              <w:rPr>
                <w:rFonts w:hint="eastAsia"/>
              </w:rPr>
            </w:pPr>
            <w:r>
              <w:rPr>
                <w:rFonts w:eastAsia="Aptos"/>
                <w:color w:val="26313B"/>
                <w:sz w:val="18"/>
              </w:rPr>
              <w:t>T - Temporal</w:t>
            </w:r>
          </w:p>
        </w:tc>
      </w:tr>
      <w:tr w:rsidR="00D41D26" w14:paraId="0FA2C518" w14:textId="77777777">
        <w:trPr>
          <w:cantSplit/>
          <w:jc w:val="center"/>
        </w:trPr>
        <w:tc>
          <w:tcPr>
            <w:tcW w:w="1800" w:type="dxa"/>
            <w:tcMar>
              <w:top w:w="95" w:type="dxa"/>
              <w:left w:w="105" w:type="dxa"/>
              <w:bottom w:w="95" w:type="dxa"/>
              <w:right w:w="105" w:type="dxa"/>
            </w:tcMar>
            <w:vAlign w:val="center"/>
          </w:tcPr>
          <w:p w14:paraId="6E18FDF7" w14:textId="77777777" w:rsidR="00D41D26" w:rsidRDefault="000B36A2">
            <w:pPr>
              <w:spacing w:after="0"/>
              <w:jc w:val="center"/>
              <w:rPr>
                <w:rFonts w:hint="eastAsia"/>
              </w:rPr>
            </w:pPr>
            <w:r>
              <w:rPr>
                <w:rFonts w:eastAsia="Aptos"/>
                <w:b/>
                <w:color w:val="26313B"/>
                <w:sz w:val="18"/>
              </w:rPr>
              <w:t>Part 7</w:t>
            </w:r>
          </w:p>
        </w:tc>
        <w:tc>
          <w:tcPr>
            <w:tcW w:w="7560" w:type="dxa"/>
            <w:tcMar>
              <w:top w:w="95" w:type="dxa"/>
              <w:left w:w="105" w:type="dxa"/>
              <w:bottom w:w="95" w:type="dxa"/>
              <w:right w:w="105" w:type="dxa"/>
            </w:tcMar>
            <w:vAlign w:val="center"/>
          </w:tcPr>
          <w:p w14:paraId="4FD3E91C" w14:textId="77777777" w:rsidR="00D41D26" w:rsidRDefault="000B36A2">
            <w:pPr>
              <w:spacing w:after="0"/>
              <w:rPr>
                <w:rFonts w:hint="eastAsia"/>
              </w:rPr>
            </w:pPr>
            <w:r>
              <w:rPr>
                <w:rFonts w:eastAsia="Aptos"/>
                <w:color w:val="26313B"/>
                <w:sz w:val="18"/>
              </w:rPr>
              <w:t>S - Semiotic and SOLAR Ingress</w:t>
            </w:r>
          </w:p>
        </w:tc>
      </w:tr>
      <w:tr w:rsidR="00D41D26" w14:paraId="3C01FF13" w14:textId="77777777">
        <w:trPr>
          <w:cantSplit/>
          <w:jc w:val="center"/>
        </w:trPr>
        <w:tc>
          <w:tcPr>
            <w:tcW w:w="1800" w:type="dxa"/>
            <w:tcMar>
              <w:top w:w="95" w:type="dxa"/>
              <w:left w:w="105" w:type="dxa"/>
              <w:bottom w:w="95" w:type="dxa"/>
              <w:right w:w="105" w:type="dxa"/>
            </w:tcMar>
            <w:vAlign w:val="center"/>
          </w:tcPr>
          <w:p w14:paraId="726FEF19" w14:textId="77777777" w:rsidR="00D41D26" w:rsidRDefault="000B36A2">
            <w:pPr>
              <w:spacing w:after="0"/>
              <w:jc w:val="center"/>
              <w:rPr>
                <w:rFonts w:hint="eastAsia"/>
              </w:rPr>
            </w:pPr>
            <w:r>
              <w:rPr>
                <w:rFonts w:eastAsia="Aptos"/>
                <w:b/>
                <w:color w:val="26313B"/>
                <w:sz w:val="18"/>
              </w:rPr>
              <w:t>Part 8</w:t>
            </w:r>
          </w:p>
        </w:tc>
        <w:tc>
          <w:tcPr>
            <w:tcW w:w="7560" w:type="dxa"/>
            <w:tcMar>
              <w:top w:w="95" w:type="dxa"/>
              <w:left w:w="105" w:type="dxa"/>
              <w:bottom w:w="95" w:type="dxa"/>
              <w:right w:w="105" w:type="dxa"/>
            </w:tcMar>
            <w:vAlign w:val="center"/>
          </w:tcPr>
          <w:p w14:paraId="4B3499ED" w14:textId="77777777" w:rsidR="00D41D26" w:rsidRDefault="000B36A2">
            <w:pPr>
              <w:spacing w:after="0"/>
              <w:rPr>
                <w:rFonts w:hint="eastAsia"/>
              </w:rPr>
            </w:pPr>
            <w:r>
              <w:rPr>
                <w:rFonts w:eastAsia="Aptos"/>
                <w:color w:val="26313B"/>
                <w:sz w:val="18"/>
              </w:rPr>
              <w:t>Selective Convergence and Runtime Profiles</w:t>
            </w:r>
          </w:p>
        </w:tc>
      </w:tr>
      <w:tr w:rsidR="00D41D26" w14:paraId="1A1D3B23" w14:textId="77777777">
        <w:trPr>
          <w:cantSplit/>
          <w:jc w:val="center"/>
        </w:trPr>
        <w:tc>
          <w:tcPr>
            <w:tcW w:w="1800" w:type="dxa"/>
            <w:tcMar>
              <w:top w:w="95" w:type="dxa"/>
              <w:left w:w="105" w:type="dxa"/>
              <w:bottom w:w="95" w:type="dxa"/>
              <w:right w:w="105" w:type="dxa"/>
            </w:tcMar>
            <w:vAlign w:val="center"/>
          </w:tcPr>
          <w:p w14:paraId="33A35DE9" w14:textId="77777777" w:rsidR="00D41D26" w:rsidRDefault="000B36A2">
            <w:pPr>
              <w:spacing w:after="0"/>
              <w:jc w:val="center"/>
              <w:rPr>
                <w:rFonts w:hint="eastAsia"/>
              </w:rPr>
            </w:pPr>
            <w:r>
              <w:rPr>
                <w:rFonts w:eastAsia="Aptos"/>
                <w:b/>
                <w:color w:val="26313B"/>
                <w:sz w:val="18"/>
              </w:rPr>
              <w:t>Part 9</w:t>
            </w:r>
          </w:p>
        </w:tc>
        <w:tc>
          <w:tcPr>
            <w:tcW w:w="7560" w:type="dxa"/>
            <w:tcMar>
              <w:top w:w="95" w:type="dxa"/>
              <w:left w:w="105" w:type="dxa"/>
              <w:bottom w:w="95" w:type="dxa"/>
              <w:right w:w="105" w:type="dxa"/>
            </w:tcMar>
            <w:vAlign w:val="center"/>
          </w:tcPr>
          <w:p w14:paraId="1D567D9A" w14:textId="77777777" w:rsidR="00D41D26" w:rsidRDefault="000B36A2">
            <w:pPr>
              <w:spacing w:after="0"/>
              <w:rPr>
                <w:rFonts w:hint="eastAsia"/>
              </w:rPr>
            </w:pPr>
            <w:r>
              <w:rPr>
                <w:rFonts w:eastAsia="Aptos"/>
                <w:color w:val="26313B"/>
                <w:sz w:val="18"/>
              </w:rPr>
              <w:t>SK Reader as a Specialized DARTBOARD Path</w:t>
            </w:r>
          </w:p>
        </w:tc>
      </w:tr>
      <w:tr w:rsidR="00D41D26" w14:paraId="77385AB4" w14:textId="77777777">
        <w:trPr>
          <w:cantSplit/>
          <w:jc w:val="center"/>
        </w:trPr>
        <w:tc>
          <w:tcPr>
            <w:tcW w:w="1800" w:type="dxa"/>
            <w:tcMar>
              <w:top w:w="95" w:type="dxa"/>
              <w:left w:w="105" w:type="dxa"/>
              <w:bottom w:w="95" w:type="dxa"/>
              <w:right w:w="105" w:type="dxa"/>
            </w:tcMar>
            <w:vAlign w:val="center"/>
          </w:tcPr>
          <w:p w14:paraId="6E727E69" w14:textId="77777777" w:rsidR="00D41D26" w:rsidRDefault="000B36A2">
            <w:pPr>
              <w:spacing w:after="0"/>
              <w:jc w:val="center"/>
              <w:rPr>
                <w:rFonts w:hint="eastAsia"/>
              </w:rPr>
            </w:pPr>
            <w:r>
              <w:rPr>
                <w:rFonts w:eastAsia="Aptos"/>
                <w:b/>
                <w:color w:val="26313B"/>
                <w:sz w:val="18"/>
              </w:rPr>
              <w:t>Part 10</w:t>
            </w:r>
          </w:p>
        </w:tc>
        <w:tc>
          <w:tcPr>
            <w:tcW w:w="7560" w:type="dxa"/>
            <w:tcMar>
              <w:top w:w="95" w:type="dxa"/>
              <w:left w:w="105" w:type="dxa"/>
              <w:bottom w:w="95" w:type="dxa"/>
              <w:right w:w="105" w:type="dxa"/>
            </w:tcMar>
            <w:vAlign w:val="center"/>
          </w:tcPr>
          <w:p w14:paraId="39687409" w14:textId="77777777" w:rsidR="00D41D26" w:rsidRDefault="000B36A2">
            <w:pPr>
              <w:spacing w:after="0"/>
              <w:rPr>
                <w:rFonts w:hint="eastAsia"/>
              </w:rPr>
            </w:pPr>
            <w:r>
              <w:rPr>
                <w:rFonts w:eastAsia="Aptos"/>
                <w:color w:val="26313B"/>
                <w:sz w:val="18"/>
              </w:rPr>
              <w:t>Governed Interaction, Mutation, and Reprojection</w:t>
            </w:r>
          </w:p>
        </w:tc>
      </w:tr>
      <w:tr w:rsidR="00D41D26" w14:paraId="68B7D8E1" w14:textId="77777777">
        <w:trPr>
          <w:cantSplit/>
          <w:jc w:val="center"/>
        </w:trPr>
        <w:tc>
          <w:tcPr>
            <w:tcW w:w="1800" w:type="dxa"/>
            <w:tcMar>
              <w:top w:w="95" w:type="dxa"/>
              <w:left w:w="105" w:type="dxa"/>
              <w:bottom w:w="95" w:type="dxa"/>
              <w:right w:w="105" w:type="dxa"/>
            </w:tcMar>
            <w:vAlign w:val="center"/>
          </w:tcPr>
          <w:p w14:paraId="47FC98A3" w14:textId="77777777" w:rsidR="00D41D26" w:rsidRDefault="000B36A2">
            <w:pPr>
              <w:spacing w:after="0"/>
              <w:jc w:val="center"/>
              <w:rPr>
                <w:rFonts w:hint="eastAsia"/>
              </w:rPr>
            </w:pPr>
            <w:r>
              <w:rPr>
                <w:rFonts w:eastAsia="Aptos"/>
                <w:b/>
                <w:color w:val="26313B"/>
                <w:sz w:val="18"/>
              </w:rPr>
              <w:t>Part 11</w:t>
            </w:r>
          </w:p>
        </w:tc>
        <w:tc>
          <w:tcPr>
            <w:tcW w:w="7560" w:type="dxa"/>
            <w:tcMar>
              <w:top w:w="95" w:type="dxa"/>
              <w:left w:w="105" w:type="dxa"/>
              <w:bottom w:w="95" w:type="dxa"/>
              <w:right w:w="105" w:type="dxa"/>
            </w:tcMar>
            <w:vAlign w:val="center"/>
          </w:tcPr>
          <w:p w14:paraId="4078789C" w14:textId="77777777" w:rsidR="00D41D26" w:rsidRDefault="000B36A2">
            <w:pPr>
              <w:spacing w:after="0"/>
              <w:rPr>
                <w:rFonts w:hint="eastAsia"/>
              </w:rPr>
            </w:pPr>
            <w:r>
              <w:rPr>
                <w:rFonts w:eastAsia="Aptos"/>
                <w:color w:val="26313B"/>
                <w:sz w:val="18"/>
              </w:rPr>
              <w:t>Ownership Boundaries</w:t>
            </w:r>
          </w:p>
        </w:tc>
      </w:tr>
      <w:tr w:rsidR="00D41D26" w14:paraId="3C8A5165" w14:textId="77777777">
        <w:trPr>
          <w:cantSplit/>
          <w:jc w:val="center"/>
        </w:trPr>
        <w:tc>
          <w:tcPr>
            <w:tcW w:w="1800" w:type="dxa"/>
            <w:tcMar>
              <w:top w:w="95" w:type="dxa"/>
              <w:left w:w="105" w:type="dxa"/>
              <w:bottom w:w="95" w:type="dxa"/>
              <w:right w:w="105" w:type="dxa"/>
            </w:tcMar>
            <w:vAlign w:val="center"/>
          </w:tcPr>
          <w:p w14:paraId="70081244" w14:textId="77777777" w:rsidR="00D41D26" w:rsidRDefault="000B36A2">
            <w:pPr>
              <w:spacing w:after="0"/>
              <w:jc w:val="center"/>
              <w:rPr>
                <w:rFonts w:hint="eastAsia"/>
              </w:rPr>
            </w:pPr>
            <w:r>
              <w:rPr>
                <w:rFonts w:eastAsia="Aptos"/>
                <w:b/>
                <w:color w:val="26313B"/>
                <w:sz w:val="18"/>
              </w:rPr>
              <w:t>Part 12</w:t>
            </w:r>
          </w:p>
        </w:tc>
        <w:tc>
          <w:tcPr>
            <w:tcW w:w="7560" w:type="dxa"/>
            <w:tcMar>
              <w:top w:w="95" w:type="dxa"/>
              <w:left w:w="105" w:type="dxa"/>
              <w:bottom w:w="95" w:type="dxa"/>
              <w:right w:w="105" w:type="dxa"/>
            </w:tcMar>
            <w:vAlign w:val="center"/>
          </w:tcPr>
          <w:p w14:paraId="00B1B571" w14:textId="77777777" w:rsidR="00D41D26" w:rsidRDefault="000B36A2">
            <w:pPr>
              <w:spacing w:after="0"/>
              <w:rPr>
                <w:rFonts w:hint="eastAsia"/>
              </w:rPr>
            </w:pPr>
            <w:r>
              <w:rPr>
                <w:rFonts w:eastAsia="Aptos"/>
                <w:color w:val="26313B"/>
                <w:sz w:val="18"/>
              </w:rPr>
              <w:t>Worked Runtime Profiles</w:t>
            </w:r>
          </w:p>
        </w:tc>
      </w:tr>
      <w:tr w:rsidR="00D41D26" w14:paraId="627BA061" w14:textId="77777777">
        <w:trPr>
          <w:cantSplit/>
          <w:jc w:val="center"/>
        </w:trPr>
        <w:tc>
          <w:tcPr>
            <w:tcW w:w="1800" w:type="dxa"/>
            <w:tcMar>
              <w:top w:w="95" w:type="dxa"/>
              <w:left w:w="105" w:type="dxa"/>
              <w:bottom w:w="95" w:type="dxa"/>
              <w:right w:w="105" w:type="dxa"/>
            </w:tcMar>
            <w:vAlign w:val="center"/>
          </w:tcPr>
          <w:p w14:paraId="21616304" w14:textId="77777777" w:rsidR="00D41D26" w:rsidRDefault="000B36A2">
            <w:pPr>
              <w:spacing w:after="0"/>
              <w:jc w:val="center"/>
              <w:rPr>
                <w:rFonts w:hint="eastAsia"/>
              </w:rPr>
            </w:pPr>
            <w:r>
              <w:rPr>
                <w:rFonts w:eastAsia="Aptos"/>
                <w:b/>
                <w:color w:val="26313B"/>
                <w:sz w:val="18"/>
              </w:rPr>
              <w:t>Part 13</w:t>
            </w:r>
          </w:p>
        </w:tc>
        <w:tc>
          <w:tcPr>
            <w:tcW w:w="7560" w:type="dxa"/>
            <w:tcMar>
              <w:top w:w="95" w:type="dxa"/>
              <w:left w:w="105" w:type="dxa"/>
              <w:bottom w:w="95" w:type="dxa"/>
              <w:right w:w="105" w:type="dxa"/>
            </w:tcMar>
            <w:vAlign w:val="center"/>
          </w:tcPr>
          <w:p w14:paraId="30204ECB" w14:textId="77777777" w:rsidR="00D41D26" w:rsidRDefault="000B36A2">
            <w:pPr>
              <w:spacing w:after="0"/>
              <w:rPr>
                <w:rFonts w:hint="eastAsia"/>
              </w:rPr>
            </w:pPr>
            <w:r>
              <w:rPr>
                <w:rFonts w:eastAsia="Aptos"/>
                <w:color w:val="26313B"/>
                <w:sz w:val="18"/>
              </w:rPr>
              <w:t>Normative DARTBOARD Laws</w:t>
            </w:r>
          </w:p>
        </w:tc>
      </w:tr>
      <w:tr w:rsidR="00D41D26" w14:paraId="6BDA8281" w14:textId="77777777">
        <w:trPr>
          <w:cantSplit/>
          <w:jc w:val="center"/>
        </w:trPr>
        <w:tc>
          <w:tcPr>
            <w:tcW w:w="1800" w:type="dxa"/>
            <w:tcMar>
              <w:top w:w="95" w:type="dxa"/>
              <w:left w:w="105" w:type="dxa"/>
              <w:bottom w:w="95" w:type="dxa"/>
              <w:right w:w="105" w:type="dxa"/>
            </w:tcMar>
            <w:vAlign w:val="center"/>
          </w:tcPr>
          <w:p w14:paraId="3BC492E3" w14:textId="77777777" w:rsidR="00D41D26" w:rsidRDefault="000B36A2">
            <w:pPr>
              <w:spacing w:after="0"/>
              <w:jc w:val="center"/>
              <w:rPr>
                <w:rFonts w:hint="eastAsia"/>
              </w:rPr>
            </w:pPr>
            <w:r>
              <w:rPr>
                <w:rFonts w:eastAsia="Aptos"/>
                <w:b/>
                <w:color w:val="26313B"/>
                <w:sz w:val="18"/>
              </w:rPr>
              <w:t>Part 14</w:t>
            </w:r>
          </w:p>
        </w:tc>
        <w:tc>
          <w:tcPr>
            <w:tcW w:w="7560" w:type="dxa"/>
            <w:tcMar>
              <w:top w:w="95" w:type="dxa"/>
              <w:left w:w="105" w:type="dxa"/>
              <w:bottom w:w="95" w:type="dxa"/>
              <w:right w:w="105" w:type="dxa"/>
            </w:tcMar>
            <w:vAlign w:val="center"/>
          </w:tcPr>
          <w:p w14:paraId="7F43ECA5" w14:textId="77777777" w:rsidR="00D41D26" w:rsidRDefault="000B36A2">
            <w:pPr>
              <w:spacing w:after="0"/>
              <w:rPr>
                <w:rFonts w:hint="eastAsia"/>
              </w:rPr>
            </w:pPr>
            <w:r>
              <w:rPr>
                <w:rFonts w:eastAsia="Aptos"/>
                <w:color w:val="26313B"/>
                <w:sz w:val="18"/>
              </w:rPr>
              <w:t>Reconstruction and Implementation Handoff</w:t>
            </w:r>
          </w:p>
        </w:tc>
      </w:tr>
      <w:tr w:rsidR="00D41D26" w14:paraId="5A7003A6" w14:textId="77777777">
        <w:trPr>
          <w:cantSplit/>
          <w:jc w:val="center"/>
        </w:trPr>
        <w:tc>
          <w:tcPr>
            <w:tcW w:w="1800" w:type="dxa"/>
            <w:tcMar>
              <w:top w:w="95" w:type="dxa"/>
              <w:left w:w="105" w:type="dxa"/>
              <w:bottom w:w="95" w:type="dxa"/>
              <w:right w:w="105" w:type="dxa"/>
            </w:tcMar>
            <w:vAlign w:val="center"/>
          </w:tcPr>
          <w:p w14:paraId="38CD85C6" w14:textId="77777777" w:rsidR="00D41D26" w:rsidRDefault="000B36A2">
            <w:pPr>
              <w:spacing w:after="0"/>
              <w:jc w:val="center"/>
              <w:rPr>
                <w:rFonts w:hint="eastAsia"/>
              </w:rPr>
            </w:pPr>
            <w:r>
              <w:rPr>
                <w:rFonts w:eastAsia="Aptos"/>
                <w:b/>
                <w:color w:val="26313B"/>
                <w:sz w:val="18"/>
              </w:rPr>
              <w:t>Appendix A</w:t>
            </w:r>
          </w:p>
        </w:tc>
        <w:tc>
          <w:tcPr>
            <w:tcW w:w="7560" w:type="dxa"/>
            <w:tcMar>
              <w:top w:w="95" w:type="dxa"/>
              <w:left w:w="105" w:type="dxa"/>
              <w:bottom w:w="95" w:type="dxa"/>
              <w:right w:w="105" w:type="dxa"/>
            </w:tcMar>
            <w:vAlign w:val="center"/>
          </w:tcPr>
          <w:p w14:paraId="3F91E0F6" w14:textId="77777777" w:rsidR="00D41D26" w:rsidRDefault="000B36A2">
            <w:pPr>
              <w:spacing w:after="0"/>
              <w:rPr>
                <w:rFonts w:hint="eastAsia"/>
              </w:rPr>
            </w:pPr>
            <w:r>
              <w:rPr>
                <w:rFonts w:eastAsia="Aptos"/>
                <w:color w:val="26313B"/>
                <w:sz w:val="18"/>
              </w:rPr>
              <w:t>Implementation Source Map</w:t>
            </w:r>
          </w:p>
        </w:tc>
      </w:tr>
      <w:tr w:rsidR="00D41D26" w14:paraId="6C6052B6" w14:textId="77777777">
        <w:trPr>
          <w:cantSplit/>
          <w:jc w:val="center"/>
        </w:trPr>
        <w:tc>
          <w:tcPr>
            <w:tcW w:w="1800" w:type="dxa"/>
            <w:tcMar>
              <w:top w:w="95" w:type="dxa"/>
              <w:left w:w="105" w:type="dxa"/>
              <w:bottom w:w="95" w:type="dxa"/>
              <w:right w:w="105" w:type="dxa"/>
            </w:tcMar>
            <w:vAlign w:val="center"/>
          </w:tcPr>
          <w:p w14:paraId="1648DFAF" w14:textId="77777777" w:rsidR="00D41D26" w:rsidRDefault="000B36A2">
            <w:pPr>
              <w:spacing w:after="0"/>
              <w:jc w:val="center"/>
              <w:rPr>
                <w:rFonts w:hint="eastAsia"/>
              </w:rPr>
            </w:pPr>
            <w:r>
              <w:rPr>
                <w:rFonts w:eastAsia="Aptos"/>
                <w:b/>
                <w:color w:val="26313B"/>
                <w:sz w:val="18"/>
              </w:rPr>
              <w:t>Appendix B</w:t>
            </w:r>
          </w:p>
        </w:tc>
        <w:tc>
          <w:tcPr>
            <w:tcW w:w="7560" w:type="dxa"/>
            <w:tcMar>
              <w:top w:w="95" w:type="dxa"/>
              <w:left w:w="105" w:type="dxa"/>
              <w:bottom w:w="95" w:type="dxa"/>
              <w:right w:w="105" w:type="dxa"/>
            </w:tcMar>
            <w:vAlign w:val="center"/>
          </w:tcPr>
          <w:p w14:paraId="04B9F107" w14:textId="77777777" w:rsidR="00D41D26" w:rsidRDefault="000B36A2">
            <w:pPr>
              <w:spacing w:after="0"/>
              <w:rPr>
                <w:rFonts w:hint="eastAsia"/>
              </w:rPr>
            </w:pPr>
            <w:r>
              <w:rPr>
                <w:rFonts w:eastAsia="Aptos"/>
                <w:color w:val="26313B"/>
                <w:sz w:val="18"/>
              </w:rPr>
              <w:t>Figure Index</w:t>
            </w:r>
          </w:p>
        </w:tc>
      </w:tr>
    </w:tbl>
    <w:p w14:paraId="465200A9" w14:textId="77777777" w:rsidR="00D41D26" w:rsidRDefault="00D41D26">
      <w:pPr>
        <w:spacing w:after="20"/>
        <w:rPr>
          <w:rFonts w:hint="eastAsia"/>
        </w:rPr>
      </w:pPr>
    </w:p>
    <w:p w14:paraId="52F0267D" w14:textId="77777777" w:rsidR="00D41D26" w:rsidRDefault="000B36A2">
      <w:pPr>
        <w:pStyle w:val="Heading2"/>
        <w:spacing w:before="140" w:after="80"/>
      </w:pPr>
      <w:r>
        <w:rPr>
          <w:rFonts w:ascii="Aptos" w:eastAsia="Aptos" w:hAnsi="Aptos"/>
          <w:color w:val="1B8B87"/>
          <w:sz w:val="27"/>
        </w:rPr>
        <w:t>Reading Order</w:t>
      </w:r>
    </w:p>
    <w:p w14:paraId="6201741B" w14:textId="77777777" w:rsidR="00D41D26" w:rsidRDefault="000B36A2">
      <w:pPr>
        <w:pStyle w:val="BodyText"/>
        <w:spacing w:line="259" w:lineRule="auto"/>
        <w:rPr>
          <w:rFonts w:hint="eastAsia"/>
        </w:rPr>
      </w:pPr>
      <w:r>
        <w:rPr>
          <w:rFonts w:eastAsia="Aptos"/>
        </w:rPr>
        <w:t>Parts 1-2 establish DARTBOARD as selective runtime resolution over governed Targets. Parts 3-7 define the five DARTS contributions and their boundaries. Parts 8-10 show how those contributions converge, how the specialized Semantic Kernel runtime fits inside the broader architecture, and how governed interaction returns changes to authoritative owners. Parts 11-14 close the reconstruction contract with ownership boundaries, worked profiles, normative laws, and exact implementation handoff.</w:t>
      </w:r>
    </w:p>
    <w:p w14:paraId="6CD022D2"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0DC25FFA" w14:textId="77777777">
        <w:trPr>
          <w:jc w:val="center"/>
        </w:trPr>
        <w:tc>
          <w:tcPr>
            <w:tcW w:w="10282" w:type="dxa"/>
            <w:shd w:val="clear" w:color="auto" w:fill="15324A"/>
            <w:tcMar>
              <w:top w:w="150" w:type="dxa"/>
              <w:left w:w="180" w:type="dxa"/>
              <w:bottom w:w="150" w:type="dxa"/>
              <w:right w:w="180" w:type="dxa"/>
            </w:tcMar>
          </w:tcPr>
          <w:p w14:paraId="07D4CB87" w14:textId="77777777" w:rsidR="00D41D26" w:rsidRDefault="000B36A2">
            <w:pPr>
              <w:rPr>
                <w:rFonts w:hint="eastAsia"/>
              </w:rPr>
            </w:pPr>
            <w:r>
              <w:rPr>
                <w:rFonts w:eastAsia="Aptos"/>
                <w:b/>
                <w:color w:val="FFFFFF"/>
                <w:sz w:val="38"/>
              </w:rPr>
              <w:t>PART 1 - Foundation and Selective Resolution</w:t>
            </w:r>
          </w:p>
          <w:p w14:paraId="0990A97A" w14:textId="77777777" w:rsidR="00D41D26" w:rsidRDefault="000B36A2">
            <w:pPr>
              <w:spacing w:after="0"/>
              <w:rPr>
                <w:rFonts w:hint="eastAsia"/>
              </w:rPr>
            </w:pPr>
            <w:r>
              <w:rPr>
                <w:rFonts w:eastAsia="Aptos"/>
                <w:color w:val="DCE7EF"/>
                <w:sz w:val="19"/>
              </w:rPr>
              <w:t>DARTBOARD is a bounded runtime resolver and manifestation surface, not a sixth truth domain.</w:t>
            </w:r>
          </w:p>
        </w:tc>
      </w:tr>
    </w:tbl>
    <w:p w14:paraId="74E8A533" w14:textId="77777777" w:rsidR="00D41D26" w:rsidRDefault="00D41D26">
      <w:pPr>
        <w:spacing w:after="0"/>
        <w:rPr>
          <w:rFonts w:hint="eastAsia"/>
        </w:rPr>
      </w:pPr>
    </w:p>
    <w:p w14:paraId="1C169C40" w14:textId="77777777" w:rsidR="00D41D26" w:rsidRDefault="000B36A2">
      <w:pPr>
        <w:pStyle w:val="Heading1"/>
        <w:spacing w:before="160" w:after="100"/>
      </w:pPr>
      <w:r>
        <w:rPr>
          <w:rFonts w:ascii="Aptos" w:eastAsia="Aptos" w:hAnsi="Aptos"/>
          <w:color w:val="15324A"/>
          <w:sz w:val="34"/>
        </w:rPr>
        <w:t>1. Purpose and Scope</w:t>
      </w:r>
    </w:p>
    <w:p w14:paraId="2A750D5B" w14:textId="77777777" w:rsidR="00D41D26" w:rsidRDefault="000B36A2">
      <w:pPr>
        <w:pStyle w:val="BodyText"/>
        <w:spacing w:line="259" w:lineRule="auto"/>
        <w:rPr>
          <w:rFonts w:hint="eastAsia"/>
        </w:rPr>
      </w:pPr>
      <w:r>
        <w:rPr>
          <w:rFonts w:eastAsia="Aptos"/>
        </w:rPr>
        <w:t>DARTBOARD exists to turn registered CERBERUS structure into a usable runtime surface without duplicating the structures that supplied it. It operates above canonical data and semantic systems and below human-, AI-, controller-, or script-level interaction. The surface may be an editor, inspector, calendar, figure, control array, operational dashboard, learning tool, or other bounded manifestation.</w:t>
      </w:r>
    </w:p>
    <w:p w14:paraId="678E282F" w14:textId="77777777" w:rsidR="00D41D26" w:rsidRDefault="000B36A2">
      <w:pPr>
        <w:pStyle w:val="BodyText"/>
        <w:spacing w:line="259" w:lineRule="auto"/>
        <w:rPr>
          <w:rFonts w:hint="eastAsia"/>
        </w:rPr>
      </w:pPr>
      <w:r>
        <w:rPr>
          <w:rFonts w:eastAsia="Aptos"/>
        </w:rPr>
        <w:t>The architecture generalizes earlier DARTBOARD work. The existing game/animation Formal Specification remains a specialized operational application, and the SK Runtime Interpretation &amp; Interface Architecture remains the generic Semantic Kernel control substrate. This reconstruction artifact places both inside the wider DARTS convergence model rather than replacing them.</w:t>
      </w:r>
    </w:p>
    <w:p w14:paraId="53A881E4" w14:textId="77777777" w:rsidR="00D41D26" w:rsidRDefault="000B36A2">
      <w:pPr>
        <w:pStyle w:val="Heading2"/>
        <w:spacing w:before="140" w:after="80"/>
      </w:pPr>
      <w:r>
        <w:rPr>
          <w:rFonts w:ascii="Aptos" w:eastAsia="Aptos" w:hAnsi="Aptos"/>
          <w:color w:val="1B8B87"/>
          <w:sz w:val="27"/>
        </w:rPr>
        <w:t>1.1 In Scope</w:t>
      </w:r>
    </w:p>
    <w:p w14:paraId="028BFA79" w14:textId="77777777" w:rsidR="00D41D26" w:rsidRDefault="000B36A2">
      <w:pPr>
        <w:pStyle w:val="ListBullet"/>
        <w:spacing w:after="60"/>
        <w:ind w:left="288"/>
        <w:rPr>
          <w:rFonts w:hint="eastAsia"/>
        </w:rPr>
      </w:pPr>
      <w:r>
        <w:rPr>
          <w:rFonts w:eastAsia="Aptos"/>
        </w:rPr>
        <w:t>DARTS applicability and task-scoped resolution.</w:t>
      </w:r>
    </w:p>
    <w:p w14:paraId="4F14A3FC" w14:textId="77777777" w:rsidR="00D41D26" w:rsidRDefault="000B36A2">
      <w:pPr>
        <w:pStyle w:val="ListBullet"/>
        <w:spacing w:after="60"/>
        <w:ind w:left="288"/>
        <w:rPr>
          <w:rFonts w:hint="eastAsia"/>
        </w:rPr>
      </w:pPr>
      <w:r>
        <w:rPr>
          <w:rFonts w:eastAsia="Aptos"/>
        </w:rPr>
        <w:t>Governed Targets, simple and compound Anchors, and registered Landings.</w:t>
      </w:r>
    </w:p>
    <w:p w14:paraId="65E3E4F2" w14:textId="77777777" w:rsidR="00D41D26" w:rsidRDefault="000B36A2">
      <w:pPr>
        <w:pStyle w:val="ListBullet"/>
        <w:spacing w:after="60"/>
        <w:ind w:left="288"/>
        <w:rPr>
          <w:rFonts w:hint="eastAsia"/>
        </w:rPr>
      </w:pPr>
      <w:r>
        <w:rPr>
          <w:rFonts w:eastAsia="Aptos"/>
        </w:rPr>
        <w:t>QUIVER-selected Display through the D/E/F/G coverage grammar.</w:t>
      </w:r>
    </w:p>
    <w:p w14:paraId="72D3060E" w14:textId="77777777" w:rsidR="00D41D26" w:rsidRDefault="000B36A2">
      <w:pPr>
        <w:pStyle w:val="ListBullet"/>
        <w:spacing w:after="60"/>
        <w:ind w:left="288"/>
        <w:rPr>
          <w:rFonts w:hint="eastAsia"/>
        </w:rPr>
      </w:pPr>
      <w:r>
        <w:rPr>
          <w:rFonts w:eastAsia="Aptos"/>
        </w:rPr>
        <w:t>VISOR and BIGFOOT Routing to exact operational structure.</w:t>
      </w:r>
    </w:p>
    <w:p w14:paraId="249C47BD" w14:textId="77777777" w:rsidR="00D41D26" w:rsidRDefault="000B36A2">
      <w:pPr>
        <w:pStyle w:val="ListBullet"/>
        <w:spacing w:after="60"/>
        <w:ind w:left="288"/>
        <w:rPr>
          <w:rFonts w:hint="eastAsia"/>
        </w:rPr>
      </w:pPr>
      <w:r>
        <w:rPr>
          <w:rFonts w:eastAsia="Aptos"/>
        </w:rPr>
        <w:t>Optional ARMORY, Temporal, and Semiotic contributions.</w:t>
      </w:r>
    </w:p>
    <w:p w14:paraId="1A78F2DB" w14:textId="77777777" w:rsidR="00D41D26" w:rsidRDefault="000B36A2">
      <w:pPr>
        <w:pStyle w:val="ListBullet"/>
        <w:spacing w:after="60"/>
        <w:ind w:left="288"/>
        <w:rPr>
          <w:rFonts w:hint="eastAsia"/>
        </w:rPr>
      </w:pPr>
      <w:r>
        <w:rPr>
          <w:rFonts w:eastAsia="Aptos"/>
        </w:rPr>
        <w:t>Specialized SK Reader routing into generated Display surfaces.</w:t>
      </w:r>
    </w:p>
    <w:p w14:paraId="2D098331" w14:textId="77777777" w:rsidR="00D41D26" w:rsidRDefault="000B36A2">
      <w:pPr>
        <w:pStyle w:val="ListBullet"/>
        <w:spacing w:after="60"/>
        <w:ind w:left="288"/>
        <w:rPr>
          <w:rFonts w:hint="eastAsia"/>
        </w:rPr>
      </w:pPr>
      <w:r>
        <w:rPr>
          <w:rFonts w:eastAsia="Aptos"/>
        </w:rPr>
        <w:t>Governed mutation, authority checks, commit, refresh, and reprojection.</w:t>
      </w:r>
    </w:p>
    <w:p w14:paraId="60FABB27" w14:textId="77777777" w:rsidR="00D41D26" w:rsidRDefault="000B36A2">
      <w:pPr>
        <w:pStyle w:val="ListBullet"/>
        <w:spacing w:after="60"/>
        <w:ind w:left="288"/>
        <w:rPr>
          <w:rFonts w:hint="eastAsia"/>
        </w:rPr>
      </w:pPr>
      <w:r>
        <w:rPr>
          <w:rFonts w:eastAsia="Aptos"/>
        </w:rPr>
        <w:t>Reconstruction and implementation handoff for the next CERBERUS assistant.</w:t>
      </w:r>
    </w:p>
    <w:p w14:paraId="0DEAA488" w14:textId="77777777" w:rsidR="00D41D26" w:rsidRDefault="000B36A2">
      <w:pPr>
        <w:pStyle w:val="Heading2"/>
        <w:spacing w:before="140" w:after="80"/>
      </w:pPr>
      <w:r>
        <w:rPr>
          <w:rFonts w:ascii="Aptos" w:eastAsia="Aptos" w:hAnsi="Aptos"/>
          <w:color w:val="1B8B87"/>
          <w:sz w:val="27"/>
        </w:rPr>
        <w:t>1.2 Out of Scope</w:t>
      </w:r>
    </w:p>
    <w:p w14:paraId="7DB6B551" w14:textId="77777777" w:rsidR="00D41D26" w:rsidRDefault="000B36A2">
      <w:pPr>
        <w:pStyle w:val="ListBullet"/>
        <w:spacing w:after="60"/>
        <w:ind w:left="288"/>
        <w:rPr>
          <w:rFonts w:hint="eastAsia"/>
        </w:rPr>
      </w:pPr>
      <w:r>
        <w:rPr>
          <w:rFonts w:eastAsia="Aptos"/>
        </w:rPr>
        <w:t>DARTBOARD does not redefine the internal semantics of BIGFOOT, BOSS, SOLAR, TIME, ARMORY, VISOR, QUIVER, Effects, Skene, Praxis, or specialist Semantic Kernels.</w:t>
      </w:r>
    </w:p>
    <w:p w14:paraId="6556E24E" w14:textId="77777777" w:rsidR="00D41D26" w:rsidRDefault="000B36A2">
      <w:pPr>
        <w:pStyle w:val="ListBullet"/>
        <w:spacing w:after="60"/>
        <w:ind w:left="288"/>
        <w:rPr>
          <w:rFonts w:hint="eastAsia"/>
        </w:rPr>
      </w:pPr>
      <w:r>
        <w:rPr>
          <w:rFonts w:eastAsia="Aptos"/>
        </w:rPr>
        <w:t>DARTBOARD does not infer semantic composition merely from screen adjacency, labels, geometry, or mathematical BitGroup type.</w:t>
      </w:r>
    </w:p>
    <w:p w14:paraId="5134AA2B" w14:textId="77777777" w:rsidR="00D41D26" w:rsidRDefault="000B36A2">
      <w:pPr>
        <w:pStyle w:val="ListBullet"/>
        <w:spacing w:after="60"/>
        <w:ind w:left="288"/>
        <w:rPr>
          <w:rFonts w:hint="eastAsia"/>
        </w:rPr>
      </w:pPr>
      <w:r>
        <w:rPr>
          <w:rFonts w:eastAsia="Aptos"/>
        </w:rPr>
        <w:t>DARTBOARD does not grant mutation authority merely because a control is visible or interactive.</w:t>
      </w:r>
    </w:p>
    <w:p w14:paraId="6C7119AC" w14:textId="77777777" w:rsidR="00D41D26" w:rsidRDefault="000B36A2">
      <w:pPr>
        <w:pStyle w:val="ListBullet"/>
        <w:spacing w:after="60"/>
        <w:ind w:left="288"/>
        <w:rPr>
          <w:rFonts w:hint="eastAsia"/>
        </w:rPr>
      </w:pPr>
      <w:r>
        <w:rPr>
          <w:rFonts w:eastAsia="Aptos"/>
        </w:rPr>
        <w:t>DARTBOARD does not require all five DARTS to participate in every task.</w:t>
      </w:r>
    </w:p>
    <w:p w14:paraId="49F2C475" w14:textId="77777777" w:rsidR="00D41D26" w:rsidRDefault="000B36A2">
      <w:pPr>
        <w:pStyle w:val="ListBullet"/>
        <w:spacing w:after="60"/>
        <w:ind w:left="288"/>
        <w:rPr>
          <w:rFonts w:hint="eastAsia"/>
        </w:rPr>
      </w:pPr>
      <w:r>
        <w:rPr>
          <w:rFonts w:eastAsia="Aptos"/>
        </w:rPr>
        <w:t>DARTBOARD does not become a canonical copy of the records, meanings, histories, temporal state, or routes it manifests.</w:t>
      </w:r>
    </w:p>
    <w:tbl>
      <w:tblPr>
        <w:tblW w:w="0" w:type="auto"/>
        <w:jc w:val="center"/>
        <w:tblLayout w:type="fixed"/>
        <w:tblLook w:val="04A0" w:firstRow="1" w:lastRow="0" w:firstColumn="1" w:lastColumn="0" w:noHBand="0" w:noVBand="1"/>
      </w:tblPr>
      <w:tblGrid>
        <w:gridCol w:w="5141"/>
        <w:gridCol w:w="5141"/>
      </w:tblGrid>
      <w:tr w:rsidR="00D41D26" w14:paraId="008508B4" w14:textId="77777777">
        <w:trPr>
          <w:jc w:val="center"/>
        </w:trPr>
        <w:tc>
          <w:tcPr>
            <w:tcW w:w="5141" w:type="dxa"/>
            <w:shd w:val="clear" w:color="auto" w:fill="15324A"/>
            <w:tcMar>
              <w:top w:w="0" w:type="dxa"/>
              <w:left w:w="0" w:type="dxa"/>
              <w:bottom w:w="0" w:type="dxa"/>
              <w:right w:w="0" w:type="dxa"/>
            </w:tcMar>
            <w:vAlign w:val="center"/>
          </w:tcPr>
          <w:p w14:paraId="0167A8C8" w14:textId="77777777" w:rsidR="00D41D26" w:rsidRDefault="00D41D26">
            <w:pPr>
              <w:rPr>
                <w:rFonts w:hint="eastAsia"/>
              </w:rPr>
            </w:pPr>
          </w:p>
        </w:tc>
        <w:tc>
          <w:tcPr>
            <w:tcW w:w="5141" w:type="dxa"/>
            <w:shd w:val="clear" w:color="auto" w:fill="F1F3F5"/>
            <w:tcMar>
              <w:top w:w="140" w:type="dxa"/>
              <w:left w:w="160" w:type="dxa"/>
              <w:bottom w:w="140" w:type="dxa"/>
              <w:right w:w="160" w:type="dxa"/>
            </w:tcMar>
            <w:vAlign w:val="center"/>
          </w:tcPr>
          <w:p w14:paraId="00C29FD5" w14:textId="77777777" w:rsidR="00D41D26" w:rsidRDefault="000B36A2">
            <w:pPr>
              <w:spacing w:after="40"/>
              <w:rPr>
                <w:rFonts w:hint="eastAsia"/>
              </w:rPr>
            </w:pPr>
            <w:r>
              <w:rPr>
                <w:rFonts w:eastAsia="Aptos"/>
                <w:b/>
                <w:color w:val="15324A"/>
                <w:sz w:val="18"/>
              </w:rPr>
              <w:t>SCOPE BOUNDARY</w:t>
            </w:r>
          </w:p>
          <w:p w14:paraId="457A5112" w14:textId="77777777" w:rsidR="00D41D26" w:rsidRDefault="000B36A2">
            <w:pPr>
              <w:spacing w:after="0" w:line="252" w:lineRule="auto"/>
              <w:rPr>
                <w:rFonts w:hint="eastAsia"/>
              </w:rPr>
            </w:pPr>
            <w:r>
              <w:rPr>
                <w:rFonts w:eastAsia="Aptos"/>
                <w:color w:val="26313B"/>
                <w:sz w:val="19"/>
              </w:rPr>
              <w:t>DARTBOARD is a runtime resolution surface and orchestration boundary. It is not a monolithic Semantic Kernel, truth database, ontology, memory store, calendar, or universal interface schema.</w:t>
            </w:r>
          </w:p>
        </w:tc>
      </w:tr>
    </w:tbl>
    <w:p w14:paraId="0AAB8E80" w14:textId="77777777" w:rsidR="00D41D26" w:rsidRDefault="000B36A2">
      <w:pPr>
        <w:pStyle w:val="Heading1"/>
        <w:spacing w:before="160" w:after="100"/>
      </w:pPr>
      <w:r>
        <w:rPr>
          <w:rFonts w:ascii="Aptos" w:eastAsia="Aptos" w:hAnsi="Aptos"/>
          <w:color w:val="15324A"/>
          <w:sz w:val="34"/>
        </w:rPr>
        <w:t>2. The Five DARTS Domains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605"/>
        <w:gridCol w:w="1296"/>
        <w:gridCol w:w="2376"/>
        <w:gridCol w:w="2592"/>
        <w:gridCol w:w="2520"/>
      </w:tblGrid>
      <w:tr w:rsidR="00D41D26" w14:paraId="3C12700A" w14:textId="77777777">
        <w:trPr>
          <w:tblHeader/>
          <w:jc w:val="center"/>
        </w:trPr>
        <w:tc>
          <w:tcPr>
            <w:tcW w:w="605" w:type="dxa"/>
            <w:shd w:val="clear" w:color="auto" w:fill="15324A"/>
            <w:tcMar>
              <w:top w:w="100" w:type="dxa"/>
              <w:left w:w="110" w:type="dxa"/>
              <w:bottom w:w="100" w:type="dxa"/>
              <w:right w:w="110" w:type="dxa"/>
            </w:tcMar>
            <w:vAlign w:val="center"/>
          </w:tcPr>
          <w:p w14:paraId="72868550" w14:textId="77777777" w:rsidR="00D41D26" w:rsidRDefault="000B36A2">
            <w:pPr>
              <w:jc w:val="center"/>
              <w:rPr>
                <w:rFonts w:hint="eastAsia"/>
              </w:rPr>
            </w:pPr>
            <w:r>
              <w:rPr>
                <w:rFonts w:eastAsia="Aptos"/>
                <w:b/>
                <w:color w:val="FFFFFF"/>
                <w:sz w:val="17"/>
              </w:rPr>
              <w:t>DART</w:t>
            </w:r>
          </w:p>
        </w:tc>
        <w:tc>
          <w:tcPr>
            <w:tcW w:w="1296" w:type="dxa"/>
            <w:shd w:val="clear" w:color="auto" w:fill="15324A"/>
            <w:tcMar>
              <w:top w:w="100" w:type="dxa"/>
              <w:left w:w="110" w:type="dxa"/>
              <w:bottom w:w="100" w:type="dxa"/>
              <w:right w:w="110" w:type="dxa"/>
            </w:tcMar>
            <w:vAlign w:val="center"/>
          </w:tcPr>
          <w:p w14:paraId="2DB537FA" w14:textId="77777777" w:rsidR="00D41D26" w:rsidRDefault="000B36A2">
            <w:pPr>
              <w:jc w:val="center"/>
              <w:rPr>
                <w:rFonts w:hint="eastAsia"/>
              </w:rPr>
            </w:pPr>
            <w:r>
              <w:rPr>
                <w:rFonts w:eastAsia="Aptos"/>
                <w:b/>
                <w:color w:val="FFFFFF"/>
                <w:sz w:val="17"/>
              </w:rPr>
              <w:t>Domain</w:t>
            </w:r>
          </w:p>
        </w:tc>
        <w:tc>
          <w:tcPr>
            <w:tcW w:w="2376" w:type="dxa"/>
            <w:shd w:val="clear" w:color="auto" w:fill="15324A"/>
            <w:tcMar>
              <w:top w:w="100" w:type="dxa"/>
              <w:left w:w="110" w:type="dxa"/>
              <w:bottom w:w="100" w:type="dxa"/>
              <w:right w:w="110" w:type="dxa"/>
            </w:tcMar>
            <w:vAlign w:val="center"/>
          </w:tcPr>
          <w:p w14:paraId="1C312EE4" w14:textId="77777777" w:rsidR="00D41D26" w:rsidRDefault="000B36A2">
            <w:pPr>
              <w:jc w:val="center"/>
              <w:rPr>
                <w:rFonts w:hint="eastAsia"/>
              </w:rPr>
            </w:pPr>
            <w:r>
              <w:rPr>
                <w:rFonts w:eastAsia="Aptos"/>
                <w:b/>
                <w:color w:val="FFFFFF"/>
                <w:sz w:val="17"/>
              </w:rPr>
              <w:t>Runtime question</w:t>
            </w:r>
          </w:p>
        </w:tc>
        <w:tc>
          <w:tcPr>
            <w:tcW w:w="2592" w:type="dxa"/>
            <w:shd w:val="clear" w:color="auto" w:fill="15324A"/>
            <w:tcMar>
              <w:top w:w="100" w:type="dxa"/>
              <w:left w:w="110" w:type="dxa"/>
              <w:bottom w:w="100" w:type="dxa"/>
              <w:right w:w="110" w:type="dxa"/>
            </w:tcMar>
            <w:vAlign w:val="center"/>
          </w:tcPr>
          <w:p w14:paraId="25E095BB" w14:textId="77777777" w:rsidR="00D41D26" w:rsidRDefault="000B36A2">
            <w:pPr>
              <w:jc w:val="center"/>
              <w:rPr>
                <w:rFonts w:hint="eastAsia"/>
              </w:rPr>
            </w:pPr>
            <w:r>
              <w:rPr>
                <w:rFonts w:eastAsia="Aptos"/>
                <w:b/>
                <w:color w:val="FFFFFF"/>
                <w:sz w:val="17"/>
              </w:rPr>
              <w:t>Contribution</w:t>
            </w:r>
          </w:p>
        </w:tc>
        <w:tc>
          <w:tcPr>
            <w:tcW w:w="2520" w:type="dxa"/>
            <w:shd w:val="clear" w:color="auto" w:fill="15324A"/>
            <w:tcMar>
              <w:top w:w="100" w:type="dxa"/>
              <w:left w:w="110" w:type="dxa"/>
              <w:bottom w:w="100" w:type="dxa"/>
              <w:right w:w="110" w:type="dxa"/>
            </w:tcMar>
            <w:vAlign w:val="center"/>
          </w:tcPr>
          <w:p w14:paraId="33DCE38D" w14:textId="77777777" w:rsidR="00D41D26" w:rsidRDefault="000B36A2">
            <w:pPr>
              <w:jc w:val="center"/>
              <w:rPr>
                <w:rFonts w:hint="eastAsia"/>
              </w:rPr>
            </w:pPr>
            <w:r>
              <w:rPr>
                <w:rFonts w:eastAsia="Aptos"/>
                <w:b/>
                <w:color w:val="FFFFFF"/>
                <w:sz w:val="17"/>
              </w:rPr>
              <w:t>Primary architecture</w:t>
            </w:r>
          </w:p>
        </w:tc>
      </w:tr>
      <w:tr w:rsidR="00D41D26" w14:paraId="0D6CE7A4" w14:textId="77777777">
        <w:trPr>
          <w:cantSplit/>
          <w:jc w:val="center"/>
        </w:trPr>
        <w:tc>
          <w:tcPr>
            <w:tcW w:w="605" w:type="dxa"/>
            <w:tcMar>
              <w:top w:w="95" w:type="dxa"/>
              <w:left w:w="105" w:type="dxa"/>
              <w:bottom w:w="95" w:type="dxa"/>
              <w:right w:w="105" w:type="dxa"/>
            </w:tcMar>
            <w:vAlign w:val="center"/>
          </w:tcPr>
          <w:p w14:paraId="2A6104FA" w14:textId="77777777" w:rsidR="00D41D26" w:rsidRDefault="000B36A2">
            <w:pPr>
              <w:spacing w:after="0"/>
              <w:jc w:val="center"/>
              <w:rPr>
                <w:rFonts w:hint="eastAsia"/>
              </w:rPr>
            </w:pPr>
            <w:r>
              <w:rPr>
                <w:rFonts w:eastAsia="Aptos"/>
                <w:b/>
                <w:color w:val="26313B"/>
                <w:sz w:val="15"/>
              </w:rPr>
              <w:t>D</w:t>
            </w:r>
          </w:p>
        </w:tc>
        <w:tc>
          <w:tcPr>
            <w:tcW w:w="1296" w:type="dxa"/>
            <w:tcMar>
              <w:top w:w="95" w:type="dxa"/>
              <w:left w:w="105" w:type="dxa"/>
              <w:bottom w:w="95" w:type="dxa"/>
              <w:right w:w="105" w:type="dxa"/>
            </w:tcMar>
            <w:vAlign w:val="center"/>
          </w:tcPr>
          <w:p w14:paraId="6708C063" w14:textId="77777777" w:rsidR="00D41D26" w:rsidRDefault="000B36A2">
            <w:pPr>
              <w:spacing w:after="0"/>
              <w:jc w:val="center"/>
              <w:rPr>
                <w:rFonts w:hint="eastAsia"/>
              </w:rPr>
            </w:pPr>
            <w:r>
              <w:rPr>
                <w:rFonts w:eastAsia="Aptos"/>
                <w:color w:val="26313B"/>
                <w:sz w:val="15"/>
              </w:rPr>
              <w:t>Display</w:t>
            </w:r>
          </w:p>
        </w:tc>
        <w:tc>
          <w:tcPr>
            <w:tcW w:w="2376" w:type="dxa"/>
            <w:tcMar>
              <w:top w:w="95" w:type="dxa"/>
              <w:left w:w="105" w:type="dxa"/>
              <w:bottom w:w="95" w:type="dxa"/>
              <w:right w:w="105" w:type="dxa"/>
            </w:tcMar>
            <w:vAlign w:val="center"/>
          </w:tcPr>
          <w:p w14:paraId="55C98070" w14:textId="77777777" w:rsidR="00D41D26" w:rsidRDefault="000B36A2">
            <w:pPr>
              <w:spacing w:after="0"/>
              <w:rPr>
                <w:rFonts w:hint="eastAsia"/>
              </w:rPr>
            </w:pPr>
            <w:r>
              <w:rPr>
                <w:rFonts w:eastAsia="Aptos"/>
                <w:color w:val="26313B"/>
                <w:sz w:val="15"/>
              </w:rPr>
              <w:t>What should be manifested?</w:t>
            </w:r>
          </w:p>
        </w:tc>
        <w:tc>
          <w:tcPr>
            <w:tcW w:w="2592" w:type="dxa"/>
            <w:tcMar>
              <w:top w:w="95" w:type="dxa"/>
              <w:left w:w="105" w:type="dxa"/>
              <w:bottom w:w="95" w:type="dxa"/>
              <w:right w:w="105" w:type="dxa"/>
            </w:tcMar>
            <w:vAlign w:val="center"/>
          </w:tcPr>
          <w:p w14:paraId="2E5126CD" w14:textId="77777777" w:rsidR="00D41D26" w:rsidRDefault="000B36A2">
            <w:pPr>
              <w:spacing w:after="0"/>
              <w:rPr>
                <w:rFonts w:hint="eastAsia"/>
              </w:rPr>
            </w:pPr>
            <w:r>
              <w:rPr>
                <w:rFonts w:eastAsia="Aptos"/>
                <w:color w:val="26313B"/>
                <w:sz w:val="15"/>
              </w:rPr>
              <w:t>Usable manifestation, interface coverage, effects, controls</w:t>
            </w:r>
          </w:p>
        </w:tc>
        <w:tc>
          <w:tcPr>
            <w:tcW w:w="2520" w:type="dxa"/>
            <w:tcMar>
              <w:top w:w="95" w:type="dxa"/>
              <w:left w:w="105" w:type="dxa"/>
              <w:bottom w:w="95" w:type="dxa"/>
              <w:right w:w="105" w:type="dxa"/>
            </w:tcMar>
            <w:vAlign w:val="center"/>
          </w:tcPr>
          <w:p w14:paraId="7A4A3F57" w14:textId="77777777" w:rsidR="00D41D26" w:rsidRDefault="000B36A2">
            <w:pPr>
              <w:spacing w:after="0"/>
              <w:rPr>
                <w:rFonts w:hint="eastAsia"/>
              </w:rPr>
            </w:pPr>
            <w:r>
              <w:rPr>
                <w:rFonts w:eastAsia="Aptos"/>
                <w:color w:val="26313B"/>
                <w:sz w:val="15"/>
              </w:rPr>
              <w:t>QUIVER; Display root; D/E/F/G</w:t>
            </w:r>
          </w:p>
        </w:tc>
      </w:tr>
      <w:tr w:rsidR="00D41D26" w14:paraId="4AD18DCD" w14:textId="77777777">
        <w:trPr>
          <w:cantSplit/>
          <w:jc w:val="center"/>
        </w:trPr>
        <w:tc>
          <w:tcPr>
            <w:tcW w:w="605" w:type="dxa"/>
            <w:tcMar>
              <w:top w:w="95" w:type="dxa"/>
              <w:left w:w="105" w:type="dxa"/>
              <w:bottom w:w="95" w:type="dxa"/>
              <w:right w:w="105" w:type="dxa"/>
            </w:tcMar>
            <w:vAlign w:val="center"/>
          </w:tcPr>
          <w:p w14:paraId="25FF3BCC" w14:textId="77777777" w:rsidR="00D41D26" w:rsidRDefault="000B36A2">
            <w:pPr>
              <w:spacing w:after="0"/>
              <w:jc w:val="center"/>
              <w:rPr>
                <w:rFonts w:hint="eastAsia"/>
              </w:rPr>
            </w:pPr>
            <w:r>
              <w:rPr>
                <w:rFonts w:eastAsia="Aptos"/>
                <w:b/>
                <w:color w:val="26313B"/>
                <w:sz w:val="15"/>
              </w:rPr>
              <w:t>A</w:t>
            </w:r>
          </w:p>
        </w:tc>
        <w:tc>
          <w:tcPr>
            <w:tcW w:w="1296" w:type="dxa"/>
            <w:tcMar>
              <w:top w:w="95" w:type="dxa"/>
              <w:left w:w="105" w:type="dxa"/>
              <w:bottom w:w="95" w:type="dxa"/>
              <w:right w:w="105" w:type="dxa"/>
            </w:tcMar>
            <w:vAlign w:val="center"/>
          </w:tcPr>
          <w:p w14:paraId="4BA5C3F2" w14:textId="77777777" w:rsidR="00D41D26" w:rsidRDefault="000B36A2">
            <w:pPr>
              <w:spacing w:after="0"/>
              <w:jc w:val="center"/>
              <w:rPr>
                <w:rFonts w:hint="eastAsia"/>
              </w:rPr>
            </w:pPr>
            <w:r>
              <w:rPr>
                <w:rFonts w:eastAsia="Aptos"/>
                <w:color w:val="26313B"/>
                <w:sz w:val="15"/>
              </w:rPr>
              <w:t>ARMORY</w:t>
            </w:r>
          </w:p>
        </w:tc>
        <w:tc>
          <w:tcPr>
            <w:tcW w:w="2376" w:type="dxa"/>
            <w:tcMar>
              <w:top w:w="95" w:type="dxa"/>
              <w:left w:w="105" w:type="dxa"/>
              <w:bottom w:w="95" w:type="dxa"/>
              <w:right w:w="105" w:type="dxa"/>
            </w:tcMar>
            <w:vAlign w:val="center"/>
          </w:tcPr>
          <w:p w14:paraId="315AF5A7" w14:textId="77777777" w:rsidR="00D41D26" w:rsidRDefault="000B36A2">
            <w:pPr>
              <w:spacing w:after="0"/>
              <w:rPr>
                <w:rFonts w:hint="eastAsia"/>
              </w:rPr>
            </w:pPr>
            <w:r>
              <w:rPr>
                <w:rFonts w:eastAsia="Aptos"/>
                <w:color w:val="26313B"/>
                <w:sz w:val="15"/>
              </w:rPr>
              <w:t>What accumulated context matters?</w:t>
            </w:r>
          </w:p>
        </w:tc>
        <w:tc>
          <w:tcPr>
            <w:tcW w:w="2592" w:type="dxa"/>
            <w:tcMar>
              <w:top w:w="95" w:type="dxa"/>
              <w:left w:w="105" w:type="dxa"/>
              <w:bottom w:w="95" w:type="dxa"/>
              <w:right w:w="105" w:type="dxa"/>
            </w:tcMar>
            <w:vAlign w:val="center"/>
          </w:tcPr>
          <w:p w14:paraId="098EE03D" w14:textId="77777777" w:rsidR="00D41D26" w:rsidRDefault="000B36A2">
            <w:pPr>
              <w:spacing w:after="0"/>
              <w:rPr>
                <w:rFonts w:hint="eastAsia"/>
              </w:rPr>
            </w:pPr>
            <w:r>
              <w:rPr>
                <w:rFonts w:eastAsia="Aptos"/>
                <w:color w:val="26313B"/>
                <w:sz w:val="15"/>
              </w:rPr>
              <w:t>Personal relevance, memory, classification, learned context</w:t>
            </w:r>
          </w:p>
        </w:tc>
        <w:tc>
          <w:tcPr>
            <w:tcW w:w="2520" w:type="dxa"/>
            <w:tcMar>
              <w:top w:w="95" w:type="dxa"/>
              <w:left w:w="105" w:type="dxa"/>
              <w:bottom w:w="95" w:type="dxa"/>
              <w:right w:w="105" w:type="dxa"/>
            </w:tcMar>
            <w:vAlign w:val="center"/>
          </w:tcPr>
          <w:p w14:paraId="493D2C19" w14:textId="77777777" w:rsidR="00D41D26" w:rsidRDefault="000B36A2">
            <w:pPr>
              <w:spacing w:after="0"/>
              <w:rPr>
                <w:rFonts w:hint="eastAsia"/>
              </w:rPr>
            </w:pPr>
            <w:r>
              <w:rPr>
                <w:rFonts w:eastAsia="Aptos"/>
                <w:color w:val="26313B"/>
                <w:sz w:val="15"/>
              </w:rPr>
              <w:t>0000 / XXXX and wider ARMORY stack</w:t>
            </w:r>
          </w:p>
        </w:tc>
      </w:tr>
      <w:tr w:rsidR="00D41D26" w14:paraId="0533049F" w14:textId="77777777">
        <w:trPr>
          <w:cantSplit/>
          <w:jc w:val="center"/>
        </w:trPr>
        <w:tc>
          <w:tcPr>
            <w:tcW w:w="605" w:type="dxa"/>
            <w:tcMar>
              <w:top w:w="95" w:type="dxa"/>
              <w:left w:w="105" w:type="dxa"/>
              <w:bottom w:w="95" w:type="dxa"/>
              <w:right w:w="105" w:type="dxa"/>
            </w:tcMar>
            <w:vAlign w:val="center"/>
          </w:tcPr>
          <w:p w14:paraId="6439DFB1" w14:textId="77777777" w:rsidR="00D41D26" w:rsidRDefault="000B36A2">
            <w:pPr>
              <w:spacing w:after="0"/>
              <w:jc w:val="center"/>
              <w:rPr>
                <w:rFonts w:hint="eastAsia"/>
              </w:rPr>
            </w:pPr>
            <w:r>
              <w:rPr>
                <w:rFonts w:eastAsia="Aptos"/>
                <w:b/>
                <w:color w:val="26313B"/>
                <w:sz w:val="15"/>
              </w:rPr>
              <w:t>R</w:t>
            </w:r>
          </w:p>
        </w:tc>
        <w:tc>
          <w:tcPr>
            <w:tcW w:w="1296" w:type="dxa"/>
            <w:tcMar>
              <w:top w:w="95" w:type="dxa"/>
              <w:left w:w="105" w:type="dxa"/>
              <w:bottom w:w="95" w:type="dxa"/>
              <w:right w:w="105" w:type="dxa"/>
            </w:tcMar>
            <w:vAlign w:val="center"/>
          </w:tcPr>
          <w:p w14:paraId="1B476A8F" w14:textId="77777777" w:rsidR="00D41D26" w:rsidRDefault="000B36A2">
            <w:pPr>
              <w:spacing w:after="0"/>
              <w:jc w:val="center"/>
              <w:rPr>
                <w:rFonts w:hint="eastAsia"/>
              </w:rPr>
            </w:pPr>
            <w:r>
              <w:rPr>
                <w:rFonts w:eastAsia="Aptos"/>
                <w:color w:val="26313B"/>
                <w:sz w:val="15"/>
              </w:rPr>
              <w:t>Routing</w:t>
            </w:r>
          </w:p>
        </w:tc>
        <w:tc>
          <w:tcPr>
            <w:tcW w:w="2376" w:type="dxa"/>
            <w:tcMar>
              <w:top w:w="95" w:type="dxa"/>
              <w:left w:w="105" w:type="dxa"/>
              <w:bottom w:w="95" w:type="dxa"/>
              <w:right w:w="105" w:type="dxa"/>
            </w:tcMar>
            <w:vAlign w:val="center"/>
          </w:tcPr>
          <w:p w14:paraId="1DCFC0F3" w14:textId="77777777" w:rsidR="00D41D26" w:rsidRDefault="000B36A2">
            <w:pPr>
              <w:spacing w:after="0"/>
              <w:rPr>
                <w:rFonts w:hint="eastAsia"/>
              </w:rPr>
            </w:pPr>
            <w:r>
              <w:rPr>
                <w:rFonts w:eastAsia="Aptos"/>
                <w:color w:val="26313B"/>
                <w:sz w:val="15"/>
              </w:rPr>
              <w:t>Where is it and how is it reached or operated?</w:t>
            </w:r>
          </w:p>
        </w:tc>
        <w:tc>
          <w:tcPr>
            <w:tcW w:w="2592" w:type="dxa"/>
            <w:tcMar>
              <w:top w:w="95" w:type="dxa"/>
              <w:left w:w="105" w:type="dxa"/>
              <w:bottom w:w="95" w:type="dxa"/>
              <w:right w:w="105" w:type="dxa"/>
            </w:tcMar>
            <w:vAlign w:val="center"/>
          </w:tcPr>
          <w:p w14:paraId="4629EB51" w14:textId="77777777" w:rsidR="00D41D26" w:rsidRDefault="000B36A2">
            <w:pPr>
              <w:spacing w:after="0"/>
              <w:rPr>
                <w:rFonts w:hint="eastAsia"/>
              </w:rPr>
            </w:pPr>
            <w:r>
              <w:rPr>
                <w:rFonts w:eastAsia="Aptos"/>
                <w:color w:val="26313B"/>
                <w:sz w:val="15"/>
              </w:rPr>
              <w:t>Addressing, traversal, Reader descent, mutation path</w:t>
            </w:r>
          </w:p>
        </w:tc>
        <w:tc>
          <w:tcPr>
            <w:tcW w:w="2520" w:type="dxa"/>
            <w:tcMar>
              <w:top w:w="95" w:type="dxa"/>
              <w:left w:w="105" w:type="dxa"/>
              <w:bottom w:w="95" w:type="dxa"/>
              <w:right w:w="105" w:type="dxa"/>
            </w:tcMar>
            <w:vAlign w:val="center"/>
          </w:tcPr>
          <w:p w14:paraId="51354F60" w14:textId="77777777" w:rsidR="00D41D26" w:rsidRDefault="000B36A2">
            <w:pPr>
              <w:spacing w:after="0"/>
              <w:rPr>
                <w:rFonts w:hint="eastAsia"/>
              </w:rPr>
            </w:pPr>
            <w:r>
              <w:rPr>
                <w:rFonts w:eastAsia="Aptos"/>
                <w:color w:val="26313B"/>
                <w:sz w:val="15"/>
              </w:rPr>
              <w:t>VISOR; BIGFOOT; Readers; Instances</w:t>
            </w:r>
          </w:p>
        </w:tc>
      </w:tr>
      <w:tr w:rsidR="00D41D26" w14:paraId="12418C37" w14:textId="77777777">
        <w:trPr>
          <w:cantSplit/>
          <w:jc w:val="center"/>
        </w:trPr>
        <w:tc>
          <w:tcPr>
            <w:tcW w:w="605" w:type="dxa"/>
            <w:tcMar>
              <w:top w:w="95" w:type="dxa"/>
              <w:left w:w="105" w:type="dxa"/>
              <w:bottom w:w="95" w:type="dxa"/>
              <w:right w:w="105" w:type="dxa"/>
            </w:tcMar>
            <w:vAlign w:val="center"/>
          </w:tcPr>
          <w:p w14:paraId="11450D13" w14:textId="77777777" w:rsidR="00D41D26" w:rsidRDefault="000B36A2">
            <w:pPr>
              <w:spacing w:after="0"/>
              <w:jc w:val="center"/>
              <w:rPr>
                <w:rFonts w:hint="eastAsia"/>
              </w:rPr>
            </w:pPr>
            <w:r>
              <w:rPr>
                <w:rFonts w:eastAsia="Aptos"/>
                <w:b/>
                <w:color w:val="26313B"/>
                <w:sz w:val="15"/>
              </w:rPr>
              <w:t>T</w:t>
            </w:r>
          </w:p>
        </w:tc>
        <w:tc>
          <w:tcPr>
            <w:tcW w:w="1296" w:type="dxa"/>
            <w:tcMar>
              <w:top w:w="95" w:type="dxa"/>
              <w:left w:w="105" w:type="dxa"/>
              <w:bottom w:w="95" w:type="dxa"/>
              <w:right w:w="105" w:type="dxa"/>
            </w:tcMar>
            <w:vAlign w:val="center"/>
          </w:tcPr>
          <w:p w14:paraId="2113460E" w14:textId="77777777" w:rsidR="00D41D26" w:rsidRDefault="000B36A2">
            <w:pPr>
              <w:spacing w:after="0"/>
              <w:jc w:val="center"/>
              <w:rPr>
                <w:rFonts w:hint="eastAsia"/>
              </w:rPr>
            </w:pPr>
            <w:r>
              <w:rPr>
                <w:rFonts w:eastAsia="Aptos"/>
                <w:color w:val="26313B"/>
                <w:sz w:val="15"/>
              </w:rPr>
              <w:t>Temporal</w:t>
            </w:r>
          </w:p>
        </w:tc>
        <w:tc>
          <w:tcPr>
            <w:tcW w:w="2376" w:type="dxa"/>
            <w:tcMar>
              <w:top w:w="95" w:type="dxa"/>
              <w:left w:w="105" w:type="dxa"/>
              <w:bottom w:w="95" w:type="dxa"/>
              <w:right w:w="105" w:type="dxa"/>
            </w:tcMar>
            <w:vAlign w:val="center"/>
          </w:tcPr>
          <w:p w14:paraId="7B734ABE" w14:textId="77777777" w:rsidR="00D41D26" w:rsidRDefault="000B36A2">
            <w:pPr>
              <w:spacing w:after="0"/>
              <w:rPr>
                <w:rFonts w:hint="eastAsia"/>
              </w:rPr>
            </w:pPr>
            <w:r>
              <w:rPr>
                <w:rFonts w:eastAsia="Aptos"/>
                <w:color w:val="26313B"/>
                <w:sz w:val="15"/>
              </w:rPr>
              <w:t>What WHEN information applies?</w:t>
            </w:r>
          </w:p>
        </w:tc>
        <w:tc>
          <w:tcPr>
            <w:tcW w:w="2592" w:type="dxa"/>
            <w:tcMar>
              <w:top w:w="95" w:type="dxa"/>
              <w:left w:w="105" w:type="dxa"/>
              <w:bottom w:w="95" w:type="dxa"/>
              <w:right w:w="105" w:type="dxa"/>
            </w:tcMar>
            <w:vAlign w:val="center"/>
          </w:tcPr>
          <w:p w14:paraId="11075C0E" w14:textId="77777777" w:rsidR="00D41D26" w:rsidRDefault="000B36A2">
            <w:pPr>
              <w:spacing w:after="0"/>
              <w:rPr>
                <w:rFonts w:hint="eastAsia"/>
              </w:rPr>
            </w:pPr>
            <w:r>
              <w:rPr>
                <w:rFonts w:eastAsia="Aptos"/>
                <w:color w:val="26313B"/>
                <w:sz w:val="15"/>
              </w:rPr>
              <w:t>Coordinates, recurrence, precision, temporal interpretation</w:t>
            </w:r>
          </w:p>
        </w:tc>
        <w:tc>
          <w:tcPr>
            <w:tcW w:w="2520" w:type="dxa"/>
            <w:tcMar>
              <w:top w:w="95" w:type="dxa"/>
              <w:left w:w="105" w:type="dxa"/>
              <w:bottom w:w="95" w:type="dxa"/>
              <w:right w:w="105" w:type="dxa"/>
            </w:tcMar>
            <w:vAlign w:val="center"/>
          </w:tcPr>
          <w:p w14:paraId="62633051" w14:textId="77777777" w:rsidR="00D41D26" w:rsidRDefault="000B36A2">
            <w:pPr>
              <w:spacing w:after="0"/>
              <w:jc w:val="center"/>
              <w:rPr>
                <w:rFonts w:hint="eastAsia"/>
              </w:rPr>
            </w:pPr>
            <w:r>
              <w:rPr>
                <w:rFonts w:eastAsia="Aptos"/>
                <w:color w:val="26313B"/>
                <w:sz w:val="15"/>
              </w:rPr>
              <w:t>TIME</w:t>
            </w:r>
          </w:p>
        </w:tc>
      </w:tr>
      <w:tr w:rsidR="00D41D26" w14:paraId="21CBF3AE" w14:textId="77777777">
        <w:trPr>
          <w:cantSplit/>
          <w:jc w:val="center"/>
        </w:trPr>
        <w:tc>
          <w:tcPr>
            <w:tcW w:w="605" w:type="dxa"/>
            <w:tcMar>
              <w:top w:w="95" w:type="dxa"/>
              <w:left w:w="105" w:type="dxa"/>
              <w:bottom w:w="95" w:type="dxa"/>
              <w:right w:w="105" w:type="dxa"/>
            </w:tcMar>
            <w:vAlign w:val="center"/>
          </w:tcPr>
          <w:p w14:paraId="77ACC5F6" w14:textId="77777777" w:rsidR="00D41D26" w:rsidRDefault="000B36A2">
            <w:pPr>
              <w:spacing w:after="0"/>
              <w:jc w:val="center"/>
              <w:rPr>
                <w:rFonts w:hint="eastAsia"/>
              </w:rPr>
            </w:pPr>
            <w:r>
              <w:rPr>
                <w:rFonts w:eastAsia="Aptos"/>
                <w:b/>
                <w:color w:val="26313B"/>
                <w:sz w:val="15"/>
              </w:rPr>
              <w:t>S</w:t>
            </w:r>
          </w:p>
        </w:tc>
        <w:tc>
          <w:tcPr>
            <w:tcW w:w="1296" w:type="dxa"/>
            <w:tcMar>
              <w:top w:w="95" w:type="dxa"/>
              <w:left w:w="105" w:type="dxa"/>
              <w:bottom w:w="95" w:type="dxa"/>
              <w:right w:w="105" w:type="dxa"/>
            </w:tcMar>
            <w:vAlign w:val="center"/>
          </w:tcPr>
          <w:p w14:paraId="3A33601C" w14:textId="77777777" w:rsidR="00D41D26" w:rsidRDefault="000B36A2">
            <w:pPr>
              <w:spacing w:after="0"/>
              <w:jc w:val="center"/>
              <w:rPr>
                <w:rFonts w:hint="eastAsia"/>
              </w:rPr>
            </w:pPr>
            <w:r>
              <w:rPr>
                <w:rFonts w:eastAsia="Aptos"/>
                <w:color w:val="26313B"/>
                <w:sz w:val="15"/>
              </w:rPr>
              <w:t>Semiotic</w:t>
            </w:r>
          </w:p>
        </w:tc>
        <w:tc>
          <w:tcPr>
            <w:tcW w:w="2376" w:type="dxa"/>
            <w:tcMar>
              <w:top w:w="95" w:type="dxa"/>
              <w:left w:w="105" w:type="dxa"/>
              <w:bottom w:w="95" w:type="dxa"/>
              <w:right w:w="105" w:type="dxa"/>
            </w:tcMar>
            <w:vAlign w:val="center"/>
          </w:tcPr>
          <w:p w14:paraId="5FFAE1AB" w14:textId="77777777" w:rsidR="00D41D26" w:rsidRDefault="000B36A2">
            <w:pPr>
              <w:spacing w:after="0"/>
              <w:rPr>
                <w:rFonts w:hint="eastAsia"/>
              </w:rPr>
            </w:pPr>
            <w:r>
              <w:rPr>
                <w:rFonts w:eastAsia="Aptos"/>
                <w:color w:val="26313B"/>
                <w:sz w:val="15"/>
              </w:rPr>
              <w:t>What does it mean and how is it represented?</w:t>
            </w:r>
          </w:p>
        </w:tc>
        <w:tc>
          <w:tcPr>
            <w:tcW w:w="2592" w:type="dxa"/>
            <w:tcMar>
              <w:top w:w="95" w:type="dxa"/>
              <w:left w:w="105" w:type="dxa"/>
              <w:bottom w:w="95" w:type="dxa"/>
              <w:right w:w="105" w:type="dxa"/>
            </w:tcMar>
            <w:vAlign w:val="center"/>
          </w:tcPr>
          <w:p w14:paraId="36B0529C" w14:textId="77777777" w:rsidR="00D41D26" w:rsidRDefault="000B36A2">
            <w:pPr>
              <w:spacing w:after="0"/>
              <w:rPr>
                <w:rFonts w:hint="eastAsia"/>
              </w:rPr>
            </w:pPr>
            <w:r>
              <w:rPr>
                <w:rFonts w:eastAsia="Aptos"/>
                <w:color w:val="26313B"/>
                <w:sz w:val="15"/>
              </w:rPr>
              <w:t>Symbolic and conceptual context</w:t>
            </w:r>
          </w:p>
        </w:tc>
        <w:tc>
          <w:tcPr>
            <w:tcW w:w="2520" w:type="dxa"/>
            <w:tcMar>
              <w:top w:w="95" w:type="dxa"/>
              <w:left w:w="105" w:type="dxa"/>
              <w:bottom w:w="95" w:type="dxa"/>
              <w:right w:w="105" w:type="dxa"/>
            </w:tcMar>
            <w:vAlign w:val="center"/>
          </w:tcPr>
          <w:p w14:paraId="255DFD52" w14:textId="77777777" w:rsidR="00D41D26" w:rsidRDefault="000B36A2">
            <w:pPr>
              <w:spacing w:after="0"/>
              <w:rPr>
                <w:rFonts w:hint="eastAsia"/>
              </w:rPr>
            </w:pPr>
            <w:r>
              <w:rPr>
                <w:rFonts w:eastAsia="Aptos"/>
                <w:color w:val="26313B"/>
                <w:sz w:val="15"/>
              </w:rPr>
              <w:t>BOSS; SOLAR as lexical ingress</w:t>
            </w:r>
          </w:p>
        </w:tc>
      </w:tr>
    </w:tbl>
    <w:p w14:paraId="2850193A" w14:textId="77777777" w:rsidR="00D41D26" w:rsidRDefault="00D41D26">
      <w:pPr>
        <w:spacing w:after="20"/>
        <w:rPr>
          <w:rFonts w:hint="eastAsia"/>
        </w:rPr>
      </w:pPr>
    </w:p>
    <w:p w14:paraId="23E496B2" w14:textId="77777777" w:rsidR="00D41D26" w:rsidRDefault="000B36A2">
      <w:pPr>
        <w:pStyle w:val="BodyText"/>
        <w:spacing w:line="259" w:lineRule="auto"/>
        <w:rPr>
          <w:rFonts w:hint="eastAsia"/>
        </w:rPr>
      </w:pPr>
      <w:r>
        <w:rPr>
          <w:rFonts w:eastAsia="Aptos"/>
        </w:rPr>
        <w:t>The five domains have equal architectural status. They are available dimensions of runtime resolution, not five mandatory stages. A task can legitimately use D/R/S while A and T remain N/A. DARTBOARD must not manufacture a temporal, personal, or semantic contribution simply because that domain exists.</w:t>
      </w:r>
    </w:p>
    <w:p w14:paraId="1375EF3A" w14:textId="77777777" w:rsidR="00D41D26" w:rsidRDefault="000B36A2">
      <w:pPr>
        <w:pStyle w:val="Heading1"/>
        <w:spacing w:before="160" w:after="100"/>
      </w:pPr>
      <w:r>
        <w:rPr>
          <w:rFonts w:ascii="Aptos" w:eastAsia="Aptos" w:hAnsi="Aptos"/>
          <w:color w:val="15324A"/>
          <w:sz w:val="34"/>
        </w:rPr>
        <w:t>3. DART Applicability and Runtime Profiles</w:t>
      </w:r>
    </w:p>
    <w:p w14:paraId="2E673F44" w14:textId="77777777" w:rsidR="00D41D26" w:rsidRDefault="000B36A2">
      <w:pPr>
        <w:keepNext/>
        <w:jc w:val="center"/>
        <w:rPr>
          <w:rFonts w:hint="eastAsia"/>
        </w:rPr>
      </w:pPr>
      <w:r>
        <w:rPr>
          <w:noProof/>
        </w:rPr>
        <w:drawing>
          <wp:inline distT="0" distB="0" distL="0" distR="0" wp14:anchorId="05FBC319" wp14:editId="2678375A">
            <wp:extent cx="5806440" cy="3629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3_Selective_DART_Profile.png"/>
                    <pic:cNvPicPr/>
                  </pic:nvPicPr>
                  <pic:blipFill>
                    <a:blip r:embed="rId10"/>
                    <a:stretch>
                      <a:fillRect/>
                    </a:stretch>
                  </pic:blipFill>
                  <pic:spPr>
                    <a:xfrm>
                      <a:off x="0" y="0"/>
                      <a:ext cx="5806440" cy="3629025"/>
                    </a:xfrm>
                    <a:prstGeom prst="rect">
                      <a:avLst/>
                    </a:prstGeom>
                  </pic:spPr>
                </pic:pic>
              </a:graphicData>
            </a:graphic>
          </wp:inline>
        </w:drawing>
      </w:r>
    </w:p>
    <w:p w14:paraId="49F2DA36" w14:textId="77777777" w:rsidR="00D41D26" w:rsidRDefault="000B36A2">
      <w:pPr>
        <w:keepNext/>
        <w:spacing w:before="40" w:after="40"/>
        <w:jc w:val="center"/>
        <w:rPr>
          <w:rFonts w:hint="eastAsia"/>
        </w:rPr>
      </w:pPr>
      <w:r>
        <w:rPr>
          <w:rFonts w:eastAsia="Aptos"/>
          <w:b/>
          <w:color w:val="15324A"/>
          <w:sz w:val="18"/>
        </w:rPr>
        <w:t>Figure 3. Selective DART profile.</w:t>
      </w:r>
    </w:p>
    <w:p w14:paraId="04AA208A" w14:textId="77777777" w:rsidR="00D41D26" w:rsidRDefault="000B36A2">
      <w:pPr>
        <w:spacing w:after="120"/>
        <w:jc w:val="center"/>
        <w:rPr>
          <w:rFonts w:hint="eastAsia"/>
        </w:rPr>
      </w:pPr>
      <w:r>
        <w:rPr>
          <w:rFonts w:eastAsia="Aptos"/>
          <w:i/>
          <w:color w:val="66737F"/>
          <w:sz w:val="17"/>
        </w:rPr>
        <w:t>N/A means unnecessary. UNRESOLVED means required but unavailable.</w:t>
      </w:r>
    </w:p>
    <w:p w14:paraId="0DAEF639" w14:textId="77777777" w:rsidR="00D41D26" w:rsidRDefault="000B36A2">
      <w:pPr>
        <w:pStyle w:val="BodyText"/>
        <w:spacing w:line="259" w:lineRule="auto"/>
        <w:rPr>
          <w:rFonts w:hint="eastAsia"/>
        </w:rPr>
      </w:pPr>
      <w:r>
        <w:rPr>
          <w:rFonts w:eastAsia="Aptos"/>
        </w:rPr>
        <w:t>A DARTBOARD instance carries an applicability profile. ACTIVE means a domain applies and its required contribution has resolved. N/A means the domain is intentionally irrelevant to the current task. UNRESOLVED means the domain applies but the required contribution cannot currently be resolved. These states are semantically different and must remain visibly distinguishable.</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1440"/>
        <w:gridCol w:w="3024"/>
        <w:gridCol w:w="4968"/>
      </w:tblGrid>
      <w:tr w:rsidR="00D41D26" w14:paraId="67DA82F8" w14:textId="77777777">
        <w:trPr>
          <w:tblHeader/>
          <w:jc w:val="center"/>
        </w:trPr>
        <w:tc>
          <w:tcPr>
            <w:tcW w:w="1440" w:type="dxa"/>
            <w:shd w:val="clear" w:color="auto" w:fill="15324A"/>
            <w:tcMar>
              <w:top w:w="100" w:type="dxa"/>
              <w:left w:w="110" w:type="dxa"/>
              <w:bottom w:w="100" w:type="dxa"/>
              <w:right w:w="110" w:type="dxa"/>
            </w:tcMar>
            <w:vAlign w:val="center"/>
          </w:tcPr>
          <w:p w14:paraId="0C28A301" w14:textId="77777777" w:rsidR="00D41D26" w:rsidRDefault="000B36A2">
            <w:pPr>
              <w:jc w:val="center"/>
              <w:rPr>
                <w:rFonts w:hint="eastAsia"/>
              </w:rPr>
            </w:pPr>
            <w:r>
              <w:rPr>
                <w:rFonts w:eastAsia="Aptos"/>
                <w:b/>
                <w:color w:val="FFFFFF"/>
                <w:sz w:val="17"/>
              </w:rPr>
              <w:t>State</w:t>
            </w:r>
          </w:p>
        </w:tc>
        <w:tc>
          <w:tcPr>
            <w:tcW w:w="3024" w:type="dxa"/>
            <w:shd w:val="clear" w:color="auto" w:fill="15324A"/>
            <w:tcMar>
              <w:top w:w="100" w:type="dxa"/>
              <w:left w:w="110" w:type="dxa"/>
              <w:bottom w:w="100" w:type="dxa"/>
              <w:right w:w="110" w:type="dxa"/>
            </w:tcMar>
            <w:vAlign w:val="center"/>
          </w:tcPr>
          <w:p w14:paraId="0E021CFB" w14:textId="77777777" w:rsidR="00D41D26" w:rsidRDefault="000B36A2">
            <w:pPr>
              <w:jc w:val="center"/>
              <w:rPr>
                <w:rFonts w:hint="eastAsia"/>
              </w:rPr>
            </w:pPr>
            <w:r>
              <w:rPr>
                <w:rFonts w:eastAsia="Aptos"/>
                <w:b/>
                <w:color w:val="FFFFFF"/>
                <w:sz w:val="17"/>
              </w:rPr>
              <w:t>Meaning</w:t>
            </w:r>
          </w:p>
        </w:tc>
        <w:tc>
          <w:tcPr>
            <w:tcW w:w="4968" w:type="dxa"/>
            <w:shd w:val="clear" w:color="auto" w:fill="15324A"/>
            <w:tcMar>
              <w:top w:w="100" w:type="dxa"/>
              <w:left w:w="110" w:type="dxa"/>
              <w:bottom w:w="100" w:type="dxa"/>
              <w:right w:w="110" w:type="dxa"/>
            </w:tcMar>
            <w:vAlign w:val="center"/>
          </w:tcPr>
          <w:p w14:paraId="021E84D5" w14:textId="77777777" w:rsidR="00D41D26" w:rsidRDefault="000B36A2">
            <w:pPr>
              <w:jc w:val="center"/>
              <w:rPr>
                <w:rFonts w:hint="eastAsia"/>
              </w:rPr>
            </w:pPr>
            <w:r>
              <w:rPr>
                <w:rFonts w:eastAsia="Aptos"/>
                <w:b/>
                <w:color w:val="FFFFFF"/>
                <w:sz w:val="17"/>
              </w:rPr>
              <w:t>Conformance consequence</w:t>
            </w:r>
          </w:p>
        </w:tc>
      </w:tr>
      <w:tr w:rsidR="00D41D26" w14:paraId="6CFAF2B2" w14:textId="77777777">
        <w:trPr>
          <w:cantSplit/>
          <w:jc w:val="center"/>
        </w:trPr>
        <w:tc>
          <w:tcPr>
            <w:tcW w:w="1440" w:type="dxa"/>
            <w:tcMar>
              <w:top w:w="95" w:type="dxa"/>
              <w:left w:w="105" w:type="dxa"/>
              <w:bottom w:w="95" w:type="dxa"/>
              <w:right w:w="105" w:type="dxa"/>
            </w:tcMar>
            <w:vAlign w:val="center"/>
          </w:tcPr>
          <w:p w14:paraId="44DF48A6" w14:textId="77777777" w:rsidR="00D41D26" w:rsidRDefault="000B36A2">
            <w:pPr>
              <w:spacing w:after="0"/>
              <w:jc w:val="center"/>
              <w:rPr>
                <w:rFonts w:hint="eastAsia"/>
              </w:rPr>
            </w:pPr>
            <w:r>
              <w:rPr>
                <w:rFonts w:eastAsia="Aptos"/>
                <w:b/>
                <w:color w:val="26313B"/>
                <w:sz w:val="17"/>
              </w:rPr>
              <w:t>ACTIVE</w:t>
            </w:r>
          </w:p>
        </w:tc>
        <w:tc>
          <w:tcPr>
            <w:tcW w:w="3024" w:type="dxa"/>
            <w:tcMar>
              <w:top w:w="95" w:type="dxa"/>
              <w:left w:w="105" w:type="dxa"/>
              <w:bottom w:w="95" w:type="dxa"/>
              <w:right w:w="105" w:type="dxa"/>
            </w:tcMar>
            <w:vAlign w:val="center"/>
          </w:tcPr>
          <w:p w14:paraId="44F2F001" w14:textId="77777777" w:rsidR="00D41D26" w:rsidRDefault="000B36A2">
            <w:pPr>
              <w:spacing w:after="0"/>
              <w:rPr>
                <w:rFonts w:hint="eastAsia"/>
              </w:rPr>
            </w:pPr>
            <w:r>
              <w:rPr>
                <w:rFonts w:eastAsia="Aptos"/>
                <w:color w:val="26313B"/>
                <w:sz w:val="17"/>
              </w:rPr>
              <w:t>Required and resolved</w:t>
            </w:r>
          </w:p>
        </w:tc>
        <w:tc>
          <w:tcPr>
            <w:tcW w:w="4968" w:type="dxa"/>
            <w:tcMar>
              <w:top w:w="95" w:type="dxa"/>
              <w:left w:w="105" w:type="dxa"/>
              <w:bottom w:w="95" w:type="dxa"/>
              <w:right w:w="105" w:type="dxa"/>
            </w:tcMar>
            <w:vAlign w:val="center"/>
          </w:tcPr>
          <w:p w14:paraId="36EE3F30" w14:textId="77777777" w:rsidR="00D41D26" w:rsidRDefault="000B36A2">
            <w:pPr>
              <w:spacing w:after="0"/>
              <w:rPr>
                <w:rFonts w:hint="eastAsia"/>
              </w:rPr>
            </w:pPr>
            <w:r>
              <w:rPr>
                <w:rFonts w:eastAsia="Aptos"/>
                <w:color w:val="26313B"/>
                <w:sz w:val="17"/>
              </w:rPr>
              <w:t>May participate in runtime composition.</w:t>
            </w:r>
          </w:p>
        </w:tc>
      </w:tr>
      <w:tr w:rsidR="00D41D26" w14:paraId="18CA5433" w14:textId="77777777">
        <w:trPr>
          <w:cantSplit/>
          <w:jc w:val="center"/>
        </w:trPr>
        <w:tc>
          <w:tcPr>
            <w:tcW w:w="1440" w:type="dxa"/>
            <w:tcMar>
              <w:top w:w="95" w:type="dxa"/>
              <w:left w:w="105" w:type="dxa"/>
              <w:bottom w:w="95" w:type="dxa"/>
              <w:right w:w="105" w:type="dxa"/>
            </w:tcMar>
            <w:vAlign w:val="center"/>
          </w:tcPr>
          <w:p w14:paraId="723D83D5" w14:textId="77777777" w:rsidR="00D41D26" w:rsidRDefault="000B36A2">
            <w:pPr>
              <w:spacing w:after="0"/>
              <w:jc w:val="center"/>
              <w:rPr>
                <w:rFonts w:hint="eastAsia"/>
              </w:rPr>
            </w:pPr>
            <w:r>
              <w:rPr>
                <w:rFonts w:eastAsia="Aptos"/>
                <w:b/>
                <w:color w:val="26313B"/>
                <w:sz w:val="17"/>
              </w:rPr>
              <w:t>N/A</w:t>
            </w:r>
          </w:p>
        </w:tc>
        <w:tc>
          <w:tcPr>
            <w:tcW w:w="3024" w:type="dxa"/>
            <w:tcMar>
              <w:top w:w="95" w:type="dxa"/>
              <w:left w:w="105" w:type="dxa"/>
              <w:bottom w:w="95" w:type="dxa"/>
              <w:right w:w="105" w:type="dxa"/>
            </w:tcMar>
            <w:vAlign w:val="center"/>
          </w:tcPr>
          <w:p w14:paraId="3CF7753F" w14:textId="77777777" w:rsidR="00D41D26" w:rsidRDefault="000B36A2">
            <w:pPr>
              <w:spacing w:after="0"/>
              <w:rPr>
                <w:rFonts w:hint="eastAsia"/>
              </w:rPr>
            </w:pPr>
            <w:r>
              <w:rPr>
                <w:rFonts w:eastAsia="Aptos"/>
                <w:color w:val="26313B"/>
                <w:sz w:val="17"/>
              </w:rPr>
              <w:t>Intentionally not applicable</w:t>
            </w:r>
          </w:p>
        </w:tc>
        <w:tc>
          <w:tcPr>
            <w:tcW w:w="4968" w:type="dxa"/>
            <w:tcMar>
              <w:top w:w="95" w:type="dxa"/>
              <w:left w:w="105" w:type="dxa"/>
              <w:bottom w:w="95" w:type="dxa"/>
              <w:right w:w="105" w:type="dxa"/>
            </w:tcMar>
            <w:vAlign w:val="center"/>
          </w:tcPr>
          <w:p w14:paraId="7C59B6E4" w14:textId="77777777" w:rsidR="00D41D26" w:rsidRDefault="000B36A2">
            <w:pPr>
              <w:spacing w:after="0"/>
              <w:rPr>
                <w:rFonts w:hint="eastAsia"/>
              </w:rPr>
            </w:pPr>
            <w:r>
              <w:rPr>
                <w:rFonts w:eastAsia="Aptos"/>
                <w:color w:val="26313B"/>
                <w:sz w:val="17"/>
              </w:rPr>
              <w:t>Board can still be complete.</w:t>
            </w:r>
          </w:p>
        </w:tc>
      </w:tr>
      <w:tr w:rsidR="00D41D26" w14:paraId="0179804A" w14:textId="77777777">
        <w:trPr>
          <w:cantSplit/>
          <w:jc w:val="center"/>
        </w:trPr>
        <w:tc>
          <w:tcPr>
            <w:tcW w:w="1440" w:type="dxa"/>
            <w:tcMar>
              <w:top w:w="95" w:type="dxa"/>
              <w:left w:w="105" w:type="dxa"/>
              <w:bottom w:w="95" w:type="dxa"/>
              <w:right w:w="105" w:type="dxa"/>
            </w:tcMar>
            <w:vAlign w:val="center"/>
          </w:tcPr>
          <w:p w14:paraId="250CD64F" w14:textId="77777777" w:rsidR="00D41D26" w:rsidRDefault="000B36A2">
            <w:pPr>
              <w:spacing w:after="0"/>
              <w:jc w:val="center"/>
              <w:rPr>
                <w:rFonts w:hint="eastAsia"/>
              </w:rPr>
            </w:pPr>
            <w:r>
              <w:rPr>
                <w:rFonts w:eastAsia="Aptos"/>
                <w:b/>
                <w:color w:val="26313B"/>
                <w:sz w:val="17"/>
              </w:rPr>
              <w:t>UNRESOLVED</w:t>
            </w:r>
          </w:p>
        </w:tc>
        <w:tc>
          <w:tcPr>
            <w:tcW w:w="3024" w:type="dxa"/>
            <w:tcMar>
              <w:top w:w="95" w:type="dxa"/>
              <w:left w:w="105" w:type="dxa"/>
              <w:bottom w:w="95" w:type="dxa"/>
              <w:right w:w="105" w:type="dxa"/>
            </w:tcMar>
            <w:vAlign w:val="center"/>
          </w:tcPr>
          <w:p w14:paraId="78866DDC" w14:textId="77777777" w:rsidR="00D41D26" w:rsidRDefault="000B36A2">
            <w:pPr>
              <w:spacing w:after="0"/>
              <w:rPr>
                <w:rFonts w:hint="eastAsia"/>
              </w:rPr>
            </w:pPr>
            <w:r>
              <w:rPr>
                <w:rFonts w:eastAsia="Aptos"/>
                <w:color w:val="26313B"/>
                <w:sz w:val="17"/>
              </w:rPr>
              <w:t>Applicable but unavailable or failed</w:t>
            </w:r>
          </w:p>
        </w:tc>
        <w:tc>
          <w:tcPr>
            <w:tcW w:w="4968" w:type="dxa"/>
            <w:tcMar>
              <w:top w:w="95" w:type="dxa"/>
              <w:left w:w="105" w:type="dxa"/>
              <w:bottom w:w="95" w:type="dxa"/>
              <w:right w:w="105" w:type="dxa"/>
            </w:tcMar>
            <w:vAlign w:val="center"/>
          </w:tcPr>
          <w:p w14:paraId="583196F8" w14:textId="77777777" w:rsidR="00D41D26" w:rsidRDefault="000B36A2">
            <w:pPr>
              <w:spacing w:after="0"/>
              <w:rPr>
                <w:rFonts w:hint="eastAsia"/>
              </w:rPr>
            </w:pPr>
            <w:r>
              <w:rPr>
                <w:rFonts w:eastAsia="Aptos"/>
                <w:color w:val="26313B"/>
                <w:sz w:val="17"/>
              </w:rPr>
              <w:t>Board is incomplete for that required domain; surface should report or constrain the failure.</w:t>
            </w:r>
          </w:p>
        </w:tc>
      </w:tr>
    </w:tbl>
    <w:p w14:paraId="2D3B4258" w14:textId="77777777" w:rsidR="00D41D26" w:rsidRDefault="00D41D26">
      <w:pPr>
        <w:spacing w:after="20"/>
        <w:rPr>
          <w:rFonts w:hint="eastAsia"/>
        </w:rPr>
      </w:pPr>
    </w:p>
    <w:tbl>
      <w:tblPr>
        <w:tblW w:w="0" w:type="auto"/>
        <w:jc w:val="center"/>
        <w:tblLayout w:type="fixed"/>
        <w:tblLook w:val="04A0" w:firstRow="1" w:lastRow="0" w:firstColumn="1" w:lastColumn="0" w:noHBand="0" w:noVBand="1"/>
      </w:tblPr>
      <w:tblGrid>
        <w:gridCol w:w="5141"/>
        <w:gridCol w:w="5141"/>
      </w:tblGrid>
      <w:tr w:rsidR="00D41D26" w14:paraId="5C26F17A" w14:textId="77777777">
        <w:trPr>
          <w:jc w:val="center"/>
        </w:trPr>
        <w:tc>
          <w:tcPr>
            <w:tcW w:w="5141" w:type="dxa"/>
            <w:shd w:val="clear" w:color="auto" w:fill="7B5A9D"/>
            <w:tcMar>
              <w:top w:w="0" w:type="dxa"/>
              <w:left w:w="0" w:type="dxa"/>
              <w:bottom w:w="0" w:type="dxa"/>
              <w:right w:w="0" w:type="dxa"/>
            </w:tcMar>
            <w:vAlign w:val="center"/>
          </w:tcPr>
          <w:p w14:paraId="556CEAEF" w14:textId="77777777" w:rsidR="00D41D26" w:rsidRDefault="00D41D26">
            <w:pPr>
              <w:rPr>
                <w:rFonts w:hint="eastAsia"/>
              </w:rPr>
            </w:pPr>
          </w:p>
        </w:tc>
        <w:tc>
          <w:tcPr>
            <w:tcW w:w="5141" w:type="dxa"/>
            <w:shd w:val="clear" w:color="auto" w:fill="F1ECF7"/>
            <w:tcMar>
              <w:top w:w="140" w:type="dxa"/>
              <w:left w:w="160" w:type="dxa"/>
              <w:bottom w:w="140" w:type="dxa"/>
              <w:right w:w="160" w:type="dxa"/>
            </w:tcMar>
            <w:vAlign w:val="center"/>
          </w:tcPr>
          <w:p w14:paraId="4E7DA44F" w14:textId="77777777" w:rsidR="00D41D26" w:rsidRDefault="000B36A2">
            <w:pPr>
              <w:spacing w:after="40"/>
              <w:rPr>
                <w:rFonts w:hint="eastAsia"/>
              </w:rPr>
            </w:pPr>
            <w:r>
              <w:rPr>
                <w:rFonts w:eastAsia="Aptos"/>
                <w:b/>
                <w:color w:val="7B5A9D"/>
                <w:sz w:val="18"/>
              </w:rPr>
              <w:t>SELECTIVE PARTICIPATION LAW</w:t>
            </w:r>
          </w:p>
          <w:p w14:paraId="451545E3" w14:textId="77777777" w:rsidR="00D41D26" w:rsidRDefault="000B36A2">
            <w:pPr>
              <w:spacing w:after="0" w:line="252" w:lineRule="auto"/>
              <w:rPr>
                <w:rFonts w:hint="eastAsia"/>
              </w:rPr>
            </w:pPr>
            <w:r>
              <w:rPr>
                <w:rFonts w:eastAsia="Aptos"/>
                <w:color w:val="26313B"/>
                <w:sz w:val="19"/>
              </w:rPr>
              <w:t>Completeness is determined by task sufficiency, not by the number of active DARTS.</w:t>
            </w:r>
          </w:p>
        </w:tc>
      </w:tr>
    </w:tbl>
    <w:p w14:paraId="5D0AB142" w14:textId="77777777" w:rsidR="00D41D26" w:rsidRDefault="000B36A2">
      <w:pPr>
        <w:pStyle w:val="Heading1"/>
        <w:spacing w:before="160" w:after="100"/>
      </w:pPr>
      <w:r>
        <w:rPr>
          <w:rFonts w:ascii="Aptos" w:eastAsia="Aptos" w:hAnsi="Aptos"/>
          <w:color w:val="15324A"/>
          <w:sz w:val="34"/>
        </w:rPr>
        <w:t>4. Singular DART</w:t>
      </w:r>
    </w:p>
    <w:p w14:paraId="7E3F05F1" w14:textId="77777777" w:rsidR="00D41D26" w:rsidRDefault="000B36A2">
      <w:pPr>
        <w:keepNext/>
        <w:jc w:val="center"/>
        <w:rPr>
          <w:rFonts w:hint="eastAsia"/>
        </w:rPr>
      </w:pPr>
      <w:r>
        <w:rPr>
          <w:noProof/>
        </w:rPr>
        <w:drawing>
          <wp:inline distT="0" distB="0" distL="0" distR="0" wp14:anchorId="6CF0440B" wp14:editId="586F5DB8">
            <wp:extent cx="5715000" cy="3571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4_Anatomy_of_One_DART.png"/>
                    <pic:cNvPicPr/>
                  </pic:nvPicPr>
                  <pic:blipFill>
                    <a:blip r:embed="rId11"/>
                    <a:stretch>
                      <a:fillRect/>
                    </a:stretch>
                  </pic:blipFill>
                  <pic:spPr>
                    <a:xfrm>
                      <a:off x="0" y="0"/>
                      <a:ext cx="5715000" cy="3571875"/>
                    </a:xfrm>
                    <a:prstGeom prst="rect">
                      <a:avLst/>
                    </a:prstGeom>
                  </pic:spPr>
                </pic:pic>
              </a:graphicData>
            </a:graphic>
          </wp:inline>
        </w:drawing>
      </w:r>
    </w:p>
    <w:p w14:paraId="52D3EE01" w14:textId="77777777" w:rsidR="00D41D26" w:rsidRDefault="000B36A2">
      <w:pPr>
        <w:keepNext/>
        <w:spacing w:before="40" w:after="40"/>
        <w:jc w:val="center"/>
        <w:rPr>
          <w:rFonts w:hint="eastAsia"/>
        </w:rPr>
      </w:pPr>
      <w:r>
        <w:rPr>
          <w:rFonts w:eastAsia="Aptos"/>
          <w:b/>
          <w:color w:val="15324A"/>
          <w:sz w:val="18"/>
        </w:rPr>
        <w:t>Figure 4. Anatomy of one DART.</w:t>
      </w:r>
    </w:p>
    <w:p w14:paraId="275E7528" w14:textId="77777777" w:rsidR="00D41D26" w:rsidRDefault="000B36A2">
      <w:pPr>
        <w:spacing w:after="120"/>
        <w:jc w:val="center"/>
        <w:rPr>
          <w:rFonts w:hint="eastAsia"/>
        </w:rPr>
      </w:pPr>
      <w:r>
        <w:rPr>
          <w:rFonts w:eastAsia="Aptos"/>
          <w:i/>
          <w:color w:val="66737F"/>
          <w:sz w:val="17"/>
        </w:rPr>
        <w:t>DARTS define the domains. A DART is one resolved task-scoped contribution.</w:t>
      </w:r>
    </w:p>
    <w:p w14:paraId="6DC13C5F" w14:textId="77777777" w:rsidR="00D41D26" w:rsidRDefault="000B36A2">
      <w:pPr>
        <w:pStyle w:val="BodyText"/>
        <w:spacing w:line="259" w:lineRule="auto"/>
        <w:rPr>
          <w:rFonts w:hint="eastAsia"/>
        </w:rPr>
      </w:pPr>
      <w:r>
        <w:rPr>
          <w:rFonts w:eastAsia="Aptos"/>
        </w:rPr>
        <w:t>DARTS names the persistent five-domain architecture. A singular DART is one task-scoped resolved contribution from one of those domains to the current Board. A Routing DART may contain an exact VISOR-to-BIGFOOT path. A Semiotic DART may contain the BOSS Symbol, Family, and explanatory context needed beside a Display. A Temporal DART may contain the minimum TIME member required for the current operation.</w:t>
      </w:r>
    </w:p>
    <w:p w14:paraId="2935F53C"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32A45459" w14:textId="77777777">
        <w:trPr>
          <w:jc w:val="center"/>
        </w:trPr>
        <w:tc>
          <w:tcPr>
            <w:tcW w:w="10282" w:type="dxa"/>
            <w:shd w:val="clear" w:color="auto" w:fill="15324A"/>
            <w:tcMar>
              <w:top w:w="150" w:type="dxa"/>
              <w:left w:w="180" w:type="dxa"/>
              <w:bottom w:w="150" w:type="dxa"/>
              <w:right w:w="180" w:type="dxa"/>
            </w:tcMar>
          </w:tcPr>
          <w:p w14:paraId="160DC7DB" w14:textId="77777777" w:rsidR="00D41D26" w:rsidRDefault="000B36A2">
            <w:pPr>
              <w:rPr>
                <w:rFonts w:hint="eastAsia"/>
              </w:rPr>
            </w:pPr>
            <w:r>
              <w:rPr>
                <w:rFonts w:eastAsia="Aptos"/>
                <w:b/>
                <w:color w:val="FFFFFF"/>
                <w:sz w:val="38"/>
              </w:rPr>
              <w:t>PART 2 - Governed Targets, Anchors, and Landings</w:t>
            </w:r>
          </w:p>
          <w:p w14:paraId="29B8D3DB" w14:textId="77777777" w:rsidR="00D41D26" w:rsidRDefault="000B36A2">
            <w:pPr>
              <w:spacing w:after="0"/>
              <w:rPr>
                <w:rFonts w:hint="eastAsia"/>
              </w:rPr>
            </w:pPr>
            <w:r>
              <w:rPr>
                <w:rFonts w:eastAsia="Aptos"/>
                <w:color w:val="DCE7EF"/>
                <w:sz w:val="19"/>
              </w:rPr>
              <w:t>The Target is what the Board concerns; the Landing is how that Target is manifested here.</w:t>
            </w:r>
          </w:p>
        </w:tc>
      </w:tr>
    </w:tbl>
    <w:p w14:paraId="6544A15D" w14:textId="77777777" w:rsidR="00D41D26" w:rsidRDefault="00D41D26">
      <w:pPr>
        <w:spacing w:after="0"/>
        <w:rPr>
          <w:rFonts w:hint="eastAsia"/>
        </w:rPr>
      </w:pPr>
    </w:p>
    <w:p w14:paraId="14EF4E1F" w14:textId="77777777" w:rsidR="00D41D26" w:rsidRDefault="000B36A2">
      <w:pPr>
        <w:pStyle w:val="Heading1"/>
        <w:spacing w:before="160" w:after="100"/>
      </w:pPr>
      <w:r>
        <w:rPr>
          <w:rFonts w:ascii="Aptos" w:eastAsia="Aptos" w:hAnsi="Aptos"/>
          <w:color w:val="15324A"/>
          <w:sz w:val="34"/>
        </w:rPr>
        <w:t>5. Governed Target</w:t>
      </w:r>
    </w:p>
    <w:p w14:paraId="3B94ACDD" w14:textId="77777777" w:rsidR="00D41D26" w:rsidRDefault="000B36A2">
      <w:pPr>
        <w:pStyle w:val="BodyText"/>
        <w:spacing w:line="259" w:lineRule="auto"/>
        <w:rPr>
          <w:rFonts w:hint="eastAsia"/>
        </w:rPr>
      </w:pPr>
      <w:r>
        <w:rPr>
          <w:rFonts w:eastAsia="Aptos"/>
        </w:rPr>
        <w:t>Every operative manifestation must concern a governed Target. A Target may be a record, NodeKey, registry object, Semantic Symbol, BitWord, Reader placement, BitGroup, Bit, TIME coordinate, or other registered structure. A Target may also be compound when the governed meaning itself is composed from several identities.</w:t>
      </w:r>
    </w:p>
    <w:p w14:paraId="51B87D90" w14:textId="77777777" w:rsidR="00D41D26" w:rsidRDefault="000B36A2">
      <w:pPr>
        <w:pStyle w:val="BodyText"/>
        <w:spacing w:line="259" w:lineRule="auto"/>
        <w:rPr>
          <w:rFonts w:hint="eastAsia"/>
        </w:rPr>
      </w:pPr>
      <w:r>
        <w:rPr>
          <w:rFonts w:eastAsia="Aptos"/>
        </w:rPr>
        <w:t>TIME provides the cleanest compound example. An ordinary temporal day-like position can be derived from Month × Week × Phase rather than stored as a separate independent date identity. DARTBOARD can manifest that compound temporal Target without claiming that the screen cell is the canonical date object.</w:t>
      </w:r>
    </w:p>
    <w:p w14:paraId="2DB5F101" w14:textId="77777777" w:rsidR="00D41D26" w:rsidRDefault="000B36A2">
      <w:pPr>
        <w:pStyle w:val="Heading1"/>
        <w:spacing w:before="160" w:after="100"/>
      </w:pPr>
      <w:r>
        <w:rPr>
          <w:rFonts w:ascii="Aptos" w:eastAsia="Aptos" w:hAnsi="Aptos"/>
          <w:color w:val="15324A"/>
          <w:sz w:val="34"/>
        </w:rPr>
        <w:t>6. Anchor and Landing</w:t>
      </w:r>
    </w:p>
    <w:p w14:paraId="37EB7839" w14:textId="77777777" w:rsidR="00D41D26" w:rsidRDefault="000B36A2">
      <w:pPr>
        <w:keepNext/>
        <w:jc w:val="center"/>
        <w:rPr>
          <w:rFonts w:hint="eastAsia"/>
        </w:rPr>
      </w:pPr>
      <w:r>
        <w:rPr>
          <w:noProof/>
        </w:rPr>
        <w:drawing>
          <wp:inline distT="0" distB="0" distL="0" distR="0" wp14:anchorId="436B421F" wp14:editId="04D476C8">
            <wp:extent cx="5806440" cy="3629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5_Target_Anchor_Landing.png"/>
                    <pic:cNvPicPr/>
                  </pic:nvPicPr>
                  <pic:blipFill>
                    <a:blip r:embed="rId12"/>
                    <a:stretch>
                      <a:fillRect/>
                    </a:stretch>
                  </pic:blipFill>
                  <pic:spPr>
                    <a:xfrm>
                      <a:off x="0" y="0"/>
                      <a:ext cx="5806440" cy="3629025"/>
                    </a:xfrm>
                    <a:prstGeom prst="rect">
                      <a:avLst/>
                    </a:prstGeom>
                  </pic:spPr>
                </pic:pic>
              </a:graphicData>
            </a:graphic>
          </wp:inline>
        </w:drawing>
      </w:r>
    </w:p>
    <w:p w14:paraId="5F6FF9C6" w14:textId="77777777" w:rsidR="00D41D26" w:rsidRDefault="000B36A2">
      <w:pPr>
        <w:keepNext/>
        <w:spacing w:before="40" w:after="40"/>
        <w:jc w:val="center"/>
        <w:rPr>
          <w:rFonts w:hint="eastAsia"/>
        </w:rPr>
      </w:pPr>
      <w:r>
        <w:rPr>
          <w:rFonts w:eastAsia="Aptos"/>
          <w:b/>
          <w:color w:val="15324A"/>
          <w:sz w:val="18"/>
        </w:rPr>
        <w:t>Figure 5. Target, Anchor, and Landing.</w:t>
      </w:r>
    </w:p>
    <w:p w14:paraId="65CDFD50" w14:textId="77777777" w:rsidR="00D41D26" w:rsidRDefault="000B36A2">
      <w:pPr>
        <w:spacing w:after="120"/>
        <w:jc w:val="center"/>
        <w:rPr>
          <w:rFonts w:hint="eastAsia"/>
        </w:rPr>
      </w:pPr>
      <w:r>
        <w:rPr>
          <w:rFonts w:eastAsia="Aptos"/>
          <w:i/>
          <w:color w:val="66737F"/>
          <w:sz w:val="17"/>
        </w:rPr>
        <w:t>The Target persists. The Landing may change.</w:t>
      </w:r>
    </w:p>
    <w:p w14:paraId="2A7BE4D8" w14:textId="77777777" w:rsidR="00D41D26" w:rsidRDefault="000B36A2">
      <w:pPr>
        <w:pStyle w:val="BodyText"/>
        <w:spacing w:line="259" w:lineRule="auto"/>
        <w:rPr>
          <w:rFonts w:hint="eastAsia"/>
        </w:rPr>
      </w:pPr>
      <w:r>
        <w:rPr>
          <w:rFonts w:eastAsia="Aptos"/>
        </w:rPr>
        <w:t>An Anchor is the governed reference through which several DARTs are known to concern the same Target. A Landing is the registered runtime placement through which a resolved DART contributes to the current manifestation. Target, Anchor, and Landing are therefore related but distinct responsibilities.</w:t>
      </w:r>
    </w:p>
    <w:p w14:paraId="6E06F2D4" w14:textId="77777777" w:rsidR="00D41D26" w:rsidRDefault="000B36A2">
      <w:pPr>
        <w:pStyle w:val="BodyText"/>
        <w:spacing w:line="259" w:lineRule="auto"/>
        <w:rPr>
          <w:rFonts w:hint="eastAsia"/>
        </w:rPr>
      </w:pPr>
      <w:r>
        <w:rPr>
          <w:rFonts w:eastAsia="Aptos"/>
        </w:rPr>
        <w:t>The distinction permits one Target to appear simultaneously as a calendar cell, timeline marker, text label, schedule card, inspector row, or other projection. Changing the Landing changes usability and geometry. It does not silently change the Target.</w:t>
      </w:r>
    </w:p>
    <w:tbl>
      <w:tblPr>
        <w:tblW w:w="0" w:type="auto"/>
        <w:jc w:val="center"/>
        <w:tblLayout w:type="fixed"/>
        <w:tblLook w:val="04A0" w:firstRow="1" w:lastRow="0" w:firstColumn="1" w:lastColumn="0" w:noHBand="0" w:noVBand="1"/>
      </w:tblPr>
      <w:tblGrid>
        <w:gridCol w:w="5141"/>
        <w:gridCol w:w="5141"/>
      </w:tblGrid>
      <w:tr w:rsidR="00D41D26" w14:paraId="15CB1ABD" w14:textId="77777777">
        <w:trPr>
          <w:jc w:val="center"/>
        </w:trPr>
        <w:tc>
          <w:tcPr>
            <w:tcW w:w="5141" w:type="dxa"/>
            <w:shd w:val="clear" w:color="auto" w:fill="1B8B87"/>
            <w:tcMar>
              <w:top w:w="0" w:type="dxa"/>
              <w:left w:w="0" w:type="dxa"/>
              <w:bottom w:w="0" w:type="dxa"/>
              <w:right w:w="0" w:type="dxa"/>
            </w:tcMar>
            <w:vAlign w:val="center"/>
          </w:tcPr>
          <w:p w14:paraId="1B9EB058" w14:textId="77777777" w:rsidR="00D41D26" w:rsidRDefault="00D41D26">
            <w:pPr>
              <w:rPr>
                <w:rFonts w:hint="eastAsia"/>
              </w:rPr>
            </w:pPr>
          </w:p>
        </w:tc>
        <w:tc>
          <w:tcPr>
            <w:tcW w:w="5141" w:type="dxa"/>
            <w:shd w:val="clear" w:color="auto" w:fill="E7F4F3"/>
            <w:tcMar>
              <w:top w:w="140" w:type="dxa"/>
              <w:left w:w="160" w:type="dxa"/>
              <w:bottom w:w="140" w:type="dxa"/>
              <w:right w:w="160" w:type="dxa"/>
            </w:tcMar>
            <w:vAlign w:val="center"/>
          </w:tcPr>
          <w:p w14:paraId="31DFE714" w14:textId="77777777" w:rsidR="00D41D26" w:rsidRDefault="000B36A2">
            <w:pPr>
              <w:spacing w:after="40"/>
              <w:rPr>
                <w:rFonts w:hint="eastAsia"/>
              </w:rPr>
            </w:pPr>
            <w:r>
              <w:rPr>
                <w:rFonts w:eastAsia="Aptos"/>
                <w:b/>
                <w:color w:val="1B8B87"/>
                <w:sz w:val="18"/>
              </w:rPr>
              <w:t>PROJECTION IDENTITY LAW</w:t>
            </w:r>
          </w:p>
          <w:p w14:paraId="75B0AC33" w14:textId="77777777" w:rsidR="00D41D26" w:rsidRDefault="000B36A2">
            <w:pPr>
              <w:spacing w:after="0" w:line="252" w:lineRule="auto"/>
              <w:rPr>
                <w:rFonts w:hint="eastAsia"/>
              </w:rPr>
            </w:pPr>
            <w:r>
              <w:rPr>
                <w:rFonts w:eastAsia="Aptos"/>
                <w:color w:val="26313B"/>
                <w:sz w:val="19"/>
              </w:rPr>
              <w:t>The Target persists. The Landing may change. Runtime geometry is downstream of governed identity.</w:t>
            </w:r>
          </w:p>
        </w:tc>
      </w:tr>
    </w:tbl>
    <w:p w14:paraId="2BCD8207" w14:textId="77777777" w:rsidR="00D41D26" w:rsidRDefault="000B36A2">
      <w:pPr>
        <w:pStyle w:val="Heading1"/>
        <w:spacing w:before="160" w:after="100"/>
      </w:pPr>
      <w:r>
        <w:rPr>
          <w:rFonts w:ascii="Aptos" w:eastAsia="Aptos" w:hAnsi="Aptos"/>
          <w:color w:val="15324A"/>
          <w:sz w:val="34"/>
        </w:rPr>
        <w:t>7. Multiple DARTS, One Manifestation</w:t>
      </w:r>
    </w:p>
    <w:p w14:paraId="06021752" w14:textId="77777777" w:rsidR="00D41D26" w:rsidRDefault="000B36A2">
      <w:pPr>
        <w:keepNext/>
        <w:jc w:val="center"/>
        <w:rPr>
          <w:rFonts w:hint="eastAsia"/>
        </w:rPr>
      </w:pPr>
      <w:r>
        <w:rPr>
          <w:noProof/>
        </w:rPr>
        <w:drawing>
          <wp:inline distT="0" distB="0" distL="0" distR="0" wp14:anchorId="65DD9020" wp14:editId="7FEF01AC">
            <wp:extent cx="5806440" cy="3629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6_Multiple_DARTS_One_Manifestation.png"/>
                    <pic:cNvPicPr/>
                  </pic:nvPicPr>
                  <pic:blipFill>
                    <a:blip r:embed="rId13"/>
                    <a:stretch>
                      <a:fillRect/>
                    </a:stretch>
                  </pic:blipFill>
                  <pic:spPr>
                    <a:xfrm>
                      <a:off x="0" y="0"/>
                      <a:ext cx="5806440" cy="3629025"/>
                    </a:xfrm>
                    <a:prstGeom prst="rect">
                      <a:avLst/>
                    </a:prstGeom>
                  </pic:spPr>
                </pic:pic>
              </a:graphicData>
            </a:graphic>
          </wp:inline>
        </w:drawing>
      </w:r>
    </w:p>
    <w:p w14:paraId="194550ED" w14:textId="77777777" w:rsidR="00D41D26" w:rsidRDefault="000B36A2">
      <w:pPr>
        <w:keepNext/>
        <w:spacing w:before="40" w:after="40"/>
        <w:jc w:val="center"/>
        <w:rPr>
          <w:rFonts w:hint="eastAsia"/>
        </w:rPr>
      </w:pPr>
      <w:r>
        <w:rPr>
          <w:rFonts w:eastAsia="Aptos"/>
          <w:b/>
          <w:color w:val="15324A"/>
          <w:sz w:val="18"/>
        </w:rPr>
        <w:t>Figure 6. Multiple DARTS, one manifestation.</w:t>
      </w:r>
    </w:p>
    <w:p w14:paraId="133E470D" w14:textId="77777777" w:rsidR="00D41D26" w:rsidRDefault="000B36A2">
      <w:pPr>
        <w:spacing w:after="120"/>
        <w:jc w:val="center"/>
        <w:rPr>
          <w:rFonts w:hint="eastAsia"/>
        </w:rPr>
      </w:pPr>
      <w:r>
        <w:rPr>
          <w:rFonts w:eastAsia="Aptos"/>
          <w:i/>
          <w:color w:val="66737F"/>
          <w:sz w:val="17"/>
        </w:rPr>
        <w:t>Independent DARTs may share one governed Target and one runtime manifestation.</w:t>
      </w:r>
    </w:p>
    <w:p w14:paraId="573884FA" w14:textId="77777777" w:rsidR="00D41D26" w:rsidRDefault="000B36A2">
      <w:pPr>
        <w:pStyle w:val="BodyText"/>
        <w:spacing w:line="259" w:lineRule="auto"/>
        <w:rPr>
          <w:rFonts w:hint="eastAsia"/>
        </w:rPr>
      </w:pPr>
      <w:r>
        <w:rPr>
          <w:rFonts w:eastAsia="Aptos"/>
        </w:rPr>
        <w:t>Several DARTS may converge around one Target and one visible object. A meeting control can receive Display geometry, Routing to the exact target, Temporal coordinate and precision, and Semiotic labels or symbols. ARMORY may additionally contribute relevant history. The human still experiences one coherent object.</w:t>
      </w:r>
    </w:p>
    <w:p w14:paraId="2E52610F" w14:textId="77777777" w:rsidR="00D41D26" w:rsidRDefault="000B36A2">
      <w:pPr>
        <w:pStyle w:val="BodyText"/>
        <w:spacing w:line="259" w:lineRule="auto"/>
        <w:rPr>
          <w:rFonts w:hint="eastAsia"/>
        </w:rPr>
      </w:pPr>
      <w:r>
        <w:rPr>
          <w:rFonts w:eastAsia="Aptos"/>
        </w:rPr>
        <w:t>DART participation does not imply separate screen real estate. Routing can be invisible operational plumbing or a visible engineering trace. Semiotic content may be displayed inside the same control that Display provides. ARMORY may affect context or ranking without receiving a standalone panel.</w:t>
      </w:r>
    </w:p>
    <w:p w14:paraId="2962480E"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1CDD3486" w14:textId="77777777">
        <w:trPr>
          <w:jc w:val="center"/>
        </w:trPr>
        <w:tc>
          <w:tcPr>
            <w:tcW w:w="10282" w:type="dxa"/>
            <w:shd w:val="clear" w:color="auto" w:fill="15324A"/>
            <w:tcMar>
              <w:top w:w="150" w:type="dxa"/>
              <w:left w:w="180" w:type="dxa"/>
              <w:bottom w:w="150" w:type="dxa"/>
              <w:right w:w="180" w:type="dxa"/>
            </w:tcMar>
          </w:tcPr>
          <w:p w14:paraId="3A72FF21" w14:textId="77777777" w:rsidR="00D41D26" w:rsidRDefault="000B36A2">
            <w:pPr>
              <w:rPr>
                <w:rFonts w:hint="eastAsia"/>
              </w:rPr>
            </w:pPr>
            <w:r>
              <w:rPr>
                <w:rFonts w:eastAsia="Aptos"/>
                <w:b/>
                <w:color w:val="FFFFFF"/>
                <w:sz w:val="38"/>
              </w:rPr>
              <w:t>PART 3 - D: Display</w:t>
            </w:r>
          </w:p>
          <w:p w14:paraId="68B257BF" w14:textId="77777777" w:rsidR="00D41D26" w:rsidRDefault="000B36A2">
            <w:pPr>
              <w:spacing w:after="0"/>
              <w:rPr>
                <w:rFonts w:hint="eastAsia"/>
              </w:rPr>
            </w:pPr>
            <w:r>
              <w:rPr>
                <w:rFonts w:eastAsia="Aptos"/>
                <w:color w:val="DCE7EF"/>
                <w:sz w:val="19"/>
              </w:rPr>
              <w:t>Display is the manifestation projection. D/E/F/G describes semantic coverage, not physical size.</w:t>
            </w:r>
          </w:p>
        </w:tc>
      </w:tr>
    </w:tbl>
    <w:p w14:paraId="6D34AF00" w14:textId="77777777" w:rsidR="00D41D26" w:rsidRDefault="00D41D26">
      <w:pPr>
        <w:spacing w:after="0"/>
        <w:rPr>
          <w:rFonts w:hint="eastAsia"/>
        </w:rPr>
      </w:pPr>
    </w:p>
    <w:p w14:paraId="192A874B" w14:textId="77777777" w:rsidR="00D41D26" w:rsidRDefault="000B36A2">
      <w:pPr>
        <w:pStyle w:val="Heading1"/>
        <w:spacing w:before="160" w:after="100"/>
      </w:pPr>
      <w:r>
        <w:rPr>
          <w:rFonts w:ascii="Aptos" w:eastAsia="Aptos" w:hAnsi="Aptos"/>
          <w:color w:val="15324A"/>
          <w:sz w:val="34"/>
        </w:rPr>
        <w:t>8. Display Source and Ownership</w:t>
      </w:r>
    </w:p>
    <w:p w14:paraId="0F94F821" w14:textId="77777777" w:rsidR="00D41D26" w:rsidRDefault="000B36A2">
      <w:pPr>
        <w:pStyle w:val="BodyText"/>
        <w:spacing w:line="259" w:lineRule="auto"/>
        <w:rPr>
          <w:rFonts w:hint="eastAsia"/>
        </w:rPr>
      </w:pPr>
      <w:r>
        <w:rPr>
          <w:rFonts w:eastAsia="Aptos"/>
        </w:rPr>
        <w:t>Display begins with QUIVER and the registered Display structures. The Display root and its D/E/F/G tables identify viable manifestation contracts. DARTBOARD does not invent controls from labels or proximity; it resolves registered Display material and lands it on the Board.</w:t>
      </w:r>
    </w:p>
    <w:p w14:paraId="60FFC016" w14:textId="77777777" w:rsidR="00D41D26" w:rsidRDefault="000B36A2">
      <w:pPr>
        <w:pStyle w:val="BodyText"/>
        <w:spacing w:line="259" w:lineRule="auto"/>
        <w:rPr>
          <w:rFonts w:hint="eastAsia"/>
        </w:rPr>
      </w:pPr>
      <w:r>
        <w:rPr>
          <w:rFonts w:eastAsia="Aptos"/>
        </w:rPr>
        <w:t>The Display contribution can carry Interface Elements, declared composites, effects, presentation behavior, feedback, and control affordances. These are presentation contracts over governed state. They remain projections even when stable and reusable.</w:t>
      </w:r>
    </w:p>
    <w:p w14:paraId="4E78EB60" w14:textId="77777777" w:rsidR="00D41D26" w:rsidRDefault="000B36A2">
      <w:pPr>
        <w:pStyle w:val="Heading1"/>
        <w:spacing w:before="160" w:after="100"/>
      </w:pPr>
      <w:r>
        <w:rPr>
          <w:rFonts w:ascii="Aptos" w:eastAsia="Aptos" w:hAnsi="Aptos"/>
          <w:color w:val="15324A"/>
          <w:sz w:val="34"/>
        </w:rPr>
        <w:t>9. D/E/F/G Semantic Coverage</w:t>
      </w:r>
    </w:p>
    <w:p w14:paraId="0FEAA47C" w14:textId="77777777" w:rsidR="00D41D26" w:rsidRDefault="000B36A2">
      <w:pPr>
        <w:keepNext/>
        <w:jc w:val="center"/>
        <w:rPr>
          <w:rFonts w:hint="eastAsia"/>
        </w:rPr>
      </w:pPr>
      <w:r>
        <w:rPr>
          <w:noProof/>
        </w:rPr>
        <w:drawing>
          <wp:inline distT="0" distB="0" distL="0" distR="0" wp14:anchorId="0F2032D3" wp14:editId="614A8E8F">
            <wp:extent cx="5852160" cy="3657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7_DEFG_Display_Coverage_Ladder.png"/>
                    <pic:cNvPicPr/>
                  </pic:nvPicPr>
                  <pic:blipFill>
                    <a:blip r:embed="rId14"/>
                    <a:stretch>
                      <a:fillRect/>
                    </a:stretch>
                  </pic:blipFill>
                  <pic:spPr>
                    <a:xfrm>
                      <a:off x="0" y="0"/>
                      <a:ext cx="5852160" cy="3657600"/>
                    </a:xfrm>
                    <a:prstGeom prst="rect">
                      <a:avLst/>
                    </a:prstGeom>
                  </pic:spPr>
                </pic:pic>
              </a:graphicData>
            </a:graphic>
          </wp:inline>
        </w:drawing>
      </w:r>
    </w:p>
    <w:p w14:paraId="37B4DE06" w14:textId="77777777" w:rsidR="00D41D26" w:rsidRDefault="000B36A2">
      <w:pPr>
        <w:keepNext/>
        <w:spacing w:before="40" w:after="40"/>
        <w:jc w:val="center"/>
        <w:rPr>
          <w:rFonts w:hint="eastAsia"/>
        </w:rPr>
      </w:pPr>
      <w:r>
        <w:rPr>
          <w:rFonts w:eastAsia="Aptos"/>
          <w:b/>
          <w:color w:val="15324A"/>
          <w:sz w:val="18"/>
        </w:rPr>
        <w:t>Figure 7. D/E/F/G Display coverage ladder.</w:t>
      </w:r>
    </w:p>
    <w:p w14:paraId="30B64FC4" w14:textId="77777777" w:rsidR="00D41D26" w:rsidRDefault="000B36A2">
      <w:pPr>
        <w:spacing w:after="120"/>
        <w:jc w:val="center"/>
        <w:rPr>
          <w:rFonts w:hint="eastAsia"/>
        </w:rPr>
      </w:pPr>
      <w:r>
        <w:rPr>
          <w:rFonts w:eastAsia="Aptos"/>
          <w:i/>
          <w:color w:val="66737F"/>
          <w:sz w:val="17"/>
        </w:rPr>
        <w:t>D/E/F/G measure semantic coverage, not physical screen dimensions.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792"/>
        <w:gridCol w:w="3960"/>
        <w:gridCol w:w="4392"/>
      </w:tblGrid>
      <w:tr w:rsidR="00D41D26" w14:paraId="52CFBF30" w14:textId="77777777">
        <w:trPr>
          <w:tblHeader/>
          <w:jc w:val="center"/>
        </w:trPr>
        <w:tc>
          <w:tcPr>
            <w:tcW w:w="792" w:type="dxa"/>
            <w:shd w:val="clear" w:color="auto" w:fill="15324A"/>
            <w:tcMar>
              <w:top w:w="100" w:type="dxa"/>
              <w:left w:w="110" w:type="dxa"/>
              <w:bottom w:w="100" w:type="dxa"/>
              <w:right w:w="110" w:type="dxa"/>
            </w:tcMar>
            <w:vAlign w:val="center"/>
          </w:tcPr>
          <w:p w14:paraId="5D1EE5E6" w14:textId="77777777" w:rsidR="00D41D26" w:rsidRDefault="000B36A2">
            <w:pPr>
              <w:jc w:val="center"/>
              <w:rPr>
                <w:rFonts w:hint="eastAsia"/>
              </w:rPr>
            </w:pPr>
            <w:r>
              <w:rPr>
                <w:rFonts w:eastAsia="Aptos"/>
                <w:b/>
                <w:color w:val="FFFFFF"/>
                <w:sz w:val="17"/>
              </w:rPr>
              <w:t>Class</w:t>
            </w:r>
          </w:p>
        </w:tc>
        <w:tc>
          <w:tcPr>
            <w:tcW w:w="3960" w:type="dxa"/>
            <w:shd w:val="clear" w:color="auto" w:fill="15324A"/>
            <w:tcMar>
              <w:top w:w="100" w:type="dxa"/>
              <w:left w:w="110" w:type="dxa"/>
              <w:bottom w:w="100" w:type="dxa"/>
              <w:right w:w="110" w:type="dxa"/>
            </w:tcMar>
            <w:vAlign w:val="center"/>
          </w:tcPr>
          <w:p w14:paraId="05667E47" w14:textId="77777777" w:rsidR="00D41D26" w:rsidRDefault="000B36A2">
            <w:pPr>
              <w:jc w:val="center"/>
              <w:rPr>
                <w:rFonts w:hint="eastAsia"/>
              </w:rPr>
            </w:pPr>
            <w:r>
              <w:rPr>
                <w:rFonts w:eastAsia="Aptos"/>
                <w:b/>
                <w:color w:val="FFFFFF"/>
                <w:sz w:val="17"/>
              </w:rPr>
              <w:t>Semantic coverage</w:t>
            </w:r>
          </w:p>
        </w:tc>
        <w:tc>
          <w:tcPr>
            <w:tcW w:w="4392" w:type="dxa"/>
            <w:shd w:val="clear" w:color="auto" w:fill="15324A"/>
            <w:tcMar>
              <w:top w:w="100" w:type="dxa"/>
              <w:left w:w="110" w:type="dxa"/>
              <w:bottom w:w="100" w:type="dxa"/>
              <w:right w:w="110" w:type="dxa"/>
            </w:tcMar>
            <w:vAlign w:val="center"/>
          </w:tcPr>
          <w:p w14:paraId="4807157A" w14:textId="77777777" w:rsidR="00D41D26" w:rsidRDefault="000B36A2">
            <w:pPr>
              <w:jc w:val="center"/>
              <w:rPr>
                <w:rFonts w:hint="eastAsia"/>
              </w:rPr>
            </w:pPr>
            <w:r>
              <w:rPr>
                <w:rFonts w:eastAsia="Aptos"/>
                <w:b/>
                <w:color w:val="FFFFFF"/>
                <w:sz w:val="17"/>
              </w:rPr>
              <w:t>TIME reference example</w:t>
            </w:r>
          </w:p>
        </w:tc>
      </w:tr>
      <w:tr w:rsidR="00D41D26" w14:paraId="45CB8B9D" w14:textId="77777777">
        <w:trPr>
          <w:cantSplit/>
          <w:jc w:val="center"/>
        </w:trPr>
        <w:tc>
          <w:tcPr>
            <w:tcW w:w="792" w:type="dxa"/>
            <w:tcMar>
              <w:top w:w="95" w:type="dxa"/>
              <w:left w:w="105" w:type="dxa"/>
              <w:bottom w:w="95" w:type="dxa"/>
              <w:right w:w="105" w:type="dxa"/>
            </w:tcMar>
            <w:vAlign w:val="center"/>
          </w:tcPr>
          <w:p w14:paraId="06E6746D" w14:textId="77777777" w:rsidR="00D41D26" w:rsidRDefault="000B36A2">
            <w:pPr>
              <w:spacing w:after="0"/>
              <w:jc w:val="center"/>
              <w:rPr>
                <w:rFonts w:hint="eastAsia"/>
              </w:rPr>
            </w:pPr>
            <w:r>
              <w:rPr>
                <w:rFonts w:eastAsia="Aptos"/>
                <w:b/>
                <w:color w:val="26313B"/>
                <w:sz w:val="17"/>
              </w:rPr>
              <w:t>D</w:t>
            </w:r>
          </w:p>
        </w:tc>
        <w:tc>
          <w:tcPr>
            <w:tcW w:w="3960" w:type="dxa"/>
            <w:tcMar>
              <w:top w:w="95" w:type="dxa"/>
              <w:left w:w="105" w:type="dxa"/>
              <w:bottom w:w="95" w:type="dxa"/>
              <w:right w:w="105" w:type="dxa"/>
            </w:tcMar>
            <w:vAlign w:val="center"/>
          </w:tcPr>
          <w:p w14:paraId="520D20DC" w14:textId="77777777" w:rsidR="00D41D26" w:rsidRDefault="000B36A2">
            <w:pPr>
              <w:spacing w:after="0"/>
              <w:rPr>
                <w:rFonts w:hint="eastAsia"/>
              </w:rPr>
            </w:pPr>
            <w:r>
              <w:rPr>
                <w:rFonts w:eastAsia="Aptos"/>
                <w:color w:val="26313B"/>
                <w:sz w:val="17"/>
              </w:rPr>
              <w:t>One viable Bit or Reader-bound placement</w:t>
            </w:r>
          </w:p>
        </w:tc>
        <w:tc>
          <w:tcPr>
            <w:tcW w:w="4392" w:type="dxa"/>
            <w:tcMar>
              <w:top w:w="95" w:type="dxa"/>
              <w:left w:w="105" w:type="dxa"/>
              <w:bottom w:w="95" w:type="dxa"/>
              <w:right w:w="105" w:type="dxa"/>
            </w:tcMar>
            <w:vAlign w:val="center"/>
          </w:tcPr>
          <w:p w14:paraId="5CB278A7" w14:textId="77777777" w:rsidR="00D41D26" w:rsidRDefault="000B36A2">
            <w:pPr>
              <w:spacing w:after="0"/>
              <w:rPr>
                <w:rFonts w:hint="eastAsia"/>
              </w:rPr>
            </w:pPr>
            <w:r>
              <w:rPr>
                <w:rFonts w:eastAsia="Aptos"/>
                <w:color w:val="26313B"/>
                <w:sz w:val="17"/>
              </w:rPr>
              <w:t>Week Set B1; Year F1; Fine Tick P1</w:t>
            </w:r>
          </w:p>
        </w:tc>
      </w:tr>
      <w:tr w:rsidR="00D41D26" w14:paraId="146485ED" w14:textId="77777777">
        <w:trPr>
          <w:cantSplit/>
          <w:jc w:val="center"/>
        </w:trPr>
        <w:tc>
          <w:tcPr>
            <w:tcW w:w="792" w:type="dxa"/>
            <w:tcMar>
              <w:top w:w="95" w:type="dxa"/>
              <w:left w:w="105" w:type="dxa"/>
              <w:bottom w:w="95" w:type="dxa"/>
              <w:right w:w="105" w:type="dxa"/>
            </w:tcMar>
            <w:vAlign w:val="center"/>
          </w:tcPr>
          <w:p w14:paraId="2CB7E3EC" w14:textId="77777777" w:rsidR="00D41D26" w:rsidRDefault="000B36A2">
            <w:pPr>
              <w:spacing w:after="0"/>
              <w:jc w:val="center"/>
              <w:rPr>
                <w:rFonts w:hint="eastAsia"/>
              </w:rPr>
            </w:pPr>
            <w:r>
              <w:rPr>
                <w:rFonts w:eastAsia="Aptos"/>
                <w:b/>
                <w:color w:val="26313B"/>
                <w:sz w:val="17"/>
              </w:rPr>
              <w:t>E</w:t>
            </w:r>
          </w:p>
        </w:tc>
        <w:tc>
          <w:tcPr>
            <w:tcW w:w="3960" w:type="dxa"/>
            <w:tcMar>
              <w:top w:w="95" w:type="dxa"/>
              <w:left w:w="105" w:type="dxa"/>
              <w:bottom w:w="95" w:type="dxa"/>
              <w:right w:w="105" w:type="dxa"/>
            </w:tcMar>
            <w:vAlign w:val="center"/>
          </w:tcPr>
          <w:p w14:paraId="25AF9F11" w14:textId="77777777" w:rsidR="00D41D26" w:rsidRDefault="000B36A2">
            <w:pPr>
              <w:spacing w:after="0"/>
              <w:rPr>
                <w:rFonts w:hint="eastAsia"/>
              </w:rPr>
            </w:pPr>
            <w:r>
              <w:rPr>
                <w:rFonts w:eastAsia="Aptos"/>
                <w:color w:val="26313B"/>
                <w:sz w:val="17"/>
              </w:rPr>
              <w:t>Two or more placements composed within one BitWord</w:t>
            </w:r>
          </w:p>
        </w:tc>
        <w:tc>
          <w:tcPr>
            <w:tcW w:w="4392" w:type="dxa"/>
            <w:tcMar>
              <w:top w:w="95" w:type="dxa"/>
              <w:left w:w="105" w:type="dxa"/>
              <w:bottom w:w="95" w:type="dxa"/>
              <w:right w:w="105" w:type="dxa"/>
            </w:tcMar>
            <w:vAlign w:val="center"/>
          </w:tcPr>
          <w:p w14:paraId="5D7609D8" w14:textId="77777777" w:rsidR="00D41D26" w:rsidRDefault="000B36A2">
            <w:pPr>
              <w:spacing w:after="0"/>
              <w:rPr>
                <w:rFonts w:hint="eastAsia"/>
              </w:rPr>
            </w:pPr>
            <w:r>
              <w:rPr>
                <w:rFonts w:eastAsia="Aptos"/>
                <w:color w:val="26313B"/>
                <w:sz w:val="17"/>
              </w:rPr>
              <w:t>Month × Week × Phase; Hour + Minute; Offset Value + Offset Presence</w:t>
            </w:r>
          </w:p>
        </w:tc>
      </w:tr>
      <w:tr w:rsidR="00D41D26" w14:paraId="686A24A0" w14:textId="77777777">
        <w:trPr>
          <w:cantSplit/>
          <w:jc w:val="center"/>
        </w:trPr>
        <w:tc>
          <w:tcPr>
            <w:tcW w:w="792" w:type="dxa"/>
            <w:tcMar>
              <w:top w:w="95" w:type="dxa"/>
              <w:left w:w="105" w:type="dxa"/>
              <w:bottom w:w="95" w:type="dxa"/>
              <w:right w:w="105" w:type="dxa"/>
            </w:tcMar>
            <w:vAlign w:val="center"/>
          </w:tcPr>
          <w:p w14:paraId="6F72A27F" w14:textId="77777777" w:rsidR="00D41D26" w:rsidRDefault="000B36A2">
            <w:pPr>
              <w:spacing w:after="0"/>
              <w:jc w:val="center"/>
              <w:rPr>
                <w:rFonts w:hint="eastAsia"/>
              </w:rPr>
            </w:pPr>
            <w:r>
              <w:rPr>
                <w:rFonts w:eastAsia="Aptos"/>
                <w:b/>
                <w:color w:val="26313B"/>
                <w:sz w:val="17"/>
              </w:rPr>
              <w:t>F</w:t>
            </w:r>
          </w:p>
        </w:tc>
        <w:tc>
          <w:tcPr>
            <w:tcW w:w="3960" w:type="dxa"/>
            <w:tcMar>
              <w:top w:w="95" w:type="dxa"/>
              <w:left w:w="105" w:type="dxa"/>
              <w:bottom w:w="95" w:type="dxa"/>
              <w:right w:w="105" w:type="dxa"/>
            </w:tcMar>
            <w:vAlign w:val="center"/>
          </w:tcPr>
          <w:p w14:paraId="1BD0D454" w14:textId="77777777" w:rsidR="00D41D26" w:rsidRDefault="000B36A2">
            <w:pPr>
              <w:spacing w:after="0"/>
              <w:rPr>
                <w:rFonts w:hint="eastAsia"/>
              </w:rPr>
            </w:pPr>
            <w:r>
              <w:rPr>
                <w:rFonts w:eastAsia="Aptos"/>
                <w:color w:val="26313B"/>
                <w:sz w:val="17"/>
              </w:rPr>
              <w:t>One complete BitWord</w:t>
            </w:r>
          </w:p>
        </w:tc>
        <w:tc>
          <w:tcPr>
            <w:tcW w:w="4392" w:type="dxa"/>
            <w:tcMar>
              <w:top w:w="95" w:type="dxa"/>
              <w:left w:w="105" w:type="dxa"/>
              <w:bottom w:w="95" w:type="dxa"/>
              <w:right w:w="105" w:type="dxa"/>
            </w:tcMar>
            <w:vAlign w:val="center"/>
          </w:tcPr>
          <w:p w14:paraId="356E6D76" w14:textId="77777777" w:rsidR="00D41D26" w:rsidRDefault="000B36A2">
            <w:pPr>
              <w:spacing w:after="0"/>
              <w:rPr>
                <w:rFonts w:hint="eastAsia"/>
              </w:rPr>
            </w:pPr>
            <w:r>
              <w:rPr>
                <w:rFonts w:eastAsia="Aptos"/>
                <w:color w:val="26313B"/>
                <w:sz w:val="17"/>
              </w:rPr>
              <w:t>TIME-32, TIME-64, TIME-96, TIME-128</w:t>
            </w:r>
          </w:p>
        </w:tc>
      </w:tr>
      <w:tr w:rsidR="00D41D26" w14:paraId="1E2A75DC" w14:textId="77777777">
        <w:trPr>
          <w:cantSplit/>
          <w:jc w:val="center"/>
        </w:trPr>
        <w:tc>
          <w:tcPr>
            <w:tcW w:w="792" w:type="dxa"/>
            <w:tcMar>
              <w:top w:w="95" w:type="dxa"/>
              <w:left w:w="105" w:type="dxa"/>
              <w:bottom w:w="95" w:type="dxa"/>
              <w:right w:w="105" w:type="dxa"/>
            </w:tcMar>
            <w:vAlign w:val="center"/>
          </w:tcPr>
          <w:p w14:paraId="4B0C0962" w14:textId="77777777" w:rsidR="00D41D26" w:rsidRDefault="000B36A2">
            <w:pPr>
              <w:spacing w:after="0"/>
              <w:jc w:val="center"/>
              <w:rPr>
                <w:rFonts w:hint="eastAsia"/>
              </w:rPr>
            </w:pPr>
            <w:r>
              <w:rPr>
                <w:rFonts w:eastAsia="Aptos"/>
                <w:b/>
                <w:color w:val="26313B"/>
                <w:sz w:val="17"/>
              </w:rPr>
              <w:t>G</w:t>
            </w:r>
          </w:p>
        </w:tc>
        <w:tc>
          <w:tcPr>
            <w:tcW w:w="3960" w:type="dxa"/>
            <w:tcMar>
              <w:top w:w="95" w:type="dxa"/>
              <w:left w:w="105" w:type="dxa"/>
              <w:bottom w:w="95" w:type="dxa"/>
              <w:right w:w="105" w:type="dxa"/>
            </w:tcMar>
            <w:vAlign w:val="center"/>
          </w:tcPr>
          <w:p w14:paraId="27D0C6BA" w14:textId="77777777" w:rsidR="00D41D26" w:rsidRDefault="000B36A2">
            <w:pPr>
              <w:spacing w:after="0"/>
              <w:rPr>
                <w:rFonts w:hint="eastAsia"/>
              </w:rPr>
            </w:pPr>
            <w:r>
              <w:rPr>
                <w:rFonts w:eastAsia="Aptos"/>
                <w:color w:val="26313B"/>
                <w:sz w:val="17"/>
              </w:rPr>
              <w:t>One complete Compound</w:t>
            </w:r>
          </w:p>
        </w:tc>
        <w:tc>
          <w:tcPr>
            <w:tcW w:w="4392" w:type="dxa"/>
            <w:tcMar>
              <w:top w:w="95" w:type="dxa"/>
              <w:left w:w="105" w:type="dxa"/>
              <w:bottom w:w="95" w:type="dxa"/>
              <w:right w:w="105" w:type="dxa"/>
            </w:tcMar>
            <w:vAlign w:val="center"/>
          </w:tcPr>
          <w:p w14:paraId="0F64840C" w14:textId="77777777" w:rsidR="00D41D26" w:rsidRDefault="000B36A2">
            <w:pPr>
              <w:spacing w:after="0"/>
              <w:rPr>
                <w:rFonts w:hint="eastAsia"/>
              </w:rPr>
            </w:pPr>
            <w:r>
              <w:rPr>
                <w:rFonts w:eastAsia="Aptos"/>
                <w:color w:val="26313B"/>
                <w:sz w:val="17"/>
              </w:rPr>
              <w:t>Start TIME + End TIME; recurring TIME + exception TIME when registered as a Compound</w:t>
            </w:r>
          </w:p>
        </w:tc>
      </w:tr>
    </w:tbl>
    <w:p w14:paraId="5DF846EC" w14:textId="77777777" w:rsidR="00D41D26" w:rsidRDefault="00D41D26">
      <w:pPr>
        <w:spacing w:after="20"/>
        <w:rPr>
          <w:rFonts w:hint="eastAsia"/>
        </w:rPr>
      </w:pPr>
    </w:p>
    <w:p w14:paraId="18C5A8F3" w14:textId="77777777" w:rsidR="00D41D26" w:rsidRDefault="000B36A2">
      <w:pPr>
        <w:pStyle w:val="BodyText"/>
        <w:spacing w:line="259" w:lineRule="auto"/>
        <w:rPr>
          <w:rFonts w:hint="eastAsia"/>
        </w:rPr>
      </w:pPr>
      <w:r>
        <w:rPr>
          <w:rFonts w:eastAsia="Aptos"/>
        </w:rPr>
        <w:t>Coverage scope is independent of screen dimensions. A large explanatory figure may still be D-level if it addresses one placement; a compact technical control may be F-level if it faithfully exposes the complete BitWord. This prevents interface geometry from becoming a false proxy for semantic scope.</w:t>
      </w:r>
    </w:p>
    <w:p w14:paraId="71EF2440" w14:textId="77777777" w:rsidR="00D41D26" w:rsidRDefault="000B36A2">
      <w:pPr>
        <w:pStyle w:val="Heading1"/>
        <w:spacing w:before="160" w:after="100"/>
      </w:pPr>
      <w:r>
        <w:rPr>
          <w:rFonts w:ascii="Aptos" w:eastAsia="Aptos" w:hAnsi="Aptos"/>
          <w:color w:val="15324A"/>
          <w:sz w:val="34"/>
        </w:rPr>
        <w:t>10. QUIVER-to-Display Resolution</w:t>
      </w:r>
    </w:p>
    <w:p w14:paraId="7E4EB15E" w14:textId="77777777" w:rsidR="00D41D26" w:rsidRDefault="000B36A2">
      <w:pPr>
        <w:keepNext/>
        <w:jc w:val="center"/>
        <w:rPr>
          <w:rFonts w:hint="eastAsia"/>
        </w:rPr>
      </w:pPr>
      <w:r>
        <w:rPr>
          <w:noProof/>
        </w:rPr>
        <w:drawing>
          <wp:inline distT="0" distB="0" distL="0" distR="0" wp14:anchorId="044BEFDA" wp14:editId="703D20E2">
            <wp:extent cx="5806440" cy="3629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8_QUIVER_to_Display_Resolution.png"/>
                    <pic:cNvPicPr/>
                  </pic:nvPicPr>
                  <pic:blipFill>
                    <a:blip r:embed="rId15"/>
                    <a:stretch>
                      <a:fillRect/>
                    </a:stretch>
                  </pic:blipFill>
                  <pic:spPr>
                    <a:xfrm>
                      <a:off x="0" y="0"/>
                      <a:ext cx="5806440" cy="3629025"/>
                    </a:xfrm>
                    <a:prstGeom prst="rect">
                      <a:avLst/>
                    </a:prstGeom>
                  </pic:spPr>
                </pic:pic>
              </a:graphicData>
            </a:graphic>
          </wp:inline>
        </w:drawing>
      </w:r>
    </w:p>
    <w:p w14:paraId="2BF76899" w14:textId="77777777" w:rsidR="00D41D26" w:rsidRDefault="000B36A2">
      <w:pPr>
        <w:keepNext/>
        <w:spacing w:before="40" w:after="40"/>
        <w:jc w:val="center"/>
        <w:rPr>
          <w:rFonts w:hint="eastAsia"/>
        </w:rPr>
      </w:pPr>
      <w:r>
        <w:rPr>
          <w:rFonts w:eastAsia="Aptos"/>
          <w:b/>
          <w:color w:val="15324A"/>
          <w:sz w:val="18"/>
        </w:rPr>
        <w:t>Figure 8. QUIVER-to-Display resolution.</w:t>
      </w:r>
    </w:p>
    <w:p w14:paraId="4D747C64" w14:textId="77777777" w:rsidR="00D41D26" w:rsidRDefault="000B36A2">
      <w:pPr>
        <w:spacing w:after="120"/>
        <w:jc w:val="center"/>
        <w:rPr>
          <w:rFonts w:hint="eastAsia"/>
        </w:rPr>
      </w:pPr>
      <w:r>
        <w:rPr>
          <w:rFonts w:eastAsia="Aptos"/>
          <w:i/>
          <w:color w:val="66737F"/>
          <w:sz w:val="17"/>
        </w:rPr>
        <w:t>Display is selected and resolved before it is manifested.</w:t>
      </w:r>
    </w:p>
    <w:p w14:paraId="08D4D4C2" w14:textId="77777777" w:rsidR="00D41D26" w:rsidRDefault="000B36A2">
      <w:pPr>
        <w:pStyle w:val="BodyText"/>
        <w:spacing w:line="259" w:lineRule="auto"/>
        <w:rPr>
          <w:rFonts w:hint="eastAsia"/>
        </w:rPr>
      </w:pPr>
      <w:r>
        <w:rPr>
          <w:rFonts w:eastAsia="Aptos"/>
        </w:rPr>
        <w:t>The Display path begins with task relevance rather than arbitrary widget choice. QUIVER selects the applicable relational material; the Display root resolves the appropriate D/E/F/G contract; registered Interface Elements or composites provide the control surface; effects and feedback may be added; and the resolved manifestation lands on DARTBOARD.</w:t>
      </w:r>
    </w:p>
    <w:tbl>
      <w:tblPr>
        <w:tblW w:w="0" w:type="auto"/>
        <w:jc w:val="center"/>
        <w:tblLayout w:type="fixed"/>
        <w:tblLook w:val="04A0" w:firstRow="1" w:lastRow="0" w:firstColumn="1" w:lastColumn="0" w:noHBand="0" w:noVBand="1"/>
      </w:tblPr>
      <w:tblGrid>
        <w:gridCol w:w="5141"/>
        <w:gridCol w:w="5141"/>
      </w:tblGrid>
      <w:tr w:rsidR="00D41D26" w14:paraId="3D89A9C1" w14:textId="77777777">
        <w:trPr>
          <w:jc w:val="center"/>
        </w:trPr>
        <w:tc>
          <w:tcPr>
            <w:tcW w:w="5141" w:type="dxa"/>
            <w:shd w:val="clear" w:color="auto" w:fill="C79A2B"/>
            <w:tcMar>
              <w:top w:w="0" w:type="dxa"/>
              <w:left w:w="0" w:type="dxa"/>
              <w:bottom w:w="0" w:type="dxa"/>
              <w:right w:w="0" w:type="dxa"/>
            </w:tcMar>
            <w:vAlign w:val="center"/>
          </w:tcPr>
          <w:p w14:paraId="67F2D471" w14:textId="77777777" w:rsidR="00D41D26" w:rsidRDefault="00D41D26">
            <w:pPr>
              <w:rPr>
                <w:rFonts w:hint="eastAsia"/>
              </w:rPr>
            </w:pPr>
          </w:p>
        </w:tc>
        <w:tc>
          <w:tcPr>
            <w:tcW w:w="5141" w:type="dxa"/>
            <w:shd w:val="clear" w:color="auto" w:fill="F7F0DD"/>
            <w:tcMar>
              <w:top w:w="140" w:type="dxa"/>
              <w:left w:w="160" w:type="dxa"/>
              <w:bottom w:w="140" w:type="dxa"/>
              <w:right w:w="160" w:type="dxa"/>
            </w:tcMar>
            <w:vAlign w:val="center"/>
          </w:tcPr>
          <w:p w14:paraId="69CCD534" w14:textId="77777777" w:rsidR="00D41D26" w:rsidRDefault="000B36A2">
            <w:pPr>
              <w:spacing w:after="40"/>
              <w:rPr>
                <w:rFonts w:hint="eastAsia"/>
              </w:rPr>
            </w:pPr>
            <w:r>
              <w:rPr>
                <w:rFonts w:eastAsia="Aptos"/>
                <w:b/>
                <w:color w:val="C79A2B"/>
                <w:sz w:val="18"/>
              </w:rPr>
              <w:t>NO INTERFACE INFERENCE</w:t>
            </w:r>
          </w:p>
          <w:p w14:paraId="721C2A24" w14:textId="77777777" w:rsidR="00D41D26" w:rsidRDefault="000B36A2">
            <w:pPr>
              <w:spacing w:after="0" w:line="252" w:lineRule="auto"/>
              <w:rPr>
                <w:rFonts w:hint="eastAsia"/>
              </w:rPr>
            </w:pPr>
            <w:r>
              <w:rPr>
                <w:rFonts w:eastAsia="Aptos"/>
                <w:color w:val="26313B"/>
                <w:sz w:val="19"/>
              </w:rPr>
              <w:t>Visual adjacency, shared labels, or compatible mathematics do not establish an interface contract. Composition and interaction behavior must be registered.</w:t>
            </w:r>
          </w:p>
        </w:tc>
      </w:tr>
    </w:tbl>
    <w:p w14:paraId="6542228F" w14:textId="77777777" w:rsidR="00D41D26" w:rsidRDefault="000B36A2">
      <w:pPr>
        <w:pStyle w:val="Heading1"/>
        <w:spacing w:before="160" w:after="100"/>
      </w:pPr>
      <w:r>
        <w:rPr>
          <w:rFonts w:ascii="Aptos" w:eastAsia="Aptos" w:hAnsi="Aptos"/>
          <w:color w:val="15324A"/>
          <w:sz w:val="34"/>
        </w:rPr>
        <w:t>11. Projection, Geometry, and Composite Interaction</w:t>
      </w:r>
    </w:p>
    <w:p w14:paraId="3534B2CC" w14:textId="77777777" w:rsidR="00D41D26" w:rsidRDefault="000B36A2">
      <w:pPr>
        <w:pStyle w:val="BodyText"/>
        <w:spacing w:line="259" w:lineRule="auto"/>
        <w:rPr>
          <w:rFonts w:hint="eastAsia"/>
        </w:rPr>
      </w:pPr>
      <w:r>
        <w:rPr>
          <w:rFonts w:eastAsia="Aptos"/>
        </w:rPr>
        <w:t>DARTBOARD geometry is derived from governed semantics. A slider position is not inherently a semantic value; a button is not inherently an operator; a matrix cell is not inherently a date. The binding makes the geometry meaningful.</w:t>
      </w:r>
    </w:p>
    <w:p w14:paraId="41BC16B3" w14:textId="77777777" w:rsidR="00D41D26" w:rsidRDefault="000B36A2">
      <w:pPr>
        <w:pStyle w:val="BodyText"/>
        <w:spacing w:line="259" w:lineRule="auto"/>
        <w:rPr>
          <w:rFonts w:hint="eastAsia"/>
        </w:rPr>
      </w:pPr>
      <w:r>
        <w:rPr>
          <w:rFonts w:eastAsia="Aptos"/>
        </w:rPr>
        <w:t>Composite interaction must likewise be declared. Hour and Minute remain separate Reader semantics even when one human clock control operates both. Month, Week, and Phase remain separate temporal semantics even when their combination is projected into a calendar. Display can unify the interaction without collapsing the underlying identities.</w:t>
      </w:r>
    </w:p>
    <w:tbl>
      <w:tblPr>
        <w:tblW w:w="0" w:type="auto"/>
        <w:jc w:val="center"/>
        <w:tblLook w:val="04A0" w:firstRow="1" w:lastRow="0" w:firstColumn="1" w:lastColumn="0" w:noHBand="0" w:noVBand="1"/>
      </w:tblPr>
      <w:tblGrid>
        <w:gridCol w:w="10282"/>
      </w:tblGrid>
      <w:tr w:rsidR="00D41D26" w14:paraId="2C43A360" w14:textId="77777777">
        <w:trPr>
          <w:jc w:val="center"/>
        </w:trPr>
        <w:tc>
          <w:tcPr>
            <w:tcW w:w="10282" w:type="dxa"/>
            <w:shd w:val="clear" w:color="auto" w:fill="15324A"/>
            <w:tcMar>
              <w:top w:w="150" w:type="dxa"/>
              <w:left w:w="180" w:type="dxa"/>
              <w:bottom w:w="150" w:type="dxa"/>
              <w:right w:w="180" w:type="dxa"/>
            </w:tcMar>
          </w:tcPr>
          <w:p w14:paraId="67BF9BA7" w14:textId="77777777" w:rsidR="00D41D26" w:rsidRDefault="000B36A2">
            <w:pPr>
              <w:rPr>
                <w:rFonts w:hint="eastAsia"/>
              </w:rPr>
            </w:pPr>
            <w:r>
              <w:rPr>
                <w:rFonts w:eastAsia="Aptos"/>
                <w:b/>
                <w:color w:val="FFFFFF"/>
                <w:sz w:val="38"/>
              </w:rPr>
              <w:t>PART 4 - R: Routing</w:t>
            </w:r>
          </w:p>
          <w:p w14:paraId="3CC35293" w14:textId="77777777" w:rsidR="00D41D26" w:rsidRDefault="000B36A2">
            <w:pPr>
              <w:spacing w:after="0"/>
              <w:rPr>
                <w:rFonts w:hint="eastAsia"/>
              </w:rPr>
            </w:pPr>
            <w:r>
              <w:rPr>
                <w:rFonts w:eastAsia="Aptos"/>
                <w:color w:val="DCE7EF"/>
                <w:sz w:val="19"/>
              </w:rPr>
              <w:t>Routing locates and operates exact governed structures and may descend only as far as the task requires.</w:t>
            </w:r>
          </w:p>
        </w:tc>
      </w:tr>
    </w:tbl>
    <w:p w14:paraId="39DF68C6" w14:textId="77777777" w:rsidR="00D41D26" w:rsidRDefault="00D41D26">
      <w:pPr>
        <w:spacing w:after="0"/>
        <w:rPr>
          <w:rFonts w:hint="eastAsia"/>
        </w:rPr>
      </w:pPr>
    </w:p>
    <w:p w14:paraId="4AC35809" w14:textId="77777777" w:rsidR="00D41D26" w:rsidRDefault="000B36A2">
      <w:pPr>
        <w:pStyle w:val="Heading1"/>
        <w:spacing w:before="160" w:after="100"/>
      </w:pPr>
      <w:r>
        <w:rPr>
          <w:rFonts w:ascii="Aptos" w:eastAsia="Aptos" w:hAnsi="Aptos"/>
          <w:color w:val="15324A"/>
          <w:sz w:val="34"/>
        </w:rPr>
        <w:t>12. Routing Begins with VISOR</w:t>
      </w:r>
    </w:p>
    <w:p w14:paraId="43151E85" w14:textId="77777777" w:rsidR="00D41D26" w:rsidRDefault="000B36A2">
      <w:pPr>
        <w:pStyle w:val="BodyText"/>
        <w:spacing w:line="259" w:lineRule="auto"/>
        <w:rPr>
          <w:rFonts w:hint="eastAsia"/>
        </w:rPr>
      </w:pPr>
      <w:r>
        <w:rPr>
          <w:rFonts w:eastAsia="Aptos"/>
        </w:rPr>
        <w:t>Routing answers where the relevant structure is and how runtime operation reaches it. The canonical traversal begins with VISOR structural territory and can descend into BIGFOOT when exact semantic machinery is required.</w:t>
      </w:r>
    </w:p>
    <w:p w14:paraId="1C40B893" w14:textId="77777777" w:rsidR="00D41D26" w:rsidRDefault="000B36A2">
      <w:pPr>
        <w:pStyle w:val="BodyText"/>
        <w:spacing w:line="259" w:lineRule="auto"/>
        <w:rPr>
          <w:rFonts w:hint="eastAsia"/>
        </w:rPr>
      </w:pPr>
      <w:r>
        <w:rPr>
          <w:rFonts w:eastAsia="Aptos"/>
        </w:rPr>
        <w:t>The representative path is VISOR Stack → Registry Table → governed Target → BitWord → Reader → BitGroup → Bit → governed operation. This is a capability ladder, not a requirement that every request reach individual Bits.</w:t>
      </w:r>
    </w:p>
    <w:p w14:paraId="79F59439" w14:textId="77777777" w:rsidR="00D41D26" w:rsidRDefault="000B36A2">
      <w:pPr>
        <w:pStyle w:val="Heading1"/>
        <w:spacing w:before="160" w:after="100"/>
      </w:pPr>
      <w:r>
        <w:rPr>
          <w:rFonts w:ascii="Aptos" w:eastAsia="Aptos" w:hAnsi="Aptos"/>
          <w:color w:val="15324A"/>
          <w:sz w:val="34"/>
        </w:rPr>
        <w:t>13. Routing Descent and Minimum Structural Depth</w:t>
      </w:r>
    </w:p>
    <w:p w14:paraId="5D445115" w14:textId="77777777" w:rsidR="00D41D26" w:rsidRDefault="000B36A2">
      <w:pPr>
        <w:keepNext/>
        <w:jc w:val="center"/>
        <w:rPr>
          <w:rFonts w:hint="eastAsia"/>
        </w:rPr>
      </w:pPr>
      <w:r>
        <w:rPr>
          <w:noProof/>
        </w:rPr>
        <w:drawing>
          <wp:inline distT="0" distB="0" distL="0" distR="0" wp14:anchorId="7423821F" wp14:editId="1143E16A">
            <wp:extent cx="5760720" cy="3600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09_Routing_Descent.png"/>
                    <pic:cNvPicPr/>
                  </pic:nvPicPr>
                  <pic:blipFill>
                    <a:blip r:embed="rId16"/>
                    <a:stretch>
                      <a:fillRect/>
                    </a:stretch>
                  </pic:blipFill>
                  <pic:spPr>
                    <a:xfrm>
                      <a:off x="0" y="0"/>
                      <a:ext cx="5760720" cy="3600450"/>
                    </a:xfrm>
                    <a:prstGeom prst="rect">
                      <a:avLst/>
                    </a:prstGeom>
                  </pic:spPr>
                </pic:pic>
              </a:graphicData>
            </a:graphic>
          </wp:inline>
        </w:drawing>
      </w:r>
    </w:p>
    <w:p w14:paraId="20E76E91" w14:textId="77777777" w:rsidR="00D41D26" w:rsidRDefault="000B36A2">
      <w:pPr>
        <w:keepNext/>
        <w:spacing w:before="40" w:after="40"/>
        <w:jc w:val="center"/>
        <w:rPr>
          <w:rFonts w:hint="eastAsia"/>
        </w:rPr>
      </w:pPr>
      <w:r>
        <w:rPr>
          <w:rFonts w:eastAsia="Aptos"/>
          <w:b/>
          <w:color w:val="15324A"/>
          <w:sz w:val="18"/>
        </w:rPr>
        <w:t>Figure 9. Routing descent.</w:t>
      </w:r>
    </w:p>
    <w:p w14:paraId="698985A4" w14:textId="77777777" w:rsidR="00D41D26" w:rsidRDefault="000B36A2">
      <w:pPr>
        <w:spacing w:after="120"/>
        <w:jc w:val="center"/>
        <w:rPr>
          <w:rFonts w:hint="eastAsia"/>
        </w:rPr>
      </w:pPr>
      <w:r>
        <w:rPr>
          <w:rFonts w:eastAsia="Aptos"/>
          <w:i/>
          <w:color w:val="66737F"/>
          <w:sz w:val="17"/>
        </w:rPr>
        <w:t>Route only as deep as the operation requires.</w:t>
      </w:r>
    </w:p>
    <w:p w14:paraId="5BD8E408" w14:textId="77777777" w:rsidR="00D41D26" w:rsidRDefault="000B36A2">
      <w:pPr>
        <w:pStyle w:val="BodyText"/>
        <w:spacing w:line="259" w:lineRule="auto"/>
        <w:rPr>
          <w:rFonts w:hint="eastAsia"/>
        </w:rPr>
      </w:pPr>
      <w:r>
        <w:rPr>
          <w:rFonts w:eastAsia="Aptos"/>
        </w:rPr>
        <w:t>A lookup that only needs a Registry record can stop at the table or target level. An SK inspector can stop at the BitWord or Reader. A mutation of one encoded field may descend to the BitGroup or exact Bits. Routing should therefore terminate at the minimum structural depth that preserves exact operation and governance.</w:t>
      </w:r>
    </w:p>
    <w:p w14:paraId="2AB0DF9F" w14:textId="77777777" w:rsidR="00D41D26" w:rsidRDefault="000B36A2">
      <w:pPr>
        <w:pStyle w:val="BodyText"/>
        <w:spacing w:line="259" w:lineRule="auto"/>
        <w:rPr>
          <w:rFonts w:hint="eastAsia"/>
        </w:rPr>
      </w:pPr>
      <w:r>
        <w:rPr>
          <w:rFonts w:eastAsia="Aptos"/>
        </w:rPr>
        <w:t>Routing may itself be displayed. Engineering, debugging, and learning surfaces can expose the path from Target through VISOR, BIGFOOT, Reader, BitGroup, and Bits. Ordinary user surfaces may use the same route invisibly.</w:t>
      </w:r>
    </w:p>
    <w:p w14:paraId="5E7FB2FF"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211C0519" w14:textId="77777777">
        <w:trPr>
          <w:jc w:val="center"/>
        </w:trPr>
        <w:tc>
          <w:tcPr>
            <w:tcW w:w="10282" w:type="dxa"/>
            <w:shd w:val="clear" w:color="auto" w:fill="15324A"/>
            <w:tcMar>
              <w:top w:w="150" w:type="dxa"/>
              <w:left w:w="180" w:type="dxa"/>
              <w:bottom w:w="150" w:type="dxa"/>
              <w:right w:w="180" w:type="dxa"/>
            </w:tcMar>
          </w:tcPr>
          <w:p w14:paraId="6402D17A" w14:textId="77777777" w:rsidR="00D41D26" w:rsidRDefault="000B36A2">
            <w:pPr>
              <w:rPr>
                <w:rFonts w:hint="eastAsia"/>
              </w:rPr>
            </w:pPr>
            <w:r>
              <w:rPr>
                <w:rFonts w:eastAsia="Aptos"/>
                <w:b/>
                <w:color w:val="FFFFFF"/>
                <w:sz w:val="38"/>
              </w:rPr>
              <w:t>PART 5 - A: ARMORY</w:t>
            </w:r>
          </w:p>
          <w:p w14:paraId="5B2B244A" w14:textId="77777777" w:rsidR="00D41D26" w:rsidRDefault="000B36A2">
            <w:pPr>
              <w:spacing w:after="0"/>
              <w:rPr>
                <w:rFonts w:hint="eastAsia"/>
              </w:rPr>
            </w:pPr>
            <w:r>
              <w:rPr>
                <w:rFonts w:eastAsia="Aptos"/>
                <w:color w:val="DCE7EF"/>
                <w:sz w:val="19"/>
              </w:rPr>
              <w:t>ARMORY contributes accumulated personal or cybernetic context when that context matters to the task.</w:t>
            </w:r>
          </w:p>
        </w:tc>
      </w:tr>
    </w:tbl>
    <w:p w14:paraId="4AFC5E3B" w14:textId="77777777" w:rsidR="00D41D26" w:rsidRDefault="00D41D26">
      <w:pPr>
        <w:spacing w:after="0"/>
        <w:rPr>
          <w:rFonts w:hint="eastAsia"/>
        </w:rPr>
      </w:pPr>
    </w:p>
    <w:p w14:paraId="4EB7E895" w14:textId="77777777" w:rsidR="00D41D26" w:rsidRDefault="000B36A2">
      <w:pPr>
        <w:pStyle w:val="Heading1"/>
        <w:spacing w:before="160" w:after="100"/>
      </w:pPr>
      <w:r>
        <w:rPr>
          <w:rFonts w:ascii="Aptos" w:eastAsia="Aptos" w:hAnsi="Aptos"/>
          <w:color w:val="15324A"/>
          <w:sz w:val="34"/>
        </w:rPr>
        <w:t>14. ARMORY Is Optional Runtime Context</w:t>
      </w:r>
    </w:p>
    <w:p w14:paraId="00626C3B" w14:textId="77777777" w:rsidR="00D41D26" w:rsidRDefault="000B36A2">
      <w:pPr>
        <w:pStyle w:val="BodyText"/>
        <w:spacing w:line="259" w:lineRule="auto"/>
        <w:rPr>
          <w:rFonts w:hint="eastAsia"/>
        </w:rPr>
      </w:pPr>
      <w:r>
        <w:rPr>
          <w:rFonts w:eastAsia="Aptos"/>
        </w:rPr>
        <w:t>ARMORY is not a required component of every Board. It participates when personal history, relevance, learning, reflection, or related accumulated context should influence the runtime surface. When none of that matters, A = N/A is the correct state.</w:t>
      </w:r>
    </w:p>
    <w:p w14:paraId="5ADECD94" w14:textId="77777777" w:rsidR="00D41D26" w:rsidRDefault="000B36A2">
      <w:pPr>
        <w:pStyle w:val="BodyText"/>
        <w:spacing w:line="259" w:lineRule="auto"/>
        <w:rPr>
          <w:rFonts w:hint="eastAsia"/>
        </w:rPr>
      </w:pPr>
      <w:r>
        <w:rPr>
          <w:rFonts w:eastAsia="Aptos"/>
        </w:rPr>
        <w:t>For the current reference demonstration, 0000 Memory and XXXX Memory Classification are the strongest implementation examples. The wider 00000 / XXXXX / 000000 / XXXXXX stack remains architecturally applicable, but later tables are still evolving and should not be treated as equally mature merely to fill the Board.</w:t>
      </w:r>
    </w:p>
    <w:p w14:paraId="30817ECF" w14:textId="77777777" w:rsidR="00D41D26" w:rsidRDefault="000B36A2">
      <w:pPr>
        <w:pStyle w:val="Heading1"/>
        <w:spacing w:before="160" w:after="100"/>
      </w:pPr>
      <w:r>
        <w:rPr>
          <w:rFonts w:ascii="Aptos" w:eastAsia="Aptos" w:hAnsi="Aptos"/>
          <w:color w:val="15324A"/>
          <w:sz w:val="34"/>
        </w:rPr>
        <w:t>15. Stable Identity with Accumulated Context</w:t>
      </w:r>
    </w:p>
    <w:p w14:paraId="72EA9D78" w14:textId="77777777" w:rsidR="00D41D26" w:rsidRDefault="000B36A2">
      <w:pPr>
        <w:keepNext/>
        <w:jc w:val="center"/>
        <w:rPr>
          <w:rFonts w:hint="eastAsia"/>
        </w:rPr>
      </w:pPr>
      <w:r>
        <w:rPr>
          <w:noProof/>
        </w:rPr>
        <w:drawing>
          <wp:inline distT="0" distB="0" distL="0" distR="0" wp14:anchorId="742B669D" wp14:editId="400C7D56">
            <wp:extent cx="5760720" cy="3600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0_Optional_ARMORY_Contribution.png"/>
                    <pic:cNvPicPr/>
                  </pic:nvPicPr>
                  <pic:blipFill>
                    <a:blip r:embed="rId17"/>
                    <a:stretch>
                      <a:fillRect/>
                    </a:stretch>
                  </pic:blipFill>
                  <pic:spPr>
                    <a:xfrm>
                      <a:off x="0" y="0"/>
                      <a:ext cx="5760720" cy="3600450"/>
                    </a:xfrm>
                    <a:prstGeom prst="rect">
                      <a:avLst/>
                    </a:prstGeom>
                  </pic:spPr>
                </pic:pic>
              </a:graphicData>
            </a:graphic>
          </wp:inline>
        </w:drawing>
      </w:r>
    </w:p>
    <w:p w14:paraId="2DA7EF5E" w14:textId="77777777" w:rsidR="00D41D26" w:rsidRDefault="000B36A2">
      <w:pPr>
        <w:keepNext/>
        <w:spacing w:before="40" w:after="40"/>
        <w:jc w:val="center"/>
        <w:rPr>
          <w:rFonts w:hint="eastAsia"/>
        </w:rPr>
      </w:pPr>
      <w:r>
        <w:rPr>
          <w:rFonts w:eastAsia="Aptos"/>
          <w:b/>
          <w:color w:val="15324A"/>
          <w:sz w:val="18"/>
        </w:rPr>
        <w:t>Figure 10. Optional ARMORY contribution.</w:t>
      </w:r>
    </w:p>
    <w:p w14:paraId="1E96BCD9" w14:textId="77777777" w:rsidR="00D41D26" w:rsidRDefault="000B36A2">
      <w:pPr>
        <w:spacing w:after="120"/>
        <w:jc w:val="center"/>
        <w:rPr>
          <w:rFonts w:hint="eastAsia"/>
        </w:rPr>
      </w:pPr>
      <w:r>
        <w:rPr>
          <w:rFonts w:eastAsia="Aptos"/>
          <w:i/>
          <w:color w:val="66737F"/>
          <w:sz w:val="17"/>
        </w:rPr>
        <w:t>Accumulated context can alter runtime relevance without altering shared identity.</w:t>
      </w:r>
    </w:p>
    <w:p w14:paraId="17D78031" w14:textId="77777777" w:rsidR="00D41D26" w:rsidRDefault="000B36A2">
      <w:pPr>
        <w:pStyle w:val="BodyText"/>
        <w:spacing w:line="259" w:lineRule="auto"/>
        <w:rPr>
          <w:rFonts w:hint="eastAsia"/>
        </w:rPr>
      </w:pPr>
      <w:r>
        <w:rPr>
          <w:rFonts w:eastAsia="Aptos"/>
        </w:rPr>
        <w:t>ARMORY grows density around a stable governed Target. A memory or classification may change what is relevant, familiar, urgent, or useful to the current operator without redefining the shared target itself. That separation protects shared ontology from personal evidence while still letting personal context participate in runtime resolution.</w:t>
      </w:r>
    </w:p>
    <w:p w14:paraId="415D837C"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7A54D6E5" w14:textId="77777777">
        <w:trPr>
          <w:jc w:val="center"/>
        </w:trPr>
        <w:tc>
          <w:tcPr>
            <w:tcW w:w="10282" w:type="dxa"/>
            <w:shd w:val="clear" w:color="auto" w:fill="15324A"/>
            <w:tcMar>
              <w:top w:w="150" w:type="dxa"/>
              <w:left w:w="180" w:type="dxa"/>
              <w:bottom w:w="150" w:type="dxa"/>
              <w:right w:w="180" w:type="dxa"/>
            </w:tcMar>
          </w:tcPr>
          <w:p w14:paraId="3B8A01EA" w14:textId="77777777" w:rsidR="00D41D26" w:rsidRDefault="000B36A2">
            <w:pPr>
              <w:rPr>
                <w:rFonts w:hint="eastAsia"/>
              </w:rPr>
            </w:pPr>
            <w:r>
              <w:rPr>
                <w:rFonts w:eastAsia="Aptos"/>
                <w:b/>
                <w:color w:val="FFFFFF"/>
                <w:sz w:val="38"/>
              </w:rPr>
              <w:t>PART 6 - T: Temporal</w:t>
            </w:r>
          </w:p>
          <w:p w14:paraId="38784DFE" w14:textId="77777777" w:rsidR="00D41D26" w:rsidRDefault="000B36A2">
            <w:pPr>
              <w:spacing w:after="0"/>
              <w:rPr>
                <w:rFonts w:hint="eastAsia"/>
              </w:rPr>
            </w:pPr>
            <w:r>
              <w:rPr>
                <w:rFonts w:eastAsia="Aptos"/>
                <w:color w:val="DCE7EF"/>
                <w:sz w:val="19"/>
              </w:rPr>
              <w:t>Temporal participates only when WHEN matters. TIME supplies temporal semantics; DARTBOARD supplies usable projection.</w:t>
            </w:r>
          </w:p>
        </w:tc>
      </w:tr>
    </w:tbl>
    <w:p w14:paraId="23C5164A" w14:textId="77777777" w:rsidR="00D41D26" w:rsidRDefault="00D41D26">
      <w:pPr>
        <w:spacing w:after="0"/>
        <w:rPr>
          <w:rFonts w:hint="eastAsia"/>
        </w:rPr>
      </w:pPr>
    </w:p>
    <w:p w14:paraId="5AF4DB8A" w14:textId="77777777" w:rsidR="00D41D26" w:rsidRDefault="000B36A2">
      <w:pPr>
        <w:pStyle w:val="Heading1"/>
        <w:spacing w:before="160" w:after="100"/>
      </w:pPr>
      <w:r>
        <w:rPr>
          <w:rFonts w:ascii="Aptos" w:eastAsia="Aptos" w:hAnsi="Aptos"/>
          <w:color w:val="15324A"/>
          <w:sz w:val="34"/>
        </w:rPr>
        <w:t>16. Temporal Is Selective</w:t>
      </w:r>
    </w:p>
    <w:p w14:paraId="7E9721FC" w14:textId="77777777" w:rsidR="00D41D26" w:rsidRDefault="000B36A2">
      <w:pPr>
        <w:keepNext/>
        <w:jc w:val="center"/>
        <w:rPr>
          <w:rFonts w:hint="eastAsia"/>
        </w:rPr>
      </w:pPr>
      <w:r>
        <w:rPr>
          <w:noProof/>
        </w:rPr>
        <w:drawing>
          <wp:inline distT="0" distB="0" distL="0" distR="0" wp14:anchorId="3A312016" wp14:editId="09A8CFA7">
            <wp:extent cx="5806440" cy="3629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1_Optional_Temporal_Contribution.png"/>
                    <pic:cNvPicPr/>
                  </pic:nvPicPr>
                  <pic:blipFill>
                    <a:blip r:embed="rId18"/>
                    <a:stretch>
                      <a:fillRect/>
                    </a:stretch>
                  </pic:blipFill>
                  <pic:spPr>
                    <a:xfrm>
                      <a:off x="0" y="0"/>
                      <a:ext cx="5806440" cy="3629025"/>
                    </a:xfrm>
                    <a:prstGeom prst="rect">
                      <a:avLst/>
                    </a:prstGeom>
                  </pic:spPr>
                </pic:pic>
              </a:graphicData>
            </a:graphic>
          </wp:inline>
        </w:drawing>
      </w:r>
    </w:p>
    <w:p w14:paraId="06FFAD1F" w14:textId="77777777" w:rsidR="00D41D26" w:rsidRDefault="000B36A2">
      <w:pPr>
        <w:keepNext/>
        <w:spacing w:before="40" w:after="40"/>
        <w:jc w:val="center"/>
        <w:rPr>
          <w:rFonts w:hint="eastAsia"/>
        </w:rPr>
      </w:pPr>
      <w:r>
        <w:rPr>
          <w:rFonts w:eastAsia="Aptos"/>
          <w:b/>
          <w:color w:val="15324A"/>
          <w:sz w:val="18"/>
        </w:rPr>
        <w:t>Figure 11. Optional Temporal contribution.</w:t>
      </w:r>
    </w:p>
    <w:p w14:paraId="19A13962" w14:textId="77777777" w:rsidR="00D41D26" w:rsidRDefault="000B36A2">
      <w:pPr>
        <w:spacing w:after="120"/>
        <w:jc w:val="center"/>
        <w:rPr>
          <w:rFonts w:hint="eastAsia"/>
        </w:rPr>
      </w:pPr>
      <w:r>
        <w:rPr>
          <w:rFonts w:eastAsia="Aptos"/>
          <w:i/>
          <w:color w:val="66737F"/>
          <w:sz w:val="17"/>
        </w:rPr>
        <w:t>Temporal participates only when WHEN matters.</w:t>
      </w:r>
    </w:p>
    <w:p w14:paraId="59232424" w14:textId="77777777" w:rsidR="00D41D26" w:rsidRDefault="000B36A2">
      <w:pPr>
        <w:pStyle w:val="BodyText"/>
        <w:spacing w:line="259" w:lineRule="auto"/>
        <w:rPr>
          <w:rFonts w:hint="eastAsia"/>
        </w:rPr>
      </w:pPr>
      <w:r>
        <w:rPr>
          <w:rFonts w:eastAsia="Aptos"/>
        </w:rPr>
        <w:t>DARTBOARD is not a temporal architecture. Many complete Boards legitimately have T = N/A. When a task needs temporal coordinate, recurrence, precision, reference basis, or temporal context, the Temporal DART resolves the appropriate TIME semantics and contributes them to the current Board.</w:t>
      </w:r>
    </w:p>
    <w:p w14:paraId="342E541E" w14:textId="77777777" w:rsidR="00D41D26" w:rsidRDefault="000B36A2">
      <w:pPr>
        <w:pStyle w:val="BodyText"/>
        <w:spacing w:line="259" w:lineRule="auto"/>
        <w:rPr>
          <w:rFonts w:hint="eastAsia"/>
        </w:rPr>
      </w:pPr>
      <w:r>
        <w:rPr>
          <w:rFonts w:eastAsia="Aptos"/>
        </w:rPr>
        <w:t>TIME uses a prefix-preserving resolution ladder: TIME-32 for structural WHEN, TIME-64 for scheduled WHEN, TIME-96 for exact conventional WHEN, and TIME-128 for fine WHEN. DARTBOARD should use the smallest member sufficient for the asserted temporal semantics.</w:t>
      </w:r>
    </w:p>
    <w:p w14:paraId="705DD0F9" w14:textId="77777777" w:rsidR="00D41D26" w:rsidRDefault="000B36A2">
      <w:pPr>
        <w:pStyle w:val="Heading1"/>
        <w:spacing w:before="160" w:after="100"/>
      </w:pPr>
      <w:r>
        <w:rPr>
          <w:rFonts w:ascii="Aptos" w:eastAsia="Aptos" w:hAnsi="Aptos"/>
          <w:color w:val="15324A"/>
          <w:sz w:val="34"/>
        </w:rPr>
        <w:t>17. TIME 6×6 Calendar as a Projection Specimen</w:t>
      </w:r>
    </w:p>
    <w:p w14:paraId="5A26C4A3" w14:textId="77777777" w:rsidR="00D41D26" w:rsidRDefault="000B36A2">
      <w:pPr>
        <w:keepNext/>
        <w:jc w:val="center"/>
        <w:rPr>
          <w:rFonts w:hint="eastAsia"/>
        </w:rPr>
      </w:pPr>
      <w:r>
        <w:rPr>
          <w:noProof/>
        </w:rPr>
        <w:drawing>
          <wp:inline distT="0" distB="0" distL="0" distR="0" wp14:anchorId="2C32DD1C" wp14:editId="365951CA">
            <wp:extent cx="5897880" cy="36861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2_TIME_6x6_Calendar_Projection.png"/>
                    <pic:cNvPicPr/>
                  </pic:nvPicPr>
                  <pic:blipFill>
                    <a:blip r:embed="rId19"/>
                    <a:stretch>
                      <a:fillRect/>
                    </a:stretch>
                  </pic:blipFill>
                  <pic:spPr>
                    <a:xfrm>
                      <a:off x="0" y="0"/>
                      <a:ext cx="5897880" cy="3686175"/>
                    </a:xfrm>
                    <a:prstGeom prst="rect">
                      <a:avLst/>
                    </a:prstGeom>
                  </pic:spPr>
                </pic:pic>
              </a:graphicData>
            </a:graphic>
          </wp:inline>
        </w:drawing>
      </w:r>
    </w:p>
    <w:p w14:paraId="1C527583" w14:textId="77777777" w:rsidR="00D41D26" w:rsidRDefault="000B36A2">
      <w:pPr>
        <w:keepNext/>
        <w:spacing w:before="40" w:after="40"/>
        <w:jc w:val="center"/>
        <w:rPr>
          <w:rFonts w:hint="eastAsia"/>
        </w:rPr>
      </w:pPr>
      <w:r>
        <w:rPr>
          <w:rFonts w:eastAsia="Aptos"/>
          <w:b/>
          <w:color w:val="15324A"/>
          <w:sz w:val="18"/>
        </w:rPr>
        <w:t>Figure 12. TIME 6×6 calendar is a projection.</w:t>
      </w:r>
    </w:p>
    <w:p w14:paraId="2272E354" w14:textId="77777777" w:rsidR="00D41D26" w:rsidRDefault="000B36A2">
      <w:pPr>
        <w:spacing w:after="120"/>
        <w:jc w:val="center"/>
        <w:rPr>
          <w:rFonts w:hint="eastAsia"/>
        </w:rPr>
      </w:pPr>
      <w:r>
        <w:rPr>
          <w:rFonts w:eastAsia="Aptos"/>
          <w:i/>
          <w:color w:val="66737F"/>
          <w:sz w:val="17"/>
        </w:rPr>
        <w:t>Projection changes usability, not identity.</w:t>
      </w:r>
    </w:p>
    <w:p w14:paraId="2C87E4F5" w14:textId="77777777" w:rsidR="00D41D26" w:rsidRDefault="000B36A2">
      <w:pPr>
        <w:pStyle w:val="BodyText"/>
        <w:spacing w:line="259" w:lineRule="auto"/>
        <w:rPr>
          <w:rFonts w:hint="eastAsia"/>
        </w:rPr>
      </w:pPr>
      <w:r>
        <w:rPr>
          <w:rFonts w:eastAsia="Aptos"/>
        </w:rPr>
        <w:t>The 6×6 calendar demonstrates DARTBOARD in miniature. Week membership and Phase membership are canonical semantics. Their Cartesian product produces thirty-six ordinary positions. The 6×6 matrix changes geometry for interaction; it does not create thirty-six new stored date identities.</w:t>
      </w:r>
    </w:p>
    <w:p w14:paraId="746763DE" w14:textId="77777777" w:rsidR="00D41D26" w:rsidRDefault="000B36A2">
      <w:pPr>
        <w:pStyle w:val="BodyText"/>
        <w:spacing w:line="259" w:lineRule="auto"/>
        <w:rPr>
          <w:rFonts w:hint="eastAsia"/>
        </w:rPr>
      </w:pPr>
      <w:r>
        <w:rPr>
          <w:rFonts w:eastAsia="Aptos"/>
        </w:rPr>
        <w:t>This is the general DARTBOARD rule: canonical structure determines meaning; DARTBOARD determines usable manifestation. The same TIME state can therefore appear as a calendar cell, text coordinate, clock, schedule card, timeline marker, or technical Reader view without changing the temporal Target.</w:t>
      </w:r>
    </w:p>
    <w:p w14:paraId="3D6F25D3" w14:textId="77777777" w:rsidR="00D41D26" w:rsidRDefault="000B36A2">
      <w:pPr>
        <w:pStyle w:val="Heading1"/>
        <w:spacing w:before="160" w:after="100"/>
      </w:pPr>
      <w:r>
        <w:rPr>
          <w:rFonts w:ascii="Aptos" w:eastAsia="Aptos" w:hAnsi="Aptos"/>
          <w:color w:val="15324A"/>
          <w:sz w:val="34"/>
        </w:rPr>
        <w:t>18. Intercalary Stress Test</w:t>
      </w:r>
    </w:p>
    <w:p w14:paraId="6C0AD1F6" w14:textId="77777777" w:rsidR="00D41D26" w:rsidRDefault="000B36A2">
      <w:pPr>
        <w:keepNext/>
        <w:jc w:val="center"/>
        <w:rPr>
          <w:rFonts w:hint="eastAsia"/>
        </w:rPr>
      </w:pPr>
      <w:r>
        <w:rPr>
          <w:noProof/>
        </w:rPr>
        <w:drawing>
          <wp:inline distT="0" distB="0" distL="0" distR="0" wp14:anchorId="1BA38B53" wp14:editId="6C24B9EE">
            <wp:extent cx="5760720" cy="3600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3_Intercalary_Stress_Test.png"/>
                    <pic:cNvPicPr/>
                  </pic:nvPicPr>
                  <pic:blipFill>
                    <a:blip r:embed="rId20"/>
                    <a:stretch>
                      <a:fillRect/>
                    </a:stretch>
                  </pic:blipFill>
                  <pic:spPr>
                    <a:xfrm>
                      <a:off x="0" y="0"/>
                      <a:ext cx="5760720" cy="3600450"/>
                    </a:xfrm>
                    <a:prstGeom prst="rect">
                      <a:avLst/>
                    </a:prstGeom>
                  </pic:spPr>
                </pic:pic>
              </a:graphicData>
            </a:graphic>
          </wp:inline>
        </w:drawing>
      </w:r>
    </w:p>
    <w:p w14:paraId="7625C10D" w14:textId="77777777" w:rsidR="00D41D26" w:rsidRDefault="000B36A2">
      <w:pPr>
        <w:keepNext/>
        <w:spacing w:before="40" w:after="40"/>
        <w:jc w:val="center"/>
        <w:rPr>
          <w:rFonts w:hint="eastAsia"/>
        </w:rPr>
      </w:pPr>
      <w:r>
        <w:rPr>
          <w:rFonts w:eastAsia="Aptos"/>
          <w:b/>
          <w:color w:val="15324A"/>
          <w:sz w:val="18"/>
        </w:rPr>
        <w:t>Figure 13. Intercalary stress test.</w:t>
      </w:r>
    </w:p>
    <w:p w14:paraId="216C0523" w14:textId="77777777" w:rsidR="00D41D26" w:rsidRDefault="000B36A2">
      <w:pPr>
        <w:spacing w:after="120"/>
        <w:jc w:val="center"/>
        <w:rPr>
          <w:rFonts w:hint="eastAsia"/>
        </w:rPr>
      </w:pPr>
      <w:r>
        <w:rPr>
          <w:rFonts w:eastAsia="Aptos"/>
          <w:i/>
          <w:color w:val="66737F"/>
          <w:sz w:val="17"/>
        </w:rPr>
        <w:t>The Board adapts to governed semantics; governed semantics do not deform to fit the Board.</w:t>
      </w:r>
    </w:p>
    <w:p w14:paraId="480DDB78" w14:textId="77777777" w:rsidR="00D41D26" w:rsidRDefault="000B36A2">
      <w:pPr>
        <w:pStyle w:val="BodyText"/>
        <w:spacing w:line="259" w:lineRule="auto"/>
        <w:rPr>
          <w:rFonts w:hint="eastAsia"/>
        </w:rPr>
      </w:pPr>
      <w:r>
        <w:rPr>
          <w:rFonts w:eastAsia="Aptos"/>
        </w:rPr>
        <w:t>Intercalary time is the stress test that proves the Board must adapt to semantics rather than forcing semantics into a convenient interface. Intercalary transition positions remain outside ordinary Week/Phase geometry. A compliant Board must preserve that parallel branch instead of pretending every temporal position belongs in the 6×6 grid.</w:t>
      </w:r>
    </w:p>
    <w:tbl>
      <w:tblPr>
        <w:tblW w:w="0" w:type="auto"/>
        <w:jc w:val="center"/>
        <w:tblLayout w:type="fixed"/>
        <w:tblLook w:val="04A0" w:firstRow="1" w:lastRow="0" w:firstColumn="1" w:lastColumn="0" w:noHBand="0" w:noVBand="1"/>
      </w:tblPr>
      <w:tblGrid>
        <w:gridCol w:w="5141"/>
        <w:gridCol w:w="5141"/>
      </w:tblGrid>
      <w:tr w:rsidR="00D41D26" w14:paraId="7749F441" w14:textId="77777777">
        <w:trPr>
          <w:jc w:val="center"/>
        </w:trPr>
        <w:tc>
          <w:tcPr>
            <w:tcW w:w="5141" w:type="dxa"/>
            <w:shd w:val="clear" w:color="auto" w:fill="C79A2B"/>
            <w:tcMar>
              <w:top w:w="0" w:type="dxa"/>
              <w:left w:w="0" w:type="dxa"/>
              <w:bottom w:w="0" w:type="dxa"/>
              <w:right w:w="0" w:type="dxa"/>
            </w:tcMar>
            <w:vAlign w:val="center"/>
          </w:tcPr>
          <w:p w14:paraId="56A95692" w14:textId="77777777" w:rsidR="00D41D26" w:rsidRDefault="00D41D26">
            <w:pPr>
              <w:rPr>
                <w:rFonts w:hint="eastAsia"/>
              </w:rPr>
            </w:pPr>
          </w:p>
        </w:tc>
        <w:tc>
          <w:tcPr>
            <w:tcW w:w="5141" w:type="dxa"/>
            <w:shd w:val="clear" w:color="auto" w:fill="F7F0DD"/>
            <w:tcMar>
              <w:top w:w="140" w:type="dxa"/>
              <w:left w:w="160" w:type="dxa"/>
              <w:bottom w:w="140" w:type="dxa"/>
              <w:right w:w="160" w:type="dxa"/>
            </w:tcMar>
            <w:vAlign w:val="center"/>
          </w:tcPr>
          <w:p w14:paraId="396AFFEC" w14:textId="77777777" w:rsidR="00D41D26" w:rsidRDefault="000B36A2">
            <w:pPr>
              <w:spacing w:after="40"/>
              <w:rPr>
                <w:rFonts w:hint="eastAsia"/>
              </w:rPr>
            </w:pPr>
            <w:r>
              <w:rPr>
                <w:rFonts w:eastAsia="Aptos"/>
                <w:b/>
                <w:color w:val="C79A2B"/>
                <w:sz w:val="18"/>
              </w:rPr>
              <w:t>PROJECTION LAW</w:t>
            </w:r>
          </w:p>
          <w:p w14:paraId="58E8D541" w14:textId="77777777" w:rsidR="00D41D26" w:rsidRDefault="000B36A2">
            <w:pPr>
              <w:spacing w:after="0" w:line="252" w:lineRule="auto"/>
              <w:rPr>
                <w:rFonts w:hint="eastAsia"/>
              </w:rPr>
            </w:pPr>
            <w:r>
              <w:rPr>
                <w:rFonts w:eastAsia="Aptos"/>
                <w:color w:val="26313B"/>
                <w:sz w:val="19"/>
              </w:rPr>
              <w:t>The Board adapts to governed semantics; governed semantics do not deform to fit the Board.</w:t>
            </w:r>
          </w:p>
        </w:tc>
      </w:tr>
    </w:tbl>
    <w:p w14:paraId="6B2C530D" w14:textId="77777777" w:rsidR="00D41D26" w:rsidRDefault="000B36A2">
      <w:pPr>
        <w:pStyle w:val="Heading1"/>
        <w:spacing w:before="160" w:after="100"/>
      </w:pPr>
      <w:r>
        <w:rPr>
          <w:rFonts w:ascii="Aptos" w:eastAsia="Aptos" w:hAnsi="Aptos"/>
          <w:color w:val="15324A"/>
          <w:sz w:val="34"/>
        </w:rPr>
        <w:t>19. Temporal Context and External Interpretation</w:t>
      </w:r>
    </w:p>
    <w:p w14:paraId="1E7B1A14" w14:textId="77777777" w:rsidR="00D41D26" w:rsidRDefault="000B36A2">
      <w:pPr>
        <w:pStyle w:val="BodyText"/>
        <w:spacing w:line="259" w:lineRule="auto"/>
        <w:rPr>
          <w:rFonts w:hint="eastAsia"/>
        </w:rPr>
      </w:pPr>
      <w:r>
        <w:rPr>
          <w:rFonts w:eastAsia="Aptos"/>
        </w:rPr>
        <w:t>TIME may identify reference classes while mutable civil rules or Fine Tick interpretation remain in linked Time Context records. DARTBOARD may manifest an interpreted result, such as a civil-time label, without absorbing ownership of the rules that produced it. This is a general pattern: interpreted state may be displayed while interpretation authority remains external.</w:t>
      </w:r>
    </w:p>
    <w:p w14:paraId="73A42A95"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06F0D335" w14:textId="77777777">
        <w:trPr>
          <w:jc w:val="center"/>
        </w:trPr>
        <w:tc>
          <w:tcPr>
            <w:tcW w:w="10282" w:type="dxa"/>
            <w:shd w:val="clear" w:color="auto" w:fill="15324A"/>
            <w:tcMar>
              <w:top w:w="150" w:type="dxa"/>
              <w:left w:w="180" w:type="dxa"/>
              <w:bottom w:w="150" w:type="dxa"/>
              <w:right w:w="180" w:type="dxa"/>
            </w:tcMar>
          </w:tcPr>
          <w:p w14:paraId="7C02949B" w14:textId="77777777" w:rsidR="00D41D26" w:rsidRDefault="000B36A2">
            <w:pPr>
              <w:rPr>
                <w:rFonts w:hint="eastAsia"/>
              </w:rPr>
            </w:pPr>
            <w:r>
              <w:rPr>
                <w:rFonts w:eastAsia="Aptos"/>
                <w:b/>
                <w:color w:val="FFFFFF"/>
                <w:sz w:val="38"/>
              </w:rPr>
              <w:t>PART 7 - S: Semiotic and SOLAR Ingress</w:t>
            </w:r>
          </w:p>
          <w:p w14:paraId="0A0BEF87" w14:textId="77777777" w:rsidR="00D41D26" w:rsidRDefault="000B36A2">
            <w:pPr>
              <w:spacing w:after="0"/>
              <w:rPr>
                <w:rFonts w:hint="eastAsia"/>
              </w:rPr>
            </w:pPr>
            <w:r>
              <w:rPr>
                <w:rFonts w:eastAsia="Aptos"/>
                <w:color w:val="DCE7EF"/>
                <w:sz w:val="19"/>
              </w:rPr>
              <w:t>BOSS supplies governed meaning and symbolic context; SOLAR gives language a route into that registered territory.</w:t>
            </w:r>
          </w:p>
        </w:tc>
      </w:tr>
    </w:tbl>
    <w:p w14:paraId="5FE33E77" w14:textId="77777777" w:rsidR="00D41D26" w:rsidRDefault="00D41D26">
      <w:pPr>
        <w:spacing w:after="0"/>
        <w:rPr>
          <w:rFonts w:hint="eastAsia"/>
        </w:rPr>
      </w:pPr>
    </w:p>
    <w:p w14:paraId="2BE04D7F" w14:textId="77777777" w:rsidR="00D41D26" w:rsidRDefault="000B36A2">
      <w:pPr>
        <w:pStyle w:val="Heading1"/>
        <w:spacing w:before="160" w:after="100"/>
      </w:pPr>
      <w:r>
        <w:rPr>
          <w:rFonts w:ascii="Aptos" w:eastAsia="Aptos" w:hAnsi="Aptos"/>
          <w:color w:val="15324A"/>
          <w:sz w:val="34"/>
        </w:rPr>
        <w:t>20. Semiotic Origin: BOSS</w:t>
      </w:r>
    </w:p>
    <w:p w14:paraId="5709DB0D" w14:textId="77777777" w:rsidR="00D41D26" w:rsidRDefault="000B36A2">
      <w:pPr>
        <w:pStyle w:val="BodyText"/>
        <w:spacing w:line="259" w:lineRule="auto"/>
        <w:rPr>
          <w:rFonts w:hint="eastAsia"/>
        </w:rPr>
      </w:pPr>
      <w:r>
        <w:rPr>
          <w:rFonts w:eastAsia="Aptos"/>
        </w:rPr>
        <w:t>Semiotic contributes the symbolic and conceptual material needed for a Target to be intelligible in context. BOSS can supply Semantic Symbol, Unique Form, Family, Community, World, description, and related contextual relationships. Meaning, glyph, screen placement, and runtime state remain separable even when DARTBOARD renders them together.</w:t>
      </w:r>
    </w:p>
    <w:p w14:paraId="30255A5D" w14:textId="77777777" w:rsidR="00D41D26" w:rsidRDefault="000B36A2">
      <w:pPr>
        <w:pStyle w:val="Heading1"/>
        <w:spacing w:before="160" w:after="100"/>
      </w:pPr>
      <w:r>
        <w:rPr>
          <w:rFonts w:ascii="Aptos" w:eastAsia="Aptos" w:hAnsi="Aptos"/>
          <w:color w:val="15324A"/>
          <w:sz w:val="34"/>
        </w:rPr>
        <w:t>21. SOLAR Is Lexical Ingress, Not a Sixth DART</w:t>
      </w:r>
    </w:p>
    <w:p w14:paraId="2408770E" w14:textId="77777777" w:rsidR="00D41D26" w:rsidRDefault="000B36A2">
      <w:pPr>
        <w:keepNext/>
        <w:jc w:val="center"/>
        <w:rPr>
          <w:rFonts w:hint="eastAsia"/>
        </w:rPr>
      </w:pPr>
      <w:r>
        <w:rPr>
          <w:noProof/>
        </w:rPr>
        <w:drawing>
          <wp:inline distT="0" distB="0" distL="0" distR="0" wp14:anchorId="57FDC3F0" wp14:editId="3D52BE5B">
            <wp:extent cx="5806440" cy="36290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4_Semiotic_Resolution_and_SOLAR_Ingress.png"/>
                    <pic:cNvPicPr/>
                  </pic:nvPicPr>
                  <pic:blipFill>
                    <a:blip r:embed="rId21"/>
                    <a:stretch>
                      <a:fillRect/>
                    </a:stretch>
                  </pic:blipFill>
                  <pic:spPr>
                    <a:xfrm>
                      <a:off x="0" y="0"/>
                      <a:ext cx="5806440" cy="3629025"/>
                    </a:xfrm>
                    <a:prstGeom prst="rect">
                      <a:avLst/>
                    </a:prstGeom>
                  </pic:spPr>
                </pic:pic>
              </a:graphicData>
            </a:graphic>
          </wp:inline>
        </w:drawing>
      </w:r>
    </w:p>
    <w:p w14:paraId="73CC22AF" w14:textId="77777777" w:rsidR="00D41D26" w:rsidRDefault="000B36A2">
      <w:pPr>
        <w:keepNext/>
        <w:spacing w:before="40" w:after="40"/>
        <w:jc w:val="center"/>
        <w:rPr>
          <w:rFonts w:hint="eastAsia"/>
        </w:rPr>
      </w:pPr>
      <w:r>
        <w:rPr>
          <w:rFonts w:eastAsia="Aptos"/>
          <w:b/>
          <w:color w:val="15324A"/>
          <w:sz w:val="18"/>
        </w:rPr>
        <w:t>Figure 14. Semiotic resolution and SOLAR ingress.</w:t>
      </w:r>
    </w:p>
    <w:p w14:paraId="795B822A" w14:textId="77777777" w:rsidR="00D41D26" w:rsidRDefault="000B36A2">
      <w:pPr>
        <w:spacing w:after="120"/>
        <w:jc w:val="center"/>
        <w:rPr>
          <w:rFonts w:hint="eastAsia"/>
        </w:rPr>
      </w:pPr>
      <w:r>
        <w:rPr>
          <w:rFonts w:eastAsia="Aptos"/>
          <w:i/>
          <w:color w:val="66737F"/>
          <w:sz w:val="17"/>
        </w:rPr>
        <w:t>SOLAR provides lexical ingress; BOSS provides governed Semiotic resolution.</w:t>
      </w:r>
    </w:p>
    <w:p w14:paraId="469D895B" w14:textId="77777777" w:rsidR="00D41D26" w:rsidRDefault="000B36A2">
      <w:pPr>
        <w:pStyle w:val="BodyText"/>
        <w:spacing w:line="259" w:lineRule="auto"/>
        <w:rPr>
          <w:rFonts w:hint="eastAsia"/>
        </w:rPr>
      </w:pPr>
      <w:r>
        <w:rPr>
          <w:rFonts w:eastAsia="Aptos"/>
        </w:rPr>
        <w:t>Natural language can enter through SOLAR. A phrase such as “third week” may resolve to the governed Week ≡ identity when context supports that depth. BOSS then supplies the governed Semiotic material for that Target. SOLAR therefore helps find the target; it does not become an additional DARTS projection domain or replace the target’s semantic identity.</w:t>
      </w:r>
    </w:p>
    <w:p w14:paraId="24AB4AE4" w14:textId="77777777" w:rsidR="00D41D26" w:rsidRDefault="000B36A2">
      <w:pPr>
        <w:pStyle w:val="BodyText"/>
        <w:spacing w:line="259" w:lineRule="auto"/>
        <w:rPr>
          <w:rFonts w:hint="eastAsia"/>
        </w:rPr>
      </w:pPr>
      <w:r>
        <w:rPr>
          <w:rFonts w:eastAsia="Aptos"/>
        </w:rPr>
        <w:t>Semiotic frequently appears alongside Display. A control can show the registered symbol, name, and semantic explanation without requiring a separate “Semiotic panel.” This is another example of DART participation being independent from screen real estate.</w:t>
      </w:r>
    </w:p>
    <w:p w14:paraId="5A64D6B5"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52CD99C0" w14:textId="77777777">
        <w:trPr>
          <w:jc w:val="center"/>
        </w:trPr>
        <w:tc>
          <w:tcPr>
            <w:tcW w:w="10282" w:type="dxa"/>
            <w:shd w:val="clear" w:color="auto" w:fill="15324A"/>
            <w:tcMar>
              <w:top w:w="150" w:type="dxa"/>
              <w:left w:w="180" w:type="dxa"/>
              <w:bottom w:w="150" w:type="dxa"/>
              <w:right w:w="180" w:type="dxa"/>
            </w:tcMar>
          </w:tcPr>
          <w:p w14:paraId="698DBB56" w14:textId="77777777" w:rsidR="00D41D26" w:rsidRDefault="000B36A2">
            <w:pPr>
              <w:rPr>
                <w:rFonts w:hint="eastAsia"/>
              </w:rPr>
            </w:pPr>
            <w:r>
              <w:rPr>
                <w:rFonts w:eastAsia="Aptos"/>
                <w:b/>
                <w:color w:val="FFFFFF"/>
                <w:sz w:val="38"/>
              </w:rPr>
              <w:t>PART 8 - Selective Convergence and Runtime Profiles</w:t>
            </w:r>
          </w:p>
          <w:p w14:paraId="7D58CD6C" w14:textId="77777777" w:rsidR="00D41D26" w:rsidRDefault="000B36A2">
            <w:pPr>
              <w:spacing w:after="0"/>
              <w:rPr>
                <w:rFonts w:hint="eastAsia"/>
              </w:rPr>
            </w:pPr>
            <w:r>
              <w:rPr>
                <w:rFonts w:eastAsia="Aptos"/>
                <w:color w:val="DCE7EF"/>
                <w:sz w:val="19"/>
              </w:rPr>
              <w:t>DARTBOARD composes an applicable subset, not a mandatory five-way intersection.</w:t>
            </w:r>
          </w:p>
        </w:tc>
      </w:tr>
    </w:tbl>
    <w:p w14:paraId="34903BC8" w14:textId="77777777" w:rsidR="00D41D26" w:rsidRDefault="00D41D26">
      <w:pPr>
        <w:spacing w:after="0"/>
        <w:rPr>
          <w:rFonts w:hint="eastAsia"/>
        </w:rPr>
      </w:pPr>
    </w:p>
    <w:p w14:paraId="1C524A1D" w14:textId="77777777" w:rsidR="00D41D26" w:rsidRDefault="000B36A2">
      <w:pPr>
        <w:pStyle w:val="Heading1"/>
        <w:spacing w:before="160" w:after="100"/>
      </w:pPr>
      <w:r>
        <w:rPr>
          <w:rFonts w:ascii="Aptos" w:eastAsia="Aptos" w:hAnsi="Aptos"/>
          <w:color w:val="15324A"/>
          <w:sz w:val="34"/>
        </w:rPr>
        <w:t>22. Selective Convergence</w:t>
      </w:r>
    </w:p>
    <w:p w14:paraId="1BF207F0" w14:textId="77777777" w:rsidR="00D41D26" w:rsidRDefault="000B36A2">
      <w:pPr>
        <w:pStyle w:val="BodyText"/>
        <w:spacing w:line="259" w:lineRule="auto"/>
        <w:rPr>
          <w:rFonts w:hint="eastAsia"/>
        </w:rPr>
      </w:pPr>
      <w:r>
        <w:rPr>
          <w:rFonts w:eastAsia="Aptos"/>
        </w:rPr>
        <w:t>The runtime relationship is best expressed as a selected set rather than D ∩ A ∩ R ∩ T ∩ S. Each Board resolves the domains required by the current task, binds their contributions around governed Targets, and lands them into one coherent runtime surface.</w:t>
      </w:r>
    </w:p>
    <w:p w14:paraId="2F274E04" w14:textId="77777777" w:rsidR="00D41D26" w:rsidRDefault="000B36A2">
      <w:pPr>
        <w:pStyle w:val="BodyText"/>
        <w:spacing w:line="259" w:lineRule="auto"/>
        <w:rPr>
          <w:rFonts w:hint="eastAsia"/>
        </w:rPr>
      </w:pPr>
      <w:r>
        <w:rPr>
          <w:rFonts w:eastAsia="Aptos"/>
        </w:rPr>
        <w:t>The five-domain architecture therefore acts as a runtime capability profile. The profile helps explain which concerns are present, which are intentionally absent, and which failed to resolve. It also gives implementation and debugging surfaces a compact way to state what a Board is actually using.</w:t>
      </w:r>
    </w:p>
    <w:p w14:paraId="11E8C267" w14:textId="77777777" w:rsidR="00D41D26" w:rsidRDefault="000B36A2">
      <w:pPr>
        <w:pStyle w:val="Heading1"/>
        <w:spacing w:before="160" w:after="100"/>
      </w:pPr>
      <w:r>
        <w:rPr>
          <w:rFonts w:ascii="Aptos" w:eastAsia="Aptos" w:hAnsi="Aptos"/>
          <w:color w:val="15324A"/>
          <w:sz w:val="34"/>
        </w:rPr>
        <w:t>23. Four Valid Profiles</w:t>
      </w:r>
    </w:p>
    <w:p w14:paraId="29769FD1" w14:textId="77777777" w:rsidR="00D41D26" w:rsidRDefault="000B36A2">
      <w:pPr>
        <w:keepNext/>
        <w:jc w:val="center"/>
        <w:rPr>
          <w:rFonts w:hint="eastAsia"/>
        </w:rPr>
      </w:pPr>
      <w:r>
        <w:rPr>
          <w:noProof/>
        </w:rPr>
        <w:drawing>
          <wp:inline distT="0" distB="0" distL="0" distR="0" wp14:anchorId="2A5D7FAD" wp14:editId="5FF7E8C9">
            <wp:extent cx="5897880" cy="3686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5_Four_Valid_DART_Profiles.png"/>
                    <pic:cNvPicPr/>
                  </pic:nvPicPr>
                  <pic:blipFill>
                    <a:blip r:embed="rId22"/>
                    <a:stretch>
                      <a:fillRect/>
                    </a:stretch>
                  </pic:blipFill>
                  <pic:spPr>
                    <a:xfrm>
                      <a:off x="0" y="0"/>
                      <a:ext cx="5897880" cy="3686175"/>
                    </a:xfrm>
                    <a:prstGeom prst="rect">
                      <a:avLst/>
                    </a:prstGeom>
                  </pic:spPr>
                </pic:pic>
              </a:graphicData>
            </a:graphic>
          </wp:inline>
        </w:drawing>
      </w:r>
    </w:p>
    <w:p w14:paraId="46DDE9D2" w14:textId="77777777" w:rsidR="00D41D26" w:rsidRDefault="000B36A2">
      <w:pPr>
        <w:keepNext/>
        <w:spacing w:before="40" w:after="40"/>
        <w:jc w:val="center"/>
        <w:rPr>
          <w:rFonts w:hint="eastAsia"/>
        </w:rPr>
      </w:pPr>
      <w:r>
        <w:rPr>
          <w:rFonts w:eastAsia="Aptos"/>
          <w:b/>
          <w:color w:val="15324A"/>
          <w:sz w:val="18"/>
        </w:rPr>
        <w:t>Figure 15. Four valid DART profiles.</w:t>
      </w:r>
    </w:p>
    <w:p w14:paraId="4A5FEF69" w14:textId="77777777" w:rsidR="00D41D26" w:rsidRDefault="000B36A2">
      <w:pPr>
        <w:spacing w:after="120"/>
        <w:jc w:val="center"/>
        <w:rPr>
          <w:rFonts w:hint="eastAsia"/>
        </w:rPr>
      </w:pPr>
      <w:r>
        <w:rPr>
          <w:rFonts w:eastAsia="Aptos"/>
          <w:i/>
          <w:color w:val="66737F"/>
          <w:sz w:val="17"/>
        </w:rPr>
        <w:t>Completeness is determined by task sufficiency, not the number of active DARTS.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1800"/>
        <w:gridCol w:w="936"/>
        <w:gridCol w:w="936"/>
        <w:gridCol w:w="936"/>
        <w:gridCol w:w="936"/>
        <w:gridCol w:w="936"/>
        <w:gridCol w:w="2880"/>
      </w:tblGrid>
      <w:tr w:rsidR="00D41D26" w14:paraId="49019300" w14:textId="77777777">
        <w:trPr>
          <w:tblHeader/>
          <w:jc w:val="center"/>
        </w:trPr>
        <w:tc>
          <w:tcPr>
            <w:tcW w:w="1800" w:type="dxa"/>
            <w:shd w:val="clear" w:color="auto" w:fill="15324A"/>
            <w:tcMar>
              <w:top w:w="100" w:type="dxa"/>
              <w:left w:w="110" w:type="dxa"/>
              <w:bottom w:w="100" w:type="dxa"/>
              <w:right w:w="110" w:type="dxa"/>
            </w:tcMar>
            <w:vAlign w:val="center"/>
          </w:tcPr>
          <w:p w14:paraId="5D706BFB" w14:textId="77777777" w:rsidR="00D41D26" w:rsidRDefault="000B36A2">
            <w:pPr>
              <w:jc w:val="center"/>
              <w:rPr>
                <w:rFonts w:hint="eastAsia"/>
              </w:rPr>
            </w:pPr>
            <w:r>
              <w:rPr>
                <w:rFonts w:eastAsia="Aptos"/>
                <w:b/>
                <w:color w:val="FFFFFF"/>
                <w:sz w:val="17"/>
              </w:rPr>
              <w:t>Profile</w:t>
            </w:r>
          </w:p>
        </w:tc>
        <w:tc>
          <w:tcPr>
            <w:tcW w:w="936" w:type="dxa"/>
            <w:shd w:val="clear" w:color="auto" w:fill="15324A"/>
            <w:tcMar>
              <w:top w:w="100" w:type="dxa"/>
              <w:left w:w="110" w:type="dxa"/>
              <w:bottom w:w="100" w:type="dxa"/>
              <w:right w:w="110" w:type="dxa"/>
            </w:tcMar>
            <w:vAlign w:val="center"/>
          </w:tcPr>
          <w:p w14:paraId="3CEB580C" w14:textId="77777777" w:rsidR="00D41D26" w:rsidRDefault="000B36A2">
            <w:pPr>
              <w:jc w:val="center"/>
              <w:rPr>
                <w:rFonts w:hint="eastAsia"/>
              </w:rPr>
            </w:pPr>
            <w:r>
              <w:rPr>
                <w:rFonts w:eastAsia="Aptos"/>
                <w:b/>
                <w:color w:val="FFFFFF"/>
                <w:sz w:val="17"/>
              </w:rPr>
              <w:t>D</w:t>
            </w:r>
          </w:p>
        </w:tc>
        <w:tc>
          <w:tcPr>
            <w:tcW w:w="936" w:type="dxa"/>
            <w:shd w:val="clear" w:color="auto" w:fill="15324A"/>
            <w:tcMar>
              <w:top w:w="100" w:type="dxa"/>
              <w:left w:w="110" w:type="dxa"/>
              <w:bottom w:w="100" w:type="dxa"/>
              <w:right w:w="110" w:type="dxa"/>
            </w:tcMar>
            <w:vAlign w:val="center"/>
          </w:tcPr>
          <w:p w14:paraId="2B9D925C" w14:textId="77777777" w:rsidR="00D41D26" w:rsidRDefault="000B36A2">
            <w:pPr>
              <w:jc w:val="center"/>
              <w:rPr>
                <w:rFonts w:hint="eastAsia"/>
              </w:rPr>
            </w:pPr>
            <w:r>
              <w:rPr>
                <w:rFonts w:eastAsia="Aptos"/>
                <w:b/>
                <w:color w:val="FFFFFF"/>
                <w:sz w:val="17"/>
              </w:rPr>
              <w:t>A</w:t>
            </w:r>
          </w:p>
        </w:tc>
        <w:tc>
          <w:tcPr>
            <w:tcW w:w="936" w:type="dxa"/>
            <w:shd w:val="clear" w:color="auto" w:fill="15324A"/>
            <w:tcMar>
              <w:top w:w="100" w:type="dxa"/>
              <w:left w:w="110" w:type="dxa"/>
              <w:bottom w:w="100" w:type="dxa"/>
              <w:right w:w="110" w:type="dxa"/>
            </w:tcMar>
            <w:vAlign w:val="center"/>
          </w:tcPr>
          <w:p w14:paraId="5704B0A2" w14:textId="77777777" w:rsidR="00D41D26" w:rsidRDefault="000B36A2">
            <w:pPr>
              <w:jc w:val="center"/>
              <w:rPr>
                <w:rFonts w:hint="eastAsia"/>
              </w:rPr>
            </w:pPr>
            <w:r>
              <w:rPr>
                <w:rFonts w:eastAsia="Aptos"/>
                <w:b/>
                <w:color w:val="FFFFFF"/>
                <w:sz w:val="17"/>
              </w:rPr>
              <w:t>R</w:t>
            </w:r>
          </w:p>
        </w:tc>
        <w:tc>
          <w:tcPr>
            <w:tcW w:w="936" w:type="dxa"/>
            <w:shd w:val="clear" w:color="auto" w:fill="15324A"/>
            <w:tcMar>
              <w:top w:w="100" w:type="dxa"/>
              <w:left w:w="110" w:type="dxa"/>
              <w:bottom w:w="100" w:type="dxa"/>
              <w:right w:w="110" w:type="dxa"/>
            </w:tcMar>
            <w:vAlign w:val="center"/>
          </w:tcPr>
          <w:p w14:paraId="69F90F31" w14:textId="77777777" w:rsidR="00D41D26" w:rsidRDefault="000B36A2">
            <w:pPr>
              <w:jc w:val="center"/>
              <w:rPr>
                <w:rFonts w:hint="eastAsia"/>
              </w:rPr>
            </w:pPr>
            <w:r>
              <w:rPr>
                <w:rFonts w:eastAsia="Aptos"/>
                <w:b/>
                <w:color w:val="FFFFFF"/>
                <w:sz w:val="17"/>
              </w:rPr>
              <w:t>T</w:t>
            </w:r>
          </w:p>
        </w:tc>
        <w:tc>
          <w:tcPr>
            <w:tcW w:w="936" w:type="dxa"/>
            <w:shd w:val="clear" w:color="auto" w:fill="15324A"/>
            <w:tcMar>
              <w:top w:w="100" w:type="dxa"/>
              <w:left w:w="110" w:type="dxa"/>
              <w:bottom w:w="100" w:type="dxa"/>
              <w:right w:w="110" w:type="dxa"/>
            </w:tcMar>
            <w:vAlign w:val="center"/>
          </w:tcPr>
          <w:p w14:paraId="12C8AA90" w14:textId="77777777" w:rsidR="00D41D26" w:rsidRDefault="000B36A2">
            <w:pPr>
              <w:jc w:val="center"/>
              <w:rPr>
                <w:rFonts w:hint="eastAsia"/>
              </w:rPr>
            </w:pPr>
            <w:r>
              <w:rPr>
                <w:rFonts w:eastAsia="Aptos"/>
                <w:b/>
                <w:color w:val="FFFFFF"/>
                <w:sz w:val="17"/>
              </w:rPr>
              <w:t>S</w:t>
            </w:r>
          </w:p>
        </w:tc>
        <w:tc>
          <w:tcPr>
            <w:tcW w:w="2880" w:type="dxa"/>
            <w:shd w:val="clear" w:color="auto" w:fill="15324A"/>
            <w:tcMar>
              <w:top w:w="100" w:type="dxa"/>
              <w:left w:w="110" w:type="dxa"/>
              <w:bottom w:w="100" w:type="dxa"/>
              <w:right w:w="110" w:type="dxa"/>
            </w:tcMar>
            <w:vAlign w:val="center"/>
          </w:tcPr>
          <w:p w14:paraId="37440F09" w14:textId="77777777" w:rsidR="00D41D26" w:rsidRDefault="000B36A2">
            <w:pPr>
              <w:jc w:val="center"/>
              <w:rPr>
                <w:rFonts w:hint="eastAsia"/>
              </w:rPr>
            </w:pPr>
            <w:r>
              <w:rPr>
                <w:rFonts w:eastAsia="Aptos"/>
                <w:b/>
                <w:color w:val="FFFFFF"/>
                <w:sz w:val="17"/>
              </w:rPr>
              <w:t>Purpose</w:t>
            </w:r>
          </w:p>
        </w:tc>
      </w:tr>
      <w:tr w:rsidR="00D41D26" w14:paraId="0CA6D3A3" w14:textId="77777777">
        <w:trPr>
          <w:cantSplit/>
          <w:jc w:val="center"/>
        </w:trPr>
        <w:tc>
          <w:tcPr>
            <w:tcW w:w="1800" w:type="dxa"/>
            <w:tcMar>
              <w:top w:w="95" w:type="dxa"/>
              <w:left w:w="105" w:type="dxa"/>
              <w:bottom w:w="95" w:type="dxa"/>
              <w:right w:w="105" w:type="dxa"/>
            </w:tcMar>
            <w:vAlign w:val="center"/>
          </w:tcPr>
          <w:p w14:paraId="5C7152D2" w14:textId="77777777" w:rsidR="00D41D26" w:rsidRDefault="000B36A2">
            <w:pPr>
              <w:spacing w:after="0"/>
              <w:rPr>
                <w:rFonts w:hint="eastAsia"/>
              </w:rPr>
            </w:pPr>
            <w:r>
              <w:rPr>
                <w:rFonts w:eastAsia="Aptos"/>
                <w:b/>
                <w:color w:val="26313B"/>
                <w:sz w:val="14"/>
              </w:rPr>
              <w:t>SK Reader / Effects</w:t>
            </w:r>
          </w:p>
        </w:tc>
        <w:tc>
          <w:tcPr>
            <w:tcW w:w="936" w:type="dxa"/>
            <w:tcMar>
              <w:top w:w="95" w:type="dxa"/>
              <w:left w:w="105" w:type="dxa"/>
              <w:bottom w:w="95" w:type="dxa"/>
              <w:right w:w="105" w:type="dxa"/>
            </w:tcMar>
            <w:vAlign w:val="center"/>
          </w:tcPr>
          <w:p w14:paraId="02832ABE"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7D0B7670" w14:textId="77777777" w:rsidR="00D41D26" w:rsidRDefault="000B36A2">
            <w:pPr>
              <w:spacing w:after="0"/>
              <w:jc w:val="center"/>
              <w:rPr>
                <w:rFonts w:hint="eastAsia"/>
              </w:rPr>
            </w:pPr>
            <w:r>
              <w:rPr>
                <w:rFonts w:eastAsia="Aptos"/>
                <w:color w:val="26313B"/>
                <w:sz w:val="14"/>
              </w:rPr>
              <w:t>N/A</w:t>
            </w:r>
          </w:p>
        </w:tc>
        <w:tc>
          <w:tcPr>
            <w:tcW w:w="936" w:type="dxa"/>
            <w:tcMar>
              <w:top w:w="95" w:type="dxa"/>
              <w:left w:w="105" w:type="dxa"/>
              <w:bottom w:w="95" w:type="dxa"/>
              <w:right w:w="105" w:type="dxa"/>
            </w:tcMar>
            <w:vAlign w:val="center"/>
          </w:tcPr>
          <w:p w14:paraId="3BCBA877"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0F0ABEB7" w14:textId="77777777" w:rsidR="00D41D26" w:rsidRDefault="000B36A2">
            <w:pPr>
              <w:spacing w:after="0"/>
              <w:jc w:val="center"/>
              <w:rPr>
                <w:rFonts w:hint="eastAsia"/>
              </w:rPr>
            </w:pPr>
            <w:r>
              <w:rPr>
                <w:rFonts w:eastAsia="Aptos"/>
                <w:color w:val="26313B"/>
                <w:sz w:val="14"/>
              </w:rPr>
              <w:t>N/A</w:t>
            </w:r>
          </w:p>
        </w:tc>
        <w:tc>
          <w:tcPr>
            <w:tcW w:w="936" w:type="dxa"/>
            <w:tcMar>
              <w:top w:w="95" w:type="dxa"/>
              <w:left w:w="105" w:type="dxa"/>
              <w:bottom w:w="95" w:type="dxa"/>
              <w:right w:w="105" w:type="dxa"/>
            </w:tcMar>
            <w:vAlign w:val="center"/>
          </w:tcPr>
          <w:p w14:paraId="2A433205" w14:textId="77777777" w:rsidR="00D41D26" w:rsidRDefault="000B36A2">
            <w:pPr>
              <w:spacing w:after="0"/>
              <w:jc w:val="center"/>
              <w:rPr>
                <w:rFonts w:hint="eastAsia"/>
              </w:rPr>
            </w:pPr>
            <w:r>
              <w:rPr>
                <w:rFonts w:eastAsia="Aptos"/>
                <w:color w:val="26313B"/>
                <w:sz w:val="14"/>
              </w:rPr>
              <w:t>ACTIVE</w:t>
            </w:r>
          </w:p>
        </w:tc>
        <w:tc>
          <w:tcPr>
            <w:tcW w:w="2880" w:type="dxa"/>
            <w:tcMar>
              <w:top w:w="95" w:type="dxa"/>
              <w:left w:w="105" w:type="dxa"/>
              <w:bottom w:w="95" w:type="dxa"/>
              <w:right w:w="105" w:type="dxa"/>
            </w:tcMar>
            <w:vAlign w:val="center"/>
          </w:tcPr>
          <w:p w14:paraId="6EE2C4DA" w14:textId="77777777" w:rsidR="00D41D26" w:rsidRDefault="000B36A2">
            <w:pPr>
              <w:spacing w:after="0"/>
              <w:rPr>
                <w:rFonts w:hint="eastAsia"/>
              </w:rPr>
            </w:pPr>
            <w:r>
              <w:rPr>
                <w:rFonts w:eastAsia="Aptos"/>
                <w:color w:val="26313B"/>
                <w:sz w:val="14"/>
              </w:rPr>
              <w:t>Interface + exact routing + meaning; no personal or temporal requirement.</w:t>
            </w:r>
          </w:p>
        </w:tc>
      </w:tr>
      <w:tr w:rsidR="00D41D26" w14:paraId="377F736F" w14:textId="77777777">
        <w:trPr>
          <w:cantSplit/>
          <w:jc w:val="center"/>
        </w:trPr>
        <w:tc>
          <w:tcPr>
            <w:tcW w:w="1800" w:type="dxa"/>
            <w:tcMar>
              <w:top w:w="95" w:type="dxa"/>
              <w:left w:w="105" w:type="dxa"/>
              <w:bottom w:w="95" w:type="dxa"/>
              <w:right w:w="105" w:type="dxa"/>
            </w:tcMar>
            <w:vAlign w:val="center"/>
          </w:tcPr>
          <w:p w14:paraId="7711D207" w14:textId="77777777" w:rsidR="00D41D26" w:rsidRDefault="000B36A2">
            <w:pPr>
              <w:spacing w:after="0"/>
              <w:rPr>
                <w:rFonts w:hint="eastAsia"/>
              </w:rPr>
            </w:pPr>
            <w:r>
              <w:rPr>
                <w:rFonts w:eastAsia="Aptos"/>
                <w:b/>
                <w:color w:val="26313B"/>
                <w:sz w:val="14"/>
              </w:rPr>
              <w:t>TIME Calendar</w:t>
            </w:r>
          </w:p>
        </w:tc>
        <w:tc>
          <w:tcPr>
            <w:tcW w:w="936" w:type="dxa"/>
            <w:tcMar>
              <w:top w:w="95" w:type="dxa"/>
              <w:left w:w="105" w:type="dxa"/>
              <w:bottom w:w="95" w:type="dxa"/>
              <w:right w:w="105" w:type="dxa"/>
            </w:tcMar>
            <w:vAlign w:val="center"/>
          </w:tcPr>
          <w:p w14:paraId="01B35121"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573C18C2" w14:textId="77777777" w:rsidR="00D41D26" w:rsidRDefault="000B36A2">
            <w:pPr>
              <w:spacing w:after="0"/>
              <w:jc w:val="center"/>
              <w:rPr>
                <w:rFonts w:hint="eastAsia"/>
              </w:rPr>
            </w:pPr>
            <w:r>
              <w:rPr>
                <w:rFonts w:eastAsia="Aptos"/>
                <w:color w:val="26313B"/>
                <w:sz w:val="14"/>
              </w:rPr>
              <w:t>N/A</w:t>
            </w:r>
          </w:p>
        </w:tc>
        <w:tc>
          <w:tcPr>
            <w:tcW w:w="936" w:type="dxa"/>
            <w:tcMar>
              <w:top w:w="95" w:type="dxa"/>
              <w:left w:w="105" w:type="dxa"/>
              <w:bottom w:w="95" w:type="dxa"/>
              <w:right w:w="105" w:type="dxa"/>
            </w:tcMar>
            <w:vAlign w:val="center"/>
          </w:tcPr>
          <w:p w14:paraId="378EA60B"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7684BD20"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5D585941" w14:textId="77777777" w:rsidR="00D41D26" w:rsidRDefault="000B36A2">
            <w:pPr>
              <w:spacing w:after="0"/>
              <w:jc w:val="center"/>
              <w:rPr>
                <w:rFonts w:hint="eastAsia"/>
              </w:rPr>
            </w:pPr>
            <w:r>
              <w:rPr>
                <w:rFonts w:eastAsia="Aptos"/>
                <w:color w:val="26313B"/>
                <w:sz w:val="14"/>
              </w:rPr>
              <w:t>ACTIVE</w:t>
            </w:r>
          </w:p>
        </w:tc>
        <w:tc>
          <w:tcPr>
            <w:tcW w:w="2880" w:type="dxa"/>
            <w:tcMar>
              <w:top w:w="95" w:type="dxa"/>
              <w:left w:w="105" w:type="dxa"/>
              <w:bottom w:w="95" w:type="dxa"/>
              <w:right w:w="105" w:type="dxa"/>
            </w:tcMar>
            <w:vAlign w:val="center"/>
          </w:tcPr>
          <w:p w14:paraId="2164EA5B" w14:textId="77777777" w:rsidR="00D41D26" w:rsidRDefault="000B36A2">
            <w:pPr>
              <w:spacing w:after="0"/>
              <w:rPr>
                <w:rFonts w:hint="eastAsia"/>
              </w:rPr>
            </w:pPr>
            <w:r>
              <w:rPr>
                <w:rFonts w:eastAsia="Aptos"/>
                <w:color w:val="26313B"/>
                <w:sz w:val="14"/>
              </w:rPr>
              <w:t>Calendar manifestation over temporal structure with exact routing and symbolic context.</w:t>
            </w:r>
          </w:p>
        </w:tc>
      </w:tr>
      <w:tr w:rsidR="00D41D26" w14:paraId="50BC4C01" w14:textId="77777777">
        <w:trPr>
          <w:cantSplit/>
          <w:jc w:val="center"/>
        </w:trPr>
        <w:tc>
          <w:tcPr>
            <w:tcW w:w="1800" w:type="dxa"/>
            <w:tcMar>
              <w:top w:w="95" w:type="dxa"/>
              <w:left w:w="105" w:type="dxa"/>
              <w:bottom w:w="95" w:type="dxa"/>
              <w:right w:w="105" w:type="dxa"/>
            </w:tcMar>
            <w:vAlign w:val="center"/>
          </w:tcPr>
          <w:p w14:paraId="2F7C4304" w14:textId="77777777" w:rsidR="00D41D26" w:rsidRDefault="000B36A2">
            <w:pPr>
              <w:spacing w:after="0"/>
              <w:rPr>
                <w:rFonts w:hint="eastAsia"/>
              </w:rPr>
            </w:pPr>
            <w:r>
              <w:rPr>
                <w:rFonts w:eastAsia="Aptos"/>
                <w:b/>
                <w:color w:val="26313B"/>
                <w:sz w:val="14"/>
              </w:rPr>
              <w:t>ARMORY-Aware Object</w:t>
            </w:r>
          </w:p>
        </w:tc>
        <w:tc>
          <w:tcPr>
            <w:tcW w:w="936" w:type="dxa"/>
            <w:tcMar>
              <w:top w:w="95" w:type="dxa"/>
              <w:left w:w="105" w:type="dxa"/>
              <w:bottom w:w="95" w:type="dxa"/>
              <w:right w:w="105" w:type="dxa"/>
            </w:tcMar>
            <w:vAlign w:val="center"/>
          </w:tcPr>
          <w:p w14:paraId="4D23B430"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6DC47711"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2518BB04"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40CB5B40" w14:textId="77777777" w:rsidR="00D41D26" w:rsidRDefault="000B36A2">
            <w:pPr>
              <w:spacing w:after="0"/>
              <w:jc w:val="center"/>
              <w:rPr>
                <w:rFonts w:hint="eastAsia"/>
              </w:rPr>
            </w:pPr>
            <w:r>
              <w:rPr>
                <w:rFonts w:eastAsia="Aptos"/>
                <w:color w:val="26313B"/>
                <w:sz w:val="14"/>
              </w:rPr>
              <w:t>N/A</w:t>
            </w:r>
          </w:p>
        </w:tc>
        <w:tc>
          <w:tcPr>
            <w:tcW w:w="936" w:type="dxa"/>
            <w:tcMar>
              <w:top w:w="95" w:type="dxa"/>
              <w:left w:w="105" w:type="dxa"/>
              <w:bottom w:w="95" w:type="dxa"/>
              <w:right w:w="105" w:type="dxa"/>
            </w:tcMar>
            <w:vAlign w:val="center"/>
          </w:tcPr>
          <w:p w14:paraId="54787513" w14:textId="77777777" w:rsidR="00D41D26" w:rsidRDefault="000B36A2">
            <w:pPr>
              <w:spacing w:after="0"/>
              <w:jc w:val="center"/>
              <w:rPr>
                <w:rFonts w:hint="eastAsia"/>
              </w:rPr>
            </w:pPr>
            <w:r>
              <w:rPr>
                <w:rFonts w:eastAsia="Aptos"/>
                <w:color w:val="26313B"/>
                <w:sz w:val="14"/>
              </w:rPr>
              <w:t>ACTIVE</w:t>
            </w:r>
          </w:p>
        </w:tc>
        <w:tc>
          <w:tcPr>
            <w:tcW w:w="2880" w:type="dxa"/>
            <w:tcMar>
              <w:top w:w="95" w:type="dxa"/>
              <w:left w:w="105" w:type="dxa"/>
              <w:bottom w:w="95" w:type="dxa"/>
              <w:right w:w="105" w:type="dxa"/>
            </w:tcMar>
            <w:vAlign w:val="center"/>
          </w:tcPr>
          <w:p w14:paraId="2C30370A" w14:textId="77777777" w:rsidR="00D41D26" w:rsidRDefault="000B36A2">
            <w:pPr>
              <w:spacing w:after="0"/>
              <w:rPr>
                <w:rFonts w:hint="eastAsia"/>
              </w:rPr>
            </w:pPr>
            <w:r>
              <w:rPr>
                <w:rFonts w:eastAsia="Aptos"/>
                <w:color w:val="26313B"/>
                <w:sz w:val="14"/>
              </w:rPr>
              <w:t>Shared semantic object enriched by personal context without requiring WHEN.</w:t>
            </w:r>
          </w:p>
        </w:tc>
      </w:tr>
      <w:tr w:rsidR="00D41D26" w14:paraId="667264BC" w14:textId="77777777">
        <w:trPr>
          <w:cantSplit/>
          <w:jc w:val="center"/>
        </w:trPr>
        <w:tc>
          <w:tcPr>
            <w:tcW w:w="1800" w:type="dxa"/>
            <w:tcMar>
              <w:top w:w="95" w:type="dxa"/>
              <w:left w:w="105" w:type="dxa"/>
              <w:bottom w:w="95" w:type="dxa"/>
              <w:right w:w="105" w:type="dxa"/>
            </w:tcMar>
            <w:vAlign w:val="center"/>
          </w:tcPr>
          <w:p w14:paraId="62BCA63E" w14:textId="77777777" w:rsidR="00D41D26" w:rsidRDefault="000B36A2">
            <w:pPr>
              <w:spacing w:after="0"/>
              <w:rPr>
                <w:rFonts w:hint="eastAsia"/>
              </w:rPr>
            </w:pPr>
            <w:r>
              <w:rPr>
                <w:rFonts w:eastAsia="Aptos"/>
                <w:b/>
                <w:color w:val="26313B"/>
                <w:sz w:val="14"/>
              </w:rPr>
              <w:t>Full DARTS Runtime</w:t>
            </w:r>
          </w:p>
        </w:tc>
        <w:tc>
          <w:tcPr>
            <w:tcW w:w="936" w:type="dxa"/>
            <w:tcMar>
              <w:top w:w="95" w:type="dxa"/>
              <w:left w:w="105" w:type="dxa"/>
              <w:bottom w:w="95" w:type="dxa"/>
              <w:right w:w="105" w:type="dxa"/>
            </w:tcMar>
            <w:vAlign w:val="center"/>
          </w:tcPr>
          <w:p w14:paraId="7A42773B"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62E5030D"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06B2E3DD"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17DC5C78" w14:textId="77777777" w:rsidR="00D41D26" w:rsidRDefault="000B36A2">
            <w:pPr>
              <w:spacing w:after="0"/>
              <w:jc w:val="center"/>
              <w:rPr>
                <w:rFonts w:hint="eastAsia"/>
              </w:rPr>
            </w:pPr>
            <w:r>
              <w:rPr>
                <w:rFonts w:eastAsia="Aptos"/>
                <w:color w:val="26313B"/>
                <w:sz w:val="14"/>
              </w:rPr>
              <w:t>ACTIVE</w:t>
            </w:r>
          </w:p>
        </w:tc>
        <w:tc>
          <w:tcPr>
            <w:tcW w:w="936" w:type="dxa"/>
            <w:tcMar>
              <w:top w:w="95" w:type="dxa"/>
              <w:left w:w="105" w:type="dxa"/>
              <w:bottom w:w="95" w:type="dxa"/>
              <w:right w:w="105" w:type="dxa"/>
            </w:tcMar>
            <w:vAlign w:val="center"/>
          </w:tcPr>
          <w:p w14:paraId="7BD4307F" w14:textId="77777777" w:rsidR="00D41D26" w:rsidRDefault="000B36A2">
            <w:pPr>
              <w:spacing w:after="0"/>
              <w:jc w:val="center"/>
              <w:rPr>
                <w:rFonts w:hint="eastAsia"/>
              </w:rPr>
            </w:pPr>
            <w:r>
              <w:rPr>
                <w:rFonts w:eastAsia="Aptos"/>
                <w:color w:val="26313B"/>
                <w:sz w:val="14"/>
              </w:rPr>
              <w:t>ACTIVE</w:t>
            </w:r>
          </w:p>
        </w:tc>
        <w:tc>
          <w:tcPr>
            <w:tcW w:w="2880" w:type="dxa"/>
            <w:tcMar>
              <w:top w:w="95" w:type="dxa"/>
              <w:left w:w="105" w:type="dxa"/>
              <w:bottom w:w="95" w:type="dxa"/>
              <w:right w:w="105" w:type="dxa"/>
            </w:tcMar>
            <w:vAlign w:val="center"/>
          </w:tcPr>
          <w:p w14:paraId="16556E3A" w14:textId="77777777" w:rsidR="00D41D26" w:rsidRDefault="000B36A2">
            <w:pPr>
              <w:spacing w:after="0"/>
              <w:rPr>
                <w:rFonts w:hint="eastAsia"/>
              </w:rPr>
            </w:pPr>
            <w:r>
              <w:rPr>
                <w:rFonts w:eastAsia="Aptos"/>
                <w:color w:val="26313B"/>
                <w:sz w:val="14"/>
              </w:rPr>
              <w:t>All five dimensions are relevant; this is valid but not the default.</w:t>
            </w:r>
          </w:p>
        </w:tc>
      </w:tr>
    </w:tbl>
    <w:p w14:paraId="4D8F6CF1" w14:textId="77777777" w:rsidR="00D41D26" w:rsidRDefault="00D41D26">
      <w:pPr>
        <w:spacing w:after="20"/>
        <w:rPr>
          <w:rFonts w:hint="eastAsia"/>
        </w:rPr>
      </w:pPr>
    </w:p>
    <w:tbl>
      <w:tblPr>
        <w:tblW w:w="0" w:type="auto"/>
        <w:jc w:val="center"/>
        <w:tblLayout w:type="fixed"/>
        <w:tblLook w:val="04A0" w:firstRow="1" w:lastRow="0" w:firstColumn="1" w:lastColumn="0" w:noHBand="0" w:noVBand="1"/>
      </w:tblPr>
      <w:tblGrid>
        <w:gridCol w:w="5141"/>
        <w:gridCol w:w="5141"/>
      </w:tblGrid>
      <w:tr w:rsidR="00D41D26" w14:paraId="3D3423E4" w14:textId="77777777">
        <w:trPr>
          <w:jc w:val="center"/>
        </w:trPr>
        <w:tc>
          <w:tcPr>
            <w:tcW w:w="5141" w:type="dxa"/>
            <w:shd w:val="clear" w:color="auto" w:fill="7B5A9D"/>
            <w:tcMar>
              <w:top w:w="0" w:type="dxa"/>
              <w:left w:w="0" w:type="dxa"/>
              <w:bottom w:w="0" w:type="dxa"/>
              <w:right w:w="0" w:type="dxa"/>
            </w:tcMar>
            <w:vAlign w:val="center"/>
          </w:tcPr>
          <w:p w14:paraId="125341EE" w14:textId="77777777" w:rsidR="00D41D26" w:rsidRDefault="00D41D26">
            <w:pPr>
              <w:rPr>
                <w:rFonts w:hint="eastAsia"/>
              </w:rPr>
            </w:pPr>
          </w:p>
        </w:tc>
        <w:tc>
          <w:tcPr>
            <w:tcW w:w="5141" w:type="dxa"/>
            <w:shd w:val="clear" w:color="auto" w:fill="F1ECF7"/>
            <w:tcMar>
              <w:top w:w="140" w:type="dxa"/>
              <w:left w:w="160" w:type="dxa"/>
              <w:bottom w:w="140" w:type="dxa"/>
              <w:right w:w="160" w:type="dxa"/>
            </w:tcMar>
            <w:vAlign w:val="center"/>
          </w:tcPr>
          <w:p w14:paraId="1F14FBEA" w14:textId="77777777" w:rsidR="00D41D26" w:rsidRDefault="000B36A2">
            <w:pPr>
              <w:spacing w:after="40"/>
              <w:rPr>
                <w:rFonts w:hint="eastAsia"/>
              </w:rPr>
            </w:pPr>
            <w:r>
              <w:rPr>
                <w:rFonts w:eastAsia="Aptos"/>
                <w:b/>
                <w:color w:val="7B5A9D"/>
                <w:sz w:val="18"/>
              </w:rPr>
              <w:t>COMPLETENESS RULE</w:t>
            </w:r>
          </w:p>
          <w:p w14:paraId="0310F92F" w14:textId="77777777" w:rsidR="00D41D26" w:rsidRDefault="000B36A2">
            <w:pPr>
              <w:spacing w:after="0" w:line="252" w:lineRule="auto"/>
              <w:rPr>
                <w:rFonts w:hint="eastAsia"/>
              </w:rPr>
            </w:pPr>
            <w:r>
              <w:rPr>
                <w:rFonts w:eastAsia="Aptos"/>
                <w:color w:val="26313B"/>
                <w:sz w:val="19"/>
              </w:rPr>
              <w:t>A full five-DART profile is not “more correct” than a three-DART profile. The correct profile is the smallest complete set for the task.</w:t>
            </w:r>
          </w:p>
        </w:tc>
      </w:tr>
    </w:tbl>
    <w:p w14:paraId="1451B4EE"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5DF14820" w14:textId="77777777">
        <w:trPr>
          <w:jc w:val="center"/>
        </w:trPr>
        <w:tc>
          <w:tcPr>
            <w:tcW w:w="10282" w:type="dxa"/>
            <w:shd w:val="clear" w:color="auto" w:fill="15324A"/>
            <w:tcMar>
              <w:top w:w="150" w:type="dxa"/>
              <w:left w:w="180" w:type="dxa"/>
              <w:bottom w:w="150" w:type="dxa"/>
              <w:right w:w="180" w:type="dxa"/>
            </w:tcMar>
          </w:tcPr>
          <w:p w14:paraId="1D96C370" w14:textId="77777777" w:rsidR="00D41D26" w:rsidRDefault="000B36A2">
            <w:pPr>
              <w:rPr>
                <w:rFonts w:hint="eastAsia"/>
              </w:rPr>
            </w:pPr>
            <w:r>
              <w:rPr>
                <w:rFonts w:eastAsia="Aptos"/>
                <w:b/>
                <w:color w:val="FFFFFF"/>
                <w:sz w:val="38"/>
              </w:rPr>
              <w:t>PART 9 - SK Reader as a Specialized DARTBOARD Path</w:t>
            </w:r>
          </w:p>
          <w:p w14:paraId="3BD46346" w14:textId="77777777" w:rsidR="00D41D26" w:rsidRDefault="000B36A2">
            <w:pPr>
              <w:spacing w:after="0"/>
              <w:rPr>
                <w:rFonts w:hint="eastAsia"/>
              </w:rPr>
            </w:pPr>
            <w:r>
              <w:rPr>
                <w:rFonts w:eastAsia="Aptos"/>
                <w:color w:val="DCE7EF"/>
                <w:sz w:val="19"/>
              </w:rPr>
              <w:t>The existing Semantic Kernel runtime is a specialized Routing-to-Display mechanism inside the broader Board.</w:t>
            </w:r>
          </w:p>
        </w:tc>
      </w:tr>
    </w:tbl>
    <w:p w14:paraId="0C68C959" w14:textId="77777777" w:rsidR="00D41D26" w:rsidRDefault="00D41D26">
      <w:pPr>
        <w:spacing w:after="0"/>
        <w:rPr>
          <w:rFonts w:hint="eastAsia"/>
        </w:rPr>
      </w:pPr>
    </w:p>
    <w:p w14:paraId="2B010704" w14:textId="77777777" w:rsidR="00D41D26" w:rsidRDefault="000B36A2">
      <w:pPr>
        <w:pStyle w:val="Heading1"/>
        <w:spacing w:before="160" w:after="100"/>
      </w:pPr>
      <w:r>
        <w:rPr>
          <w:rFonts w:ascii="Aptos" w:eastAsia="Aptos" w:hAnsi="Aptos"/>
          <w:color w:val="15324A"/>
          <w:sz w:val="34"/>
        </w:rPr>
        <w:t>24. Specialized R → D Path</w:t>
      </w:r>
    </w:p>
    <w:p w14:paraId="6176FA52" w14:textId="77777777" w:rsidR="00D41D26" w:rsidRDefault="000B36A2">
      <w:pPr>
        <w:keepNext/>
        <w:jc w:val="center"/>
        <w:rPr>
          <w:rFonts w:hint="eastAsia"/>
        </w:rPr>
      </w:pPr>
      <w:r>
        <w:rPr>
          <w:noProof/>
        </w:rPr>
        <w:drawing>
          <wp:inline distT="0" distB="0" distL="0" distR="0" wp14:anchorId="44AA5829" wp14:editId="5605015F">
            <wp:extent cx="5806440" cy="3629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6_SK_Reader_Specialized_Path.png"/>
                    <pic:cNvPicPr/>
                  </pic:nvPicPr>
                  <pic:blipFill>
                    <a:blip r:embed="rId23"/>
                    <a:stretch>
                      <a:fillRect/>
                    </a:stretch>
                  </pic:blipFill>
                  <pic:spPr>
                    <a:xfrm>
                      <a:off x="0" y="0"/>
                      <a:ext cx="5806440" cy="3629025"/>
                    </a:xfrm>
                    <a:prstGeom prst="rect">
                      <a:avLst/>
                    </a:prstGeom>
                  </pic:spPr>
                </pic:pic>
              </a:graphicData>
            </a:graphic>
          </wp:inline>
        </w:drawing>
      </w:r>
    </w:p>
    <w:p w14:paraId="2C6DFBC6" w14:textId="77777777" w:rsidR="00D41D26" w:rsidRDefault="000B36A2">
      <w:pPr>
        <w:keepNext/>
        <w:spacing w:before="40" w:after="40"/>
        <w:jc w:val="center"/>
        <w:rPr>
          <w:rFonts w:hint="eastAsia"/>
        </w:rPr>
      </w:pPr>
      <w:r>
        <w:rPr>
          <w:rFonts w:eastAsia="Aptos"/>
          <w:b/>
          <w:color w:val="15324A"/>
          <w:sz w:val="18"/>
        </w:rPr>
        <w:t>Figure 16. SK Reader as a specialized DARTBOARD path.</w:t>
      </w:r>
    </w:p>
    <w:p w14:paraId="1260A88F" w14:textId="77777777" w:rsidR="00D41D26" w:rsidRDefault="000B36A2">
      <w:pPr>
        <w:spacing w:after="120"/>
        <w:jc w:val="center"/>
        <w:rPr>
          <w:rFonts w:hint="eastAsia"/>
        </w:rPr>
      </w:pPr>
      <w:r>
        <w:rPr>
          <w:rFonts w:eastAsia="Aptos"/>
          <w:i/>
          <w:color w:val="66737F"/>
          <w:sz w:val="17"/>
        </w:rPr>
        <w:t>The SK Reader is one specialized runtime path through DARTBOARD, not DARTBOARD itself.</w:t>
      </w:r>
    </w:p>
    <w:p w14:paraId="212F3052" w14:textId="77777777" w:rsidR="00D41D26" w:rsidRDefault="000B36A2">
      <w:pPr>
        <w:pStyle w:val="BodyText"/>
        <w:spacing w:line="259" w:lineRule="auto"/>
        <w:rPr>
          <w:rFonts w:hint="eastAsia"/>
        </w:rPr>
      </w:pPr>
      <w:r>
        <w:rPr>
          <w:rFonts w:eastAsia="Aptos"/>
        </w:rPr>
        <w:t>The earlier DARTBOARD SK Runtime Interpretation &amp; Interface Architecture remains valid. A registered BitWord exposes ordered placements; the Reader resolves BitGroups and formulas; DARTBOARD renders the appropriate D/E/F/G controls; and interaction changes governed encoded state through authorized paths. The important reconstruction correction is scope: this is one specialized Routing → Display path, not the whole DARTBOARD architecture.</w:t>
      </w:r>
    </w:p>
    <w:p w14:paraId="2A5D8060" w14:textId="77777777" w:rsidR="00D41D26" w:rsidRDefault="000B36A2">
      <w:pPr>
        <w:pStyle w:val="BodyText"/>
        <w:spacing w:line="259" w:lineRule="auto"/>
        <w:rPr>
          <w:rFonts w:hint="eastAsia"/>
        </w:rPr>
      </w:pPr>
      <w:r>
        <w:rPr>
          <w:rFonts w:eastAsia="Aptos"/>
        </w:rPr>
        <w:t>The same Board may add Semiotic material from BOSS, Temporal information from TIME, or ARMORY context around the Reader surface. Conversely, a Board may contain no Semantic Kernel editor at all. The specialized runtime substrate is therefore reusable without becoming universal ownership.</w:t>
      </w:r>
    </w:p>
    <w:p w14:paraId="60129A65" w14:textId="77777777" w:rsidR="00D41D26" w:rsidRDefault="000B36A2">
      <w:pPr>
        <w:pStyle w:val="Heading1"/>
        <w:spacing w:before="160" w:after="100"/>
      </w:pPr>
      <w:r>
        <w:rPr>
          <w:rFonts w:ascii="Aptos" w:eastAsia="Aptos" w:hAnsi="Aptos"/>
          <w:color w:val="15324A"/>
          <w:sz w:val="34"/>
        </w:rPr>
        <w:t>25. Generated Controls and Semantic Preservation</w:t>
      </w:r>
    </w:p>
    <w:p w14:paraId="44BA0562" w14:textId="77777777" w:rsidR="00D41D26" w:rsidRDefault="000B36A2">
      <w:pPr>
        <w:pStyle w:val="BodyText"/>
        <w:spacing w:line="259" w:lineRule="auto"/>
        <w:rPr>
          <w:rFonts w:hint="eastAsia"/>
        </w:rPr>
      </w:pPr>
      <w:r>
        <w:rPr>
          <w:rFonts w:eastAsia="Aptos"/>
        </w:rPr>
        <w:t>A generated control is a projection over registered semantics. Its geometry, color, label, symbol, or interaction style may evolve while the same BitGroup identity and Reader semantics remain stable. Visibility does not grant authority; interface-only state must not become a hidden second truth store.</w:t>
      </w:r>
    </w:p>
    <w:tbl>
      <w:tblPr>
        <w:tblW w:w="0" w:type="auto"/>
        <w:jc w:val="center"/>
        <w:tblLayout w:type="fixed"/>
        <w:tblLook w:val="04A0" w:firstRow="1" w:lastRow="0" w:firstColumn="1" w:lastColumn="0" w:noHBand="0" w:noVBand="1"/>
      </w:tblPr>
      <w:tblGrid>
        <w:gridCol w:w="5141"/>
        <w:gridCol w:w="5141"/>
      </w:tblGrid>
      <w:tr w:rsidR="00D41D26" w14:paraId="45B95B46" w14:textId="77777777">
        <w:trPr>
          <w:jc w:val="center"/>
        </w:trPr>
        <w:tc>
          <w:tcPr>
            <w:tcW w:w="5141" w:type="dxa"/>
            <w:shd w:val="clear" w:color="auto" w:fill="1B8B87"/>
            <w:tcMar>
              <w:top w:w="0" w:type="dxa"/>
              <w:left w:w="0" w:type="dxa"/>
              <w:bottom w:w="0" w:type="dxa"/>
              <w:right w:w="0" w:type="dxa"/>
            </w:tcMar>
            <w:vAlign w:val="center"/>
          </w:tcPr>
          <w:p w14:paraId="2F6D61A3" w14:textId="77777777" w:rsidR="00D41D26" w:rsidRDefault="00D41D26">
            <w:pPr>
              <w:rPr>
                <w:rFonts w:hint="eastAsia"/>
              </w:rPr>
            </w:pPr>
          </w:p>
        </w:tc>
        <w:tc>
          <w:tcPr>
            <w:tcW w:w="5141" w:type="dxa"/>
            <w:shd w:val="clear" w:color="auto" w:fill="E7F4F3"/>
            <w:tcMar>
              <w:top w:w="140" w:type="dxa"/>
              <w:left w:w="160" w:type="dxa"/>
              <w:bottom w:w="140" w:type="dxa"/>
              <w:right w:w="160" w:type="dxa"/>
            </w:tcMar>
            <w:vAlign w:val="center"/>
          </w:tcPr>
          <w:p w14:paraId="1247664F" w14:textId="77777777" w:rsidR="00D41D26" w:rsidRDefault="000B36A2">
            <w:pPr>
              <w:spacing w:after="40"/>
              <w:rPr>
                <w:rFonts w:hint="eastAsia"/>
              </w:rPr>
            </w:pPr>
            <w:r>
              <w:rPr>
                <w:rFonts w:eastAsia="Aptos"/>
                <w:b/>
                <w:color w:val="1B8B87"/>
                <w:sz w:val="18"/>
              </w:rPr>
              <w:t>SURFACE INHERITANCE</w:t>
            </w:r>
          </w:p>
          <w:p w14:paraId="582CB219" w14:textId="77777777" w:rsidR="00D41D26" w:rsidRDefault="000B36A2">
            <w:pPr>
              <w:spacing w:after="0" w:line="252" w:lineRule="auto"/>
              <w:rPr>
                <w:rFonts w:hint="eastAsia"/>
              </w:rPr>
            </w:pPr>
            <w:r>
              <w:rPr>
                <w:rFonts w:eastAsia="Aptos"/>
                <w:color w:val="26313B"/>
                <w:sz w:val="19"/>
              </w:rPr>
              <w:t>Read the Word. Render the Groups. Operate through the Board. The generated interface remains a projection over registered state.</w:t>
            </w:r>
          </w:p>
        </w:tc>
      </w:tr>
    </w:tbl>
    <w:tbl>
      <w:tblPr>
        <w:tblW w:w="0" w:type="auto"/>
        <w:jc w:val="center"/>
        <w:tblLook w:val="04A0" w:firstRow="1" w:lastRow="0" w:firstColumn="1" w:lastColumn="0" w:noHBand="0" w:noVBand="1"/>
      </w:tblPr>
      <w:tblGrid>
        <w:gridCol w:w="10282"/>
      </w:tblGrid>
      <w:tr w:rsidR="00D41D26" w14:paraId="5779BC1C" w14:textId="77777777">
        <w:trPr>
          <w:jc w:val="center"/>
        </w:trPr>
        <w:tc>
          <w:tcPr>
            <w:tcW w:w="10282" w:type="dxa"/>
            <w:shd w:val="clear" w:color="auto" w:fill="15324A"/>
            <w:tcMar>
              <w:top w:w="150" w:type="dxa"/>
              <w:left w:w="180" w:type="dxa"/>
              <w:bottom w:w="150" w:type="dxa"/>
              <w:right w:w="180" w:type="dxa"/>
            </w:tcMar>
          </w:tcPr>
          <w:p w14:paraId="72EF5F5F" w14:textId="77777777" w:rsidR="00D41D26" w:rsidRDefault="000B36A2">
            <w:pPr>
              <w:rPr>
                <w:rFonts w:hint="eastAsia"/>
              </w:rPr>
            </w:pPr>
            <w:r>
              <w:rPr>
                <w:rFonts w:eastAsia="Aptos"/>
                <w:b/>
                <w:color w:val="FFFFFF"/>
                <w:sz w:val="38"/>
              </w:rPr>
              <w:t>PART 10 - Governed Interaction, Mutation, and Reprojection</w:t>
            </w:r>
          </w:p>
          <w:p w14:paraId="642AC2A2" w14:textId="77777777" w:rsidR="00D41D26" w:rsidRDefault="000B36A2">
            <w:pPr>
              <w:spacing w:after="0"/>
              <w:rPr>
                <w:rFonts w:hint="eastAsia"/>
              </w:rPr>
            </w:pPr>
            <w:r>
              <w:rPr>
                <w:rFonts w:eastAsia="Aptos"/>
                <w:color w:val="DCE7EF"/>
                <w:sz w:val="19"/>
              </w:rPr>
              <w:t>DARTBOARD directs interaction; authoritative owners validate and commit state.</w:t>
            </w:r>
          </w:p>
        </w:tc>
      </w:tr>
    </w:tbl>
    <w:p w14:paraId="7432504A" w14:textId="77777777" w:rsidR="00D41D26" w:rsidRDefault="00D41D26">
      <w:pPr>
        <w:spacing w:after="0"/>
        <w:rPr>
          <w:rFonts w:hint="eastAsia"/>
        </w:rPr>
      </w:pPr>
    </w:p>
    <w:p w14:paraId="493F2A15" w14:textId="77777777" w:rsidR="00D41D26" w:rsidRDefault="000B36A2">
      <w:pPr>
        <w:pStyle w:val="Heading1"/>
        <w:spacing w:before="160" w:after="100"/>
      </w:pPr>
      <w:r>
        <w:rPr>
          <w:rFonts w:ascii="Aptos" w:eastAsia="Aptos" w:hAnsi="Aptos"/>
          <w:color w:val="15324A"/>
          <w:sz w:val="34"/>
        </w:rPr>
        <w:t>26. Visibility Is Not Authority</w:t>
      </w:r>
    </w:p>
    <w:p w14:paraId="173E4392" w14:textId="77777777" w:rsidR="00D41D26" w:rsidRDefault="000B36A2">
      <w:pPr>
        <w:pStyle w:val="BodyText"/>
        <w:spacing w:line="259" w:lineRule="auto"/>
        <w:rPr>
          <w:rFonts w:hint="eastAsia"/>
        </w:rPr>
      </w:pPr>
      <w:r>
        <w:rPr>
          <w:rFonts w:eastAsia="Aptos"/>
        </w:rPr>
        <w:t>A visible or manipulable control does not automatically have permission to mutate the Target it represents. DARTBOARD must respect source ownership, action contracts, permissions, Rules, Operators, and scoped Instances. Mutation authority is resolved separately from presentation.</w:t>
      </w:r>
    </w:p>
    <w:p w14:paraId="4AB2E6A5" w14:textId="77777777" w:rsidR="00D41D26" w:rsidRDefault="000B36A2">
      <w:pPr>
        <w:pStyle w:val="Heading1"/>
        <w:spacing w:before="160" w:after="100"/>
      </w:pPr>
      <w:r>
        <w:rPr>
          <w:rFonts w:ascii="Aptos" w:eastAsia="Aptos" w:hAnsi="Aptos"/>
          <w:color w:val="15324A"/>
          <w:sz w:val="34"/>
        </w:rPr>
        <w:t>27. Governed Mutation Loop</w:t>
      </w:r>
    </w:p>
    <w:p w14:paraId="4C472108" w14:textId="77777777" w:rsidR="00D41D26" w:rsidRDefault="000B36A2">
      <w:pPr>
        <w:keepNext/>
        <w:jc w:val="center"/>
        <w:rPr>
          <w:rFonts w:hint="eastAsia"/>
        </w:rPr>
      </w:pPr>
      <w:r>
        <w:rPr>
          <w:noProof/>
        </w:rPr>
        <w:drawing>
          <wp:inline distT="0" distB="0" distL="0" distR="0" wp14:anchorId="1912899B" wp14:editId="7735CEF4">
            <wp:extent cx="5852160" cy="3657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7_Governed_Mutation_Reprojection_Loop.png"/>
                    <pic:cNvPicPr/>
                  </pic:nvPicPr>
                  <pic:blipFill>
                    <a:blip r:embed="rId24"/>
                    <a:stretch>
                      <a:fillRect/>
                    </a:stretch>
                  </pic:blipFill>
                  <pic:spPr>
                    <a:xfrm>
                      <a:off x="0" y="0"/>
                      <a:ext cx="5852160" cy="3657600"/>
                    </a:xfrm>
                    <a:prstGeom prst="rect">
                      <a:avLst/>
                    </a:prstGeom>
                  </pic:spPr>
                </pic:pic>
              </a:graphicData>
            </a:graphic>
          </wp:inline>
        </w:drawing>
      </w:r>
    </w:p>
    <w:p w14:paraId="5FCB089F" w14:textId="77777777" w:rsidR="00D41D26" w:rsidRDefault="000B36A2">
      <w:pPr>
        <w:keepNext/>
        <w:spacing w:before="40" w:after="40"/>
        <w:jc w:val="center"/>
        <w:rPr>
          <w:rFonts w:hint="eastAsia"/>
        </w:rPr>
      </w:pPr>
      <w:r>
        <w:rPr>
          <w:rFonts w:eastAsia="Aptos"/>
          <w:b/>
          <w:color w:val="15324A"/>
          <w:sz w:val="18"/>
        </w:rPr>
        <w:t>Figure 17. Governed mutation and reprojection loop.</w:t>
      </w:r>
    </w:p>
    <w:p w14:paraId="0B169801" w14:textId="77777777" w:rsidR="00D41D26" w:rsidRDefault="000B36A2">
      <w:pPr>
        <w:spacing w:after="120"/>
        <w:jc w:val="center"/>
        <w:rPr>
          <w:rFonts w:hint="eastAsia"/>
        </w:rPr>
      </w:pPr>
      <w:r>
        <w:rPr>
          <w:rFonts w:eastAsia="Aptos"/>
          <w:i/>
          <w:color w:val="66737F"/>
          <w:sz w:val="17"/>
        </w:rPr>
        <w:t>Operate through the owner; then reproject the result.</w:t>
      </w:r>
    </w:p>
    <w:p w14:paraId="7CD2027A" w14:textId="77777777" w:rsidR="00D41D26" w:rsidRDefault="000B36A2">
      <w:pPr>
        <w:pStyle w:val="BodyText"/>
        <w:spacing w:line="259" w:lineRule="auto"/>
        <w:rPr>
          <w:rFonts w:hint="eastAsia"/>
        </w:rPr>
      </w:pPr>
      <w:r>
        <w:rPr>
          <w:rFonts w:eastAsia="Aptos"/>
        </w:rPr>
        <w:t>Runtime interaction follows a closed governance loop. Authoritative state is resolved through QUIVER and the applicable DARTS. DARTBOARD manifests the result. Human, AI, controller, or script input invokes an explicit action contract. Routing reaches the authoritative owner, which validates and commits the change. DARTBOARD then refreshes or reprojects from the updated state.</w:t>
      </w:r>
    </w:p>
    <w:p w14:paraId="1FB5F14B" w14:textId="77777777" w:rsidR="00D41D26" w:rsidRDefault="000B36A2">
      <w:pPr>
        <w:pStyle w:val="BodyText"/>
        <w:spacing w:line="259" w:lineRule="auto"/>
        <w:rPr>
          <w:rFonts w:hint="eastAsia"/>
        </w:rPr>
      </w:pPr>
      <w:r>
        <w:rPr>
          <w:rFonts w:eastAsia="Aptos"/>
        </w:rPr>
        <w:t>The prohibited shortcut is for a local interface copy to silently become truth. Derived surface state can exist for interaction, but a committed semantic change must be written through the proper owner with provenance and validation.</w:t>
      </w:r>
    </w:p>
    <w:p w14:paraId="21F67E2C" w14:textId="77777777" w:rsidR="00D41D26" w:rsidRDefault="000B36A2">
      <w:pPr>
        <w:pStyle w:val="Heading1"/>
        <w:spacing w:before="160" w:after="100"/>
      </w:pPr>
      <w:r>
        <w:rPr>
          <w:rFonts w:ascii="Aptos" w:eastAsia="Aptos" w:hAnsi="Aptos"/>
          <w:color w:val="15324A"/>
          <w:sz w:val="34"/>
        </w:rPr>
        <w:t>28. Refresh, Reprojection, and Staleness</w:t>
      </w:r>
    </w:p>
    <w:p w14:paraId="0853331B" w14:textId="77777777" w:rsidR="00D41D26" w:rsidRDefault="000B36A2">
      <w:pPr>
        <w:pStyle w:val="BodyText"/>
        <w:spacing w:line="259" w:lineRule="auto"/>
        <w:rPr>
          <w:rFonts w:hint="eastAsia"/>
        </w:rPr>
      </w:pPr>
      <w:r>
        <w:rPr>
          <w:rFonts w:eastAsia="Aptos"/>
        </w:rPr>
        <w:t>Because a Board is derived, it must respond when relevant authoritative state changes. A stale manifestation should be refreshed, invalidated, or visibly marked stale rather than continuing to look canonical. Reprojection is therefore part of the lifecycle, not merely a cosmetic redraw.</w:t>
      </w:r>
    </w:p>
    <w:tbl>
      <w:tblPr>
        <w:tblW w:w="0" w:type="auto"/>
        <w:jc w:val="center"/>
        <w:tblLayout w:type="fixed"/>
        <w:tblLook w:val="04A0" w:firstRow="1" w:lastRow="0" w:firstColumn="1" w:lastColumn="0" w:noHBand="0" w:noVBand="1"/>
      </w:tblPr>
      <w:tblGrid>
        <w:gridCol w:w="5141"/>
        <w:gridCol w:w="5141"/>
      </w:tblGrid>
      <w:tr w:rsidR="00D41D26" w14:paraId="7205C6C9" w14:textId="77777777">
        <w:trPr>
          <w:jc w:val="center"/>
        </w:trPr>
        <w:tc>
          <w:tcPr>
            <w:tcW w:w="5141" w:type="dxa"/>
            <w:shd w:val="clear" w:color="auto" w:fill="A94B4B"/>
            <w:tcMar>
              <w:top w:w="0" w:type="dxa"/>
              <w:left w:w="0" w:type="dxa"/>
              <w:bottom w:w="0" w:type="dxa"/>
              <w:right w:w="0" w:type="dxa"/>
            </w:tcMar>
            <w:vAlign w:val="center"/>
          </w:tcPr>
          <w:p w14:paraId="7ADC5378" w14:textId="77777777" w:rsidR="00D41D26" w:rsidRDefault="00D41D26">
            <w:pPr>
              <w:rPr>
                <w:rFonts w:hint="eastAsia"/>
              </w:rPr>
            </w:pPr>
          </w:p>
        </w:tc>
        <w:tc>
          <w:tcPr>
            <w:tcW w:w="5141" w:type="dxa"/>
            <w:shd w:val="clear" w:color="auto" w:fill="F7EDED"/>
            <w:tcMar>
              <w:top w:w="140" w:type="dxa"/>
              <w:left w:w="160" w:type="dxa"/>
              <w:bottom w:w="140" w:type="dxa"/>
              <w:right w:w="160" w:type="dxa"/>
            </w:tcMar>
            <w:vAlign w:val="center"/>
          </w:tcPr>
          <w:p w14:paraId="717B196D" w14:textId="77777777" w:rsidR="00D41D26" w:rsidRDefault="000B36A2">
            <w:pPr>
              <w:spacing w:after="40"/>
              <w:rPr>
                <w:rFonts w:hint="eastAsia"/>
              </w:rPr>
            </w:pPr>
            <w:r>
              <w:rPr>
                <w:rFonts w:eastAsia="Aptos"/>
                <w:b/>
                <w:color w:val="A94B4B"/>
                <w:sz w:val="18"/>
              </w:rPr>
              <w:t>MUTATION LAW</w:t>
            </w:r>
          </w:p>
          <w:p w14:paraId="1A8B6DF3" w14:textId="77777777" w:rsidR="00D41D26" w:rsidRDefault="000B36A2">
            <w:pPr>
              <w:spacing w:after="0" w:line="252" w:lineRule="auto"/>
              <w:rPr>
                <w:rFonts w:hint="eastAsia"/>
              </w:rPr>
            </w:pPr>
            <w:r>
              <w:rPr>
                <w:rFonts w:eastAsia="Aptos"/>
                <w:color w:val="26313B"/>
                <w:sz w:val="19"/>
              </w:rPr>
              <w:t>Operate through the owner; then reproject the result.</w:t>
            </w:r>
          </w:p>
        </w:tc>
      </w:tr>
    </w:tbl>
    <w:p w14:paraId="62A8001C"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5E9A323A" w14:textId="77777777">
        <w:trPr>
          <w:jc w:val="center"/>
        </w:trPr>
        <w:tc>
          <w:tcPr>
            <w:tcW w:w="10282" w:type="dxa"/>
            <w:shd w:val="clear" w:color="auto" w:fill="15324A"/>
            <w:tcMar>
              <w:top w:w="150" w:type="dxa"/>
              <w:left w:w="180" w:type="dxa"/>
              <w:bottom w:w="150" w:type="dxa"/>
              <w:right w:w="180" w:type="dxa"/>
            </w:tcMar>
          </w:tcPr>
          <w:p w14:paraId="62190C02" w14:textId="77777777" w:rsidR="00D41D26" w:rsidRDefault="000B36A2">
            <w:pPr>
              <w:rPr>
                <w:rFonts w:hint="eastAsia"/>
              </w:rPr>
            </w:pPr>
            <w:r>
              <w:rPr>
                <w:rFonts w:eastAsia="Aptos"/>
                <w:b/>
                <w:color w:val="FFFFFF"/>
                <w:sz w:val="38"/>
              </w:rPr>
              <w:t>PART 11 - Ownership Boundaries</w:t>
            </w:r>
          </w:p>
          <w:p w14:paraId="75EEA0C2" w14:textId="77777777" w:rsidR="00D41D26" w:rsidRDefault="000B36A2">
            <w:pPr>
              <w:spacing w:after="0"/>
              <w:rPr>
                <w:rFonts w:hint="eastAsia"/>
              </w:rPr>
            </w:pPr>
            <w:r>
              <w:rPr>
                <w:rFonts w:eastAsia="Aptos"/>
                <w:color w:val="DCE7EF"/>
                <w:sz w:val="19"/>
              </w:rPr>
              <w:t>DARTBOARD owns runtime composition; source systems retain canonical authority.</w:t>
            </w:r>
          </w:p>
        </w:tc>
      </w:tr>
    </w:tbl>
    <w:p w14:paraId="5C85CFBB" w14:textId="77777777" w:rsidR="00D41D26" w:rsidRDefault="00D41D26">
      <w:pPr>
        <w:spacing w:after="0"/>
        <w:rPr>
          <w:rFonts w:hint="eastAsia"/>
        </w:rPr>
      </w:pPr>
    </w:p>
    <w:p w14:paraId="147F3205" w14:textId="77777777" w:rsidR="00D41D26" w:rsidRDefault="000B36A2">
      <w:pPr>
        <w:pStyle w:val="Heading1"/>
        <w:spacing w:before="160" w:after="100"/>
      </w:pPr>
      <w:r>
        <w:rPr>
          <w:rFonts w:ascii="Aptos" w:eastAsia="Aptos" w:hAnsi="Aptos"/>
          <w:color w:val="15324A"/>
          <w:sz w:val="34"/>
        </w:rPr>
        <w:t>29. What DARTBOARD Owns</w:t>
      </w:r>
    </w:p>
    <w:p w14:paraId="6EAEB1AC" w14:textId="77777777" w:rsidR="00D41D26" w:rsidRDefault="000B36A2">
      <w:pPr>
        <w:pStyle w:val="ListBullet"/>
        <w:spacing w:after="60"/>
        <w:ind w:left="288"/>
        <w:rPr>
          <w:rFonts w:hint="eastAsia"/>
        </w:rPr>
      </w:pPr>
      <w:r>
        <w:rPr>
          <w:rFonts w:eastAsia="Aptos"/>
        </w:rPr>
        <w:t>The task-bounded runtime composition and current Board manifestation.</w:t>
      </w:r>
    </w:p>
    <w:p w14:paraId="3EE2F4BE" w14:textId="77777777" w:rsidR="00D41D26" w:rsidRDefault="000B36A2">
      <w:pPr>
        <w:pStyle w:val="ListBullet"/>
        <w:spacing w:after="60"/>
        <w:ind w:left="288"/>
        <w:rPr>
          <w:rFonts w:hint="eastAsia"/>
        </w:rPr>
      </w:pPr>
      <w:r>
        <w:rPr>
          <w:rFonts w:eastAsia="Aptos"/>
        </w:rPr>
        <w:t>The resolved applicability profile for the current Board.</w:t>
      </w:r>
    </w:p>
    <w:p w14:paraId="23D3EE06" w14:textId="77777777" w:rsidR="00D41D26" w:rsidRDefault="000B36A2">
      <w:pPr>
        <w:pStyle w:val="ListBullet"/>
        <w:spacing w:after="60"/>
        <w:ind w:left="288"/>
        <w:rPr>
          <w:rFonts w:hint="eastAsia"/>
        </w:rPr>
      </w:pPr>
      <w:r>
        <w:rPr>
          <w:rFonts w:eastAsia="Aptos"/>
        </w:rPr>
        <w:t>Runtime Landing relationships and the co-presence of applicable projections.</w:t>
      </w:r>
    </w:p>
    <w:p w14:paraId="145F1D38" w14:textId="77777777" w:rsidR="00D41D26" w:rsidRDefault="000B36A2">
      <w:pPr>
        <w:pStyle w:val="ListBullet"/>
        <w:spacing w:after="60"/>
        <w:ind w:left="288"/>
        <w:rPr>
          <w:rFonts w:hint="eastAsia"/>
        </w:rPr>
      </w:pPr>
      <w:r>
        <w:rPr>
          <w:rFonts w:eastAsia="Aptos"/>
        </w:rPr>
        <w:t>The interaction surface and projection lifecycle needed to keep that manifestation usable.</w:t>
      </w:r>
    </w:p>
    <w:p w14:paraId="1FF0BA4C" w14:textId="77777777" w:rsidR="00D41D26" w:rsidRDefault="000B36A2">
      <w:pPr>
        <w:pStyle w:val="ListBullet"/>
        <w:spacing w:after="60"/>
        <w:ind w:left="288"/>
        <w:rPr>
          <w:rFonts w:hint="eastAsia"/>
        </w:rPr>
      </w:pPr>
      <w:r>
        <w:rPr>
          <w:rFonts w:eastAsia="Aptos"/>
        </w:rPr>
        <w:t>The exposure of registered action/routing contracts to the runtime surface.</w:t>
      </w:r>
    </w:p>
    <w:p w14:paraId="7127BDFD" w14:textId="77777777" w:rsidR="00D41D26" w:rsidRDefault="000B36A2">
      <w:pPr>
        <w:pStyle w:val="ListBullet"/>
        <w:spacing w:after="60"/>
        <w:ind w:left="288"/>
        <w:rPr>
          <w:rFonts w:hint="eastAsia"/>
        </w:rPr>
      </w:pPr>
      <w:r>
        <w:rPr>
          <w:rFonts w:eastAsia="Aptos"/>
        </w:rPr>
        <w:t>Derived Board-local state necessary for presentation, provided it remains distinguishable from canonical truth.</w:t>
      </w:r>
    </w:p>
    <w:p w14:paraId="1CB07E96" w14:textId="77777777" w:rsidR="00D41D26" w:rsidRDefault="000B36A2">
      <w:pPr>
        <w:pStyle w:val="Heading1"/>
        <w:spacing w:before="160" w:after="100"/>
      </w:pPr>
      <w:r>
        <w:rPr>
          <w:rFonts w:ascii="Aptos" w:eastAsia="Aptos" w:hAnsi="Aptos"/>
          <w:color w:val="15324A"/>
          <w:sz w:val="34"/>
        </w:rPr>
        <w:t>30. What DARTBOARD Does Not Own</w:t>
      </w:r>
    </w:p>
    <w:p w14:paraId="39F4F4B8" w14:textId="77777777" w:rsidR="00D41D26" w:rsidRDefault="000B36A2">
      <w:pPr>
        <w:pStyle w:val="ListBullet"/>
        <w:spacing w:after="60"/>
        <w:ind w:left="288"/>
        <w:rPr>
          <w:rFonts w:hint="eastAsia"/>
        </w:rPr>
      </w:pPr>
      <w:r>
        <w:rPr>
          <w:rFonts w:eastAsia="Aptos"/>
        </w:rPr>
        <w:t>BIGFOOT Bit, BitGroup, BitWord, Reader, or structural semantic identity.</w:t>
      </w:r>
    </w:p>
    <w:p w14:paraId="055D017A" w14:textId="77777777" w:rsidR="00D41D26" w:rsidRDefault="000B36A2">
      <w:pPr>
        <w:pStyle w:val="ListBullet"/>
        <w:spacing w:after="60"/>
        <w:ind w:left="288"/>
        <w:rPr>
          <w:rFonts w:hint="eastAsia"/>
        </w:rPr>
      </w:pPr>
      <w:r>
        <w:rPr>
          <w:rFonts w:eastAsia="Aptos"/>
        </w:rPr>
        <w:t>BOSS semantic or symbolic identity.</w:t>
      </w:r>
    </w:p>
    <w:p w14:paraId="5C0E557F" w14:textId="77777777" w:rsidR="00D41D26" w:rsidRDefault="000B36A2">
      <w:pPr>
        <w:pStyle w:val="ListBullet"/>
        <w:spacing w:after="60"/>
        <w:ind w:left="288"/>
        <w:rPr>
          <w:rFonts w:hint="eastAsia"/>
        </w:rPr>
      </w:pPr>
      <w:r>
        <w:rPr>
          <w:rFonts w:eastAsia="Aptos"/>
        </w:rPr>
        <w:t>SOLAR lexical identity or alias truth.</w:t>
      </w:r>
    </w:p>
    <w:p w14:paraId="2CF2E179" w14:textId="77777777" w:rsidR="00D41D26" w:rsidRDefault="000B36A2">
      <w:pPr>
        <w:pStyle w:val="ListBullet"/>
        <w:spacing w:after="60"/>
        <w:ind w:left="288"/>
        <w:rPr>
          <w:rFonts w:hint="eastAsia"/>
        </w:rPr>
      </w:pPr>
      <w:r>
        <w:rPr>
          <w:rFonts w:eastAsia="Aptos"/>
        </w:rPr>
        <w:t>TIME canonical temporal state or Time Context authority.</w:t>
      </w:r>
    </w:p>
    <w:p w14:paraId="7CC0ADDA" w14:textId="77777777" w:rsidR="00D41D26" w:rsidRDefault="000B36A2">
      <w:pPr>
        <w:pStyle w:val="ListBullet"/>
        <w:spacing w:after="60"/>
        <w:ind w:left="288"/>
        <w:rPr>
          <w:rFonts w:hint="eastAsia"/>
        </w:rPr>
      </w:pPr>
      <w:r>
        <w:rPr>
          <w:rFonts w:eastAsia="Aptos"/>
        </w:rPr>
        <w:t>ARMORY source memories, classifications, reflections, or persona evidence.</w:t>
      </w:r>
    </w:p>
    <w:p w14:paraId="06DA8EAB" w14:textId="77777777" w:rsidR="00D41D26" w:rsidRDefault="000B36A2">
      <w:pPr>
        <w:pStyle w:val="ListBullet"/>
        <w:spacing w:after="60"/>
        <w:ind w:left="288"/>
        <w:rPr>
          <w:rFonts w:hint="eastAsia"/>
        </w:rPr>
      </w:pPr>
      <w:r>
        <w:rPr>
          <w:rFonts w:eastAsia="Aptos"/>
        </w:rPr>
        <w:t>VISOR registry/table structural truth.</w:t>
      </w:r>
    </w:p>
    <w:p w14:paraId="099FDD03" w14:textId="77777777" w:rsidR="00D41D26" w:rsidRDefault="000B36A2">
      <w:pPr>
        <w:pStyle w:val="ListBullet"/>
        <w:spacing w:after="60"/>
        <w:ind w:left="288"/>
        <w:rPr>
          <w:rFonts w:hint="eastAsia"/>
        </w:rPr>
      </w:pPr>
      <w:r>
        <w:rPr>
          <w:rFonts w:eastAsia="Aptos"/>
        </w:rPr>
        <w:t>QUIVER relationship authority.</w:t>
      </w:r>
    </w:p>
    <w:p w14:paraId="54EE79FB" w14:textId="77777777" w:rsidR="00D41D26" w:rsidRDefault="000B36A2">
      <w:pPr>
        <w:pStyle w:val="ListBullet"/>
        <w:spacing w:after="60"/>
        <w:ind w:left="288"/>
        <w:rPr>
          <w:rFonts w:hint="eastAsia"/>
        </w:rPr>
      </w:pPr>
      <w:r>
        <w:rPr>
          <w:rFonts w:eastAsia="Aptos"/>
        </w:rPr>
        <w:t>Effects, Skene, Praxis, or specialist system internals.</w:t>
      </w:r>
    </w:p>
    <w:p w14:paraId="5BCA6D5F" w14:textId="77777777" w:rsidR="00D41D26" w:rsidRDefault="000B36A2">
      <w:pPr>
        <w:pStyle w:val="ListBullet"/>
        <w:spacing w:after="60"/>
        <w:ind w:left="288"/>
        <w:rPr>
          <w:rFonts w:hint="eastAsia"/>
        </w:rPr>
      </w:pPr>
      <w:r>
        <w:rPr>
          <w:rFonts w:eastAsia="Aptos"/>
        </w:rPr>
        <w:t>Mutation authority merely because a control is visible.</w:t>
      </w:r>
    </w:p>
    <w:p w14:paraId="7FD2B185" w14:textId="77777777" w:rsidR="00D41D26" w:rsidRDefault="000B36A2">
      <w:pPr>
        <w:pStyle w:val="ListBullet"/>
        <w:spacing w:after="60"/>
        <w:ind w:left="288"/>
        <w:rPr>
          <w:rFonts w:hint="eastAsia"/>
        </w:rPr>
      </w:pPr>
      <w:r>
        <w:rPr>
          <w:rFonts w:eastAsia="Aptos"/>
        </w:rPr>
        <w:t>Copies of canonical records masquerading as independent runtime truth.</w:t>
      </w:r>
    </w:p>
    <w:p w14:paraId="50F13D9E" w14:textId="77777777" w:rsidR="00D41D26" w:rsidRDefault="000B36A2">
      <w:pPr>
        <w:pStyle w:val="Heading1"/>
        <w:spacing w:before="160" w:after="100"/>
      </w:pPr>
      <w:r>
        <w:rPr>
          <w:rFonts w:ascii="Aptos" w:eastAsia="Aptos" w:hAnsi="Aptos"/>
          <w:color w:val="15324A"/>
          <w:sz w:val="34"/>
        </w:rPr>
        <w:t>31. Complete Ownership Map</w:t>
      </w:r>
    </w:p>
    <w:p w14:paraId="51D5AB71" w14:textId="77777777" w:rsidR="00D41D26" w:rsidRDefault="000B36A2">
      <w:pPr>
        <w:keepNext/>
        <w:jc w:val="center"/>
        <w:rPr>
          <w:rFonts w:hint="eastAsia"/>
        </w:rPr>
      </w:pPr>
      <w:r>
        <w:rPr>
          <w:noProof/>
        </w:rPr>
        <w:drawing>
          <wp:inline distT="0" distB="0" distL="0" distR="0" wp14:anchorId="66516A10" wp14:editId="5C5ED894">
            <wp:extent cx="5897880" cy="3686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FG-018_Complete_DARTBOARD_Ownership_Map.png"/>
                    <pic:cNvPicPr/>
                  </pic:nvPicPr>
                  <pic:blipFill>
                    <a:blip r:embed="rId25"/>
                    <a:stretch>
                      <a:fillRect/>
                    </a:stretch>
                  </pic:blipFill>
                  <pic:spPr>
                    <a:xfrm>
                      <a:off x="0" y="0"/>
                      <a:ext cx="5897880" cy="3686175"/>
                    </a:xfrm>
                    <a:prstGeom prst="rect">
                      <a:avLst/>
                    </a:prstGeom>
                  </pic:spPr>
                </pic:pic>
              </a:graphicData>
            </a:graphic>
          </wp:inline>
        </w:drawing>
      </w:r>
    </w:p>
    <w:p w14:paraId="0D1EEE1D" w14:textId="77777777" w:rsidR="00D41D26" w:rsidRDefault="000B36A2">
      <w:pPr>
        <w:keepNext/>
        <w:spacing w:before="40" w:after="40"/>
        <w:jc w:val="center"/>
        <w:rPr>
          <w:rFonts w:hint="eastAsia"/>
        </w:rPr>
      </w:pPr>
      <w:r>
        <w:rPr>
          <w:rFonts w:eastAsia="Aptos"/>
          <w:b/>
          <w:color w:val="15324A"/>
          <w:sz w:val="18"/>
        </w:rPr>
        <w:t>Figure 18. Complete DARTBOARD ownership map.</w:t>
      </w:r>
    </w:p>
    <w:p w14:paraId="76A17CC3" w14:textId="77777777" w:rsidR="00D41D26" w:rsidRDefault="000B36A2">
      <w:pPr>
        <w:spacing w:after="120"/>
        <w:jc w:val="center"/>
        <w:rPr>
          <w:rFonts w:hint="eastAsia"/>
        </w:rPr>
      </w:pPr>
      <w:r>
        <w:rPr>
          <w:rFonts w:eastAsia="Aptos"/>
          <w:i/>
          <w:color w:val="66737F"/>
          <w:sz w:val="17"/>
        </w:rPr>
        <w:t>DARTBOARD makes independent CERBERUS projections usable together while their owners remain independent.</w:t>
      </w:r>
    </w:p>
    <w:p w14:paraId="2C3C47D1" w14:textId="77777777" w:rsidR="00D41D26" w:rsidRDefault="000B36A2">
      <w:pPr>
        <w:pStyle w:val="BodyText"/>
        <w:spacing w:line="259" w:lineRule="auto"/>
        <w:rPr>
          <w:rFonts w:hint="eastAsia"/>
        </w:rPr>
      </w:pPr>
      <w:r>
        <w:rPr>
          <w:rFonts w:eastAsia="Aptos"/>
        </w:rPr>
        <w:t>The ownership map is the final reconstruction view. QUIVER supplies task-relevant relational selection, ARMORY supplies optional accumulated context, VISOR and BIGFOOT supply Routing, TIME supplies Temporal semantics, BOSS supplies Semiotic meaning, and SOLAR provides lexical ingress outside the DARTS set. DARTBOARD composes only their applicable runtime projections and routes mutating operations back to the systems that own state.</w:t>
      </w:r>
    </w:p>
    <w:tbl>
      <w:tblPr>
        <w:tblW w:w="0" w:type="auto"/>
        <w:jc w:val="center"/>
        <w:tblLayout w:type="fixed"/>
        <w:tblLook w:val="04A0" w:firstRow="1" w:lastRow="0" w:firstColumn="1" w:lastColumn="0" w:noHBand="0" w:noVBand="1"/>
      </w:tblPr>
      <w:tblGrid>
        <w:gridCol w:w="5141"/>
        <w:gridCol w:w="5141"/>
      </w:tblGrid>
      <w:tr w:rsidR="00D41D26" w14:paraId="216F3A55" w14:textId="77777777">
        <w:trPr>
          <w:jc w:val="center"/>
        </w:trPr>
        <w:tc>
          <w:tcPr>
            <w:tcW w:w="5141" w:type="dxa"/>
            <w:shd w:val="clear" w:color="auto" w:fill="15324A"/>
            <w:tcMar>
              <w:top w:w="0" w:type="dxa"/>
              <w:left w:w="0" w:type="dxa"/>
              <w:bottom w:w="0" w:type="dxa"/>
              <w:right w:w="0" w:type="dxa"/>
            </w:tcMar>
            <w:vAlign w:val="center"/>
          </w:tcPr>
          <w:p w14:paraId="1F9BE3E3" w14:textId="77777777" w:rsidR="00D41D26" w:rsidRDefault="00D41D26">
            <w:pPr>
              <w:rPr>
                <w:rFonts w:hint="eastAsia"/>
              </w:rPr>
            </w:pPr>
          </w:p>
        </w:tc>
        <w:tc>
          <w:tcPr>
            <w:tcW w:w="5141" w:type="dxa"/>
            <w:shd w:val="clear" w:color="auto" w:fill="F1F3F5"/>
            <w:tcMar>
              <w:top w:w="140" w:type="dxa"/>
              <w:left w:w="160" w:type="dxa"/>
              <w:bottom w:w="140" w:type="dxa"/>
              <w:right w:w="160" w:type="dxa"/>
            </w:tcMar>
            <w:vAlign w:val="center"/>
          </w:tcPr>
          <w:p w14:paraId="3A822F77" w14:textId="77777777" w:rsidR="00D41D26" w:rsidRDefault="000B36A2">
            <w:pPr>
              <w:spacing w:after="40"/>
              <w:rPr>
                <w:rFonts w:hint="eastAsia"/>
              </w:rPr>
            </w:pPr>
            <w:r>
              <w:rPr>
                <w:rFonts w:eastAsia="Aptos"/>
                <w:b/>
                <w:color w:val="15324A"/>
                <w:sz w:val="18"/>
              </w:rPr>
              <w:t>SOURCE PERSISTENCE</w:t>
            </w:r>
          </w:p>
          <w:p w14:paraId="2F63C452" w14:textId="77777777" w:rsidR="00D41D26" w:rsidRDefault="000B36A2">
            <w:pPr>
              <w:spacing w:after="0" w:line="252" w:lineRule="auto"/>
              <w:rPr>
                <w:rFonts w:hint="eastAsia"/>
              </w:rPr>
            </w:pPr>
            <w:r>
              <w:rPr>
                <w:rFonts w:eastAsia="Aptos"/>
                <w:color w:val="26313B"/>
                <w:sz w:val="19"/>
              </w:rPr>
              <w:t>Destroy or replace the DARTBOARD surface and the underlying registered systems remain. Rebuild the surface from those sources.</w:t>
            </w:r>
          </w:p>
        </w:tc>
      </w:tr>
    </w:tbl>
    <w:p w14:paraId="431D9FBA"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7573AEDC" w14:textId="77777777">
        <w:trPr>
          <w:jc w:val="center"/>
        </w:trPr>
        <w:tc>
          <w:tcPr>
            <w:tcW w:w="10282" w:type="dxa"/>
            <w:shd w:val="clear" w:color="auto" w:fill="15324A"/>
            <w:tcMar>
              <w:top w:w="150" w:type="dxa"/>
              <w:left w:w="180" w:type="dxa"/>
              <w:bottom w:w="150" w:type="dxa"/>
              <w:right w:w="180" w:type="dxa"/>
            </w:tcMar>
          </w:tcPr>
          <w:p w14:paraId="62857C08" w14:textId="77777777" w:rsidR="00D41D26" w:rsidRDefault="000B36A2">
            <w:pPr>
              <w:rPr>
                <w:rFonts w:hint="eastAsia"/>
              </w:rPr>
            </w:pPr>
            <w:r>
              <w:rPr>
                <w:rFonts w:eastAsia="Aptos"/>
                <w:b/>
                <w:color w:val="FFFFFF"/>
                <w:sz w:val="38"/>
              </w:rPr>
              <w:t>PART 12 - Worked Runtime Profiles</w:t>
            </w:r>
          </w:p>
          <w:p w14:paraId="35F43A77" w14:textId="77777777" w:rsidR="00D41D26" w:rsidRDefault="000B36A2">
            <w:pPr>
              <w:spacing w:after="0"/>
              <w:rPr>
                <w:rFonts w:hint="eastAsia"/>
              </w:rPr>
            </w:pPr>
            <w:r>
              <w:rPr>
                <w:rFonts w:eastAsia="Aptos"/>
                <w:color w:val="DCE7EF"/>
                <w:sz w:val="19"/>
              </w:rPr>
              <w:t>The same five-domain grammar describes very different surfaces without making them use identical content.</w:t>
            </w:r>
          </w:p>
        </w:tc>
      </w:tr>
    </w:tbl>
    <w:p w14:paraId="720820A2" w14:textId="77777777" w:rsidR="00D41D26" w:rsidRDefault="00D41D26">
      <w:pPr>
        <w:spacing w:after="0"/>
        <w:rPr>
          <w:rFonts w:hint="eastAsia"/>
        </w:rPr>
      </w:pPr>
    </w:p>
    <w:p w14:paraId="3CD8EAA7" w14:textId="77777777" w:rsidR="00D41D26" w:rsidRDefault="000B36A2">
      <w:pPr>
        <w:pStyle w:val="Heading1"/>
        <w:spacing w:before="160" w:after="100"/>
      </w:pPr>
      <w:r>
        <w:rPr>
          <w:rFonts w:ascii="Aptos" w:eastAsia="Aptos" w:hAnsi="Aptos"/>
          <w:color w:val="15324A"/>
          <w:sz w:val="34"/>
        </w:rPr>
        <w:t>32. Example A - SK Reader / Effects Surface</w:t>
      </w:r>
    </w:p>
    <w:p w14:paraId="68AECF9F" w14:textId="77777777" w:rsidR="00D41D26" w:rsidRDefault="000B36A2">
      <w:pPr>
        <w:pStyle w:val="BodyText"/>
        <w:spacing w:line="259" w:lineRule="auto"/>
        <w:rPr>
          <w:rFonts w:hint="eastAsia"/>
        </w:rPr>
      </w:pPr>
      <w:r>
        <w:rPr>
          <w:rFonts w:eastAsia="Aptos"/>
        </w:rPr>
        <w:t>Profile: D ACTIVE / A N/A / R ACTIVE / T N/A / S ACTIVE. QUIVER selects the appropriate D/E/F/G Interface Elements and effects. Routing exposes the path into the relevant BitWord, Reader, BitGroup, or Bits. Semiotic meaning from BOSS can be displayed alongside the control. No personal history or WHEN semantics are required, so ARMORY and Temporal remain explicitly N/A.</w:t>
      </w:r>
    </w:p>
    <w:p w14:paraId="1560077E" w14:textId="77777777" w:rsidR="00D41D26" w:rsidRDefault="000B36A2">
      <w:pPr>
        <w:pStyle w:val="Heading1"/>
        <w:spacing w:before="160" w:after="100"/>
      </w:pPr>
      <w:r>
        <w:rPr>
          <w:rFonts w:ascii="Aptos" w:eastAsia="Aptos" w:hAnsi="Aptos"/>
          <w:color w:val="15324A"/>
          <w:sz w:val="34"/>
        </w:rPr>
        <w:t>33. Example B - TIME 6×6 Calendar</w:t>
      </w:r>
    </w:p>
    <w:p w14:paraId="200C2280" w14:textId="77777777" w:rsidR="00D41D26" w:rsidRDefault="000B36A2">
      <w:pPr>
        <w:pStyle w:val="BodyText"/>
        <w:spacing w:line="259" w:lineRule="auto"/>
        <w:rPr>
          <w:rFonts w:hint="eastAsia"/>
        </w:rPr>
      </w:pPr>
      <w:r>
        <w:rPr>
          <w:rFonts w:eastAsia="Aptos"/>
        </w:rPr>
        <w:t>Profile: D ACTIVE / A N/A / R ACTIVE / T ACTIVE / S ACTIVE. Display provides the 6×6 calendar manifestation. Routing reaches the relevant TIME BitWord and Reader roles. Temporal contributes Month, Week, Phase, Year, clock, precision, and context as required. Semiotic contributes the governed Week and Phase symbols and explanatory meaning. ARMORY remains N/A unless personal history or relevance is intentionally added.</w:t>
      </w:r>
    </w:p>
    <w:p w14:paraId="0C94450C" w14:textId="77777777" w:rsidR="00D41D26" w:rsidRDefault="000B36A2">
      <w:pPr>
        <w:pStyle w:val="Heading1"/>
        <w:spacing w:before="160" w:after="100"/>
      </w:pPr>
      <w:r>
        <w:rPr>
          <w:rFonts w:ascii="Aptos" w:eastAsia="Aptos" w:hAnsi="Aptos"/>
          <w:color w:val="15324A"/>
          <w:sz w:val="34"/>
        </w:rPr>
        <w:t>34. Example C - ARMORY-Aware Semantic Object</w:t>
      </w:r>
    </w:p>
    <w:p w14:paraId="2F2987D8" w14:textId="77777777" w:rsidR="00D41D26" w:rsidRDefault="000B36A2">
      <w:pPr>
        <w:pStyle w:val="BodyText"/>
        <w:spacing w:line="259" w:lineRule="auto"/>
        <w:rPr>
          <w:rFonts w:hint="eastAsia"/>
        </w:rPr>
      </w:pPr>
      <w:r>
        <w:rPr>
          <w:rFonts w:eastAsia="Aptos"/>
        </w:rPr>
        <w:t>Profile: D ACTIVE / A ACTIVE / R ACTIVE / T N/A / S ACTIVE. The Board manifests a shared governed target, routes to its exact structure, and displays BOSS meaning. ARMORY adds Memory or Classification context that changes personal relevance without redefining the shared object. No temporal assertion is manufactured merely because historical records could exist.</w:t>
      </w:r>
    </w:p>
    <w:p w14:paraId="674D42EE" w14:textId="77777777" w:rsidR="00D41D26" w:rsidRDefault="000B36A2">
      <w:pPr>
        <w:pStyle w:val="Heading1"/>
        <w:spacing w:before="160" w:after="100"/>
      </w:pPr>
      <w:r>
        <w:rPr>
          <w:rFonts w:ascii="Aptos" w:eastAsia="Aptos" w:hAnsi="Aptos"/>
          <w:color w:val="15324A"/>
          <w:sz w:val="34"/>
        </w:rPr>
        <w:t>35. Example D - Full DARTS Runtime</w:t>
      </w:r>
    </w:p>
    <w:p w14:paraId="1A0DA005" w14:textId="77777777" w:rsidR="00D41D26" w:rsidRDefault="000B36A2">
      <w:pPr>
        <w:pStyle w:val="BodyText"/>
        <w:spacing w:line="259" w:lineRule="auto"/>
        <w:rPr>
          <w:rFonts w:hint="eastAsia"/>
        </w:rPr>
      </w:pPr>
      <w:r>
        <w:rPr>
          <w:rFonts w:eastAsia="Aptos"/>
        </w:rPr>
        <w:t>Profile: D ACTIVE / A ACTIVE / R ACTIVE / T ACTIVE / S ACTIVE. All five domains may legitimately participate when the task needs interface manifestation, personal context, exact routing, temporal semantics, and symbolic meaning at once. This is the maximal profile, not the canonical default.</w:t>
      </w:r>
    </w:p>
    <w:p w14:paraId="17C0A773"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2203FA9C" w14:textId="77777777">
        <w:trPr>
          <w:jc w:val="center"/>
        </w:trPr>
        <w:tc>
          <w:tcPr>
            <w:tcW w:w="10282" w:type="dxa"/>
            <w:shd w:val="clear" w:color="auto" w:fill="15324A"/>
            <w:tcMar>
              <w:top w:w="150" w:type="dxa"/>
              <w:left w:w="180" w:type="dxa"/>
              <w:bottom w:w="150" w:type="dxa"/>
              <w:right w:w="180" w:type="dxa"/>
            </w:tcMar>
          </w:tcPr>
          <w:p w14:paraId="54E4B321" w14:textId="77777777" w:rsidR="00D41D26" w:rsidRDefault="000B36A2">
            <w:pPr>
              <w:rPr>
                <w:rFonts w:hint="eastAsia"/>
              </w:rPr>
            </w:pPr>
            <w:r>
              <w:rPr>
                <w:rFonts w:eastAsia="Aptos"/>
                <w:b/>
                <w:color w:val="FFFFFF"/>
                <w:sz w:val="38"/>
              </w:rPr>
              <w:t>PART 13 - Normative DARTBOARD Laws</w:t>
            </w:r>
          </w:p>
          <w:p w14:paraId="64B8D659" w14:textId="77777777" w:rsidR="00D41D26" w:rsidRDefault="000B36A2">
            <w:pPr>
              <w:spacing w:after="0"/>
              <w:rPr>
                <w:rFonts w:hint="eastAsia"/>
              </w:rPr>
            </w:pPr>
            <w:r>
              <w:rPr>
                <w:rFonts w:eastAsia="Aptos"/>
                <w:color w:val="DCE7EF"/>
                <w:sz w:val="19"/>
              </w:rPr>
              <w:t>The laws below are the reconstruction contract for a conforming implementation or assistant mental model.</w:t>
            </w:r>
          </w:p>
        </w:tc>
      </w:tr>
    </w:tbl>
    <w:p w14:paraId="0DB20A31" w14:textId="77777777" w:rsidR="00D41D26" w:rsidRDefault="00D41D26">
      <w:pPr>
        <w:spacing w:after="0"/>
        <w:rPr>
          <w:rFonts w:hint="eastAsia"/>
        </w:rPr>
      </w:pPr>
    </w:p>
    <w:p w14:paraId="023DB346" w14:textId="77777777" w:rsidR="00D41D26" w:rsidRDefault="000B36A2">
      <w:pPr>
        <w:pStyle w:val="Heading1"/>
        <w:spacing w:before="160" w:after="100"/>
      </w:pPr>
      <w:r>
        <w:rPr>
          <w:rFonts w:ascii="Aptos" w:eastAsia="Aptos" w:hAnsi="Aptos"/>
          <w:color w:val="15324A"/>
          <w:sz w:val="34"/>
        </w:rPr>
        <w:t>36. Inherited DARTS Laws</w:t>
      </w:r>
    </w:p>
    <w:p w14:paraId="1413441F" w14:textId="77777777" w:rsidR="00D41D26" w:rsidRDefault="000B36A2">
      <w:pPr>
        <w:pStyle w:val="BodyText"/>
        <w:spacing w:line="259" w:lineRule="auto"/>
        <w:rPr>
          <w:rFonts w:hint="eastAsia"/>
        </w:rPr>
      </w:pPr>
      <w:r>
        <w:rPr>
          <w:rFonts w:eastAsia="Aptos"/>
        </w:rPr>
        <w:t>DARTBOARD inherits five global DARTS principles: projection independence, selective participation, authority preservation, surface convergence, and source persistence. These establish that projections may evolve independently, only relevant domains participate, convergence does not transfer authority, relevant projections may share one usable surface, and the surface can be replaced without destroying its sources.</w:t>
      </w:r>
    </w:p>
    <w:p w14:paraId="42291BE0" w14:textId="77777777" w:rsidR="00D41D26" w:rsidRDefault="000B36A2">
      <w:pPr>
        <w:pStyle w:val="Heading1"/>
        <w:spacing w:before="160" w:after="100"/>
      </w:pPr>
      <w:r>
        <w:rPr>
          <w:rFonts w:ascii="Aptos" w:eastAsia="Aptos" w:hAnsi="Aptos"/>
          <w:color w:val="15324A"/>
          <w:sz w:val="34"/>
        </w:rPr>
        <w:t>37. DARTBOARD Laws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1152"/>
        <w:gridCol w:w="2232"/>
        <w:gridCol w:w="5832"/>
      </w:tblGrid>
      <w:tr w:rsidR="00D41D26" w14:paraId="0585DECA" w14:textId="77777777">
        <w:trPr>
          <w:tblHeader/>
          <w:jc w:val="center"/>
        </w:trPr>
        <w:tc>
          <w:tcPr>
            <w:tcW w:w="1152" w:type="dxa"/>
            <w:shd w:val="clear" w:color="auto" w:fill="15324A"/>
            <w:tcMar>
              <w:top w:w="100" w:type="dxa"/>
              <w:left w:w="110" w:type="dxa"/>
              <w:bottom w:w="100" w:type="dxa"/>
              <w:right w:w="110" w:type="dxa"/>
            </w:tcMar>
            <w:vAlign w:val="center"/>
          </w:tcPr>
          <w:p w14:paraId="3E1F3D36" w14:textId="77777777" w:rsidR="00D41D26" w:rsidRDefault="000B36A2">
            <w:pPr>
              <w:jc w:val="center"/>
              <w:rPr>
                <w:rFonts w:hint="eastAsia"/>
              </w:rPr>
            </w:pPr>
            <w:r>
              <w:rPr>
                <w:rFonts w:eastAsia="Aptos"/>
                <w:b/>
                <w:color w:val="FFFFFF"/>
                <w:sz w:val="17"/>
              </w:rPr>
              <w:t>ID</w:t>
            </w:r>
          </w:p>
        </w:tc>
        <w:tc>
          <w:tcPr>
            <w:tcW w:w="2232" w:type="dxa"/>
            <w:shd w:val="clear" w:color="auto" w:fill="15324A"/>
            <w:tcMar>
              <w:top w:w="100" w:type="dxa"/>
              <w:left w:w="110" w:type="dxa"/>
              <w:bottom w:w="100" w:type="dxa"/>
              <w:right w:w="110" w:type="dxa"/>
            </w:tcMar>
            <w:vAlign w:val="center"/>
          </w:tcPr>
          <w:p w14:paraId="4F7C1C7B" w14:textId="77777777" w:rsidR="00D41D26" w:rsidRDefault="000B36A2">
            <w:pPr>
              <w:jc w:val="center"/>
              <w:rPr>
                <w:rFonts w:hint="eastAsia"/>
              </w:rPr>
            </w:pPr>
            <w:r>
              <w:rPr>
                <w:rFonts w:eastAsia="Aptos"/>
                <w:b/>
                <w:color w:val="FFFFFF"/>
                <w:sz w:val="17"/>
              </w:rPr>
              <w:t>Law</w:t>
            </w:r>
          </w:p>
        </w:tc>
        <w:tc>
          <w:tcPr>
            <w:tcW w:w="5832" w:type="dxa"/>
            <w:shd w:val="clear" w:color="auto" w:fill="15324A"/>
            <w:tcMar>
              <w:top w:w="100" w:type="dxa"/>
              <w:left w:w="110" w:type="dxa"/>
              <w:bottom w:w="100" w:type="dxa"/>
              <w:right w:w="110" w:type="dxa"/>
            </w:tcMar>
            <w:vAlign w:val="center"/>
          </w:tcPr>
          <w:p w14:paraId="675D68AF" w14:textId="77777777" w:rsidR="00D41D26" w:rsidRDefault="000B36A2">
            <w:pPr>
              <w:jc w:val="center"/>
              <w:rPr>
                <w:rFonts w:hint="eastAsia"/>
              </w:rPr>
            </w:pPr>
            <w:r>
              <w:rPr>
                <w:rFonts w:eastAsia="Aptos"/>
                <w:b/>
                <w:color w:val="FFFFFF"/>
                <w:sz w:val="17"/>
              </w:rPr>
              <w:t>Normative statement</w:t>
            </w:r>
          </w:p>
        </w:tc>
      </w:tr>
      <w:tr w:rsidR="00D41D26" w14:paraId="3A69F1D8" w14:textId="77777777">
        <w:trPr>
          <w:cantSplit/>
          <w:jc w:val="center"/>
        </w:trPr>
        <w:tc>
          <w:tcPr>
            <w:tcW w:w="1152" w:type="dxa"/>
            <w:tcMar>
              <w:top w:w="95" w:type="dxa"/>
              <w:left w:w="105" w:type="dxa"/>
              <w:bottom w:w="95" w:type="dxa"/>
              <w:right w:w="105" w:type="dxa"/>
            </w:tcMar>
            <w:vAlign w:val="center"/>
          </w:tcPr>
          <w:p w14:paraId="7BC09D5B" w14:textId="77777777" w:rsidR="00D41D26" w:rsidRDefault="000B36A2">
            <w:pPr>
              <w:spacing w:after="0"/>
              <w:jc w:val="center"/>
              <w:rPr>
                <w:rFonts w:hint="eastAsia"/>
              </w:rPr>
            </w:pPr>
            <w:r>
              <w:rPr>
                <w:rFonts w:eastAsia="Aptos"/>
                <w:b/>
                <w:color w:val="26313B"/>
                <w:sz w:val="15"/>
              </w:rPr>
              <w:t>DB-R01</w:t>
            </w:r>
          </w:p>
        </w:tc>
        <w:tc>
          <w:tcPr>
            <w:tcW w:w="2232" w:type="dxa"/>
            <w:tcMar>
              <w:top w:w="95" w:type="dxa"/>
              <w:left w:w="105" w:type="dxa"/>
              <w:bottom w:w="95" w:type="dxa"/>
              <w:right w:w="105" w:type="dxa"/>
            </w:tcMar>
            <w:vAlign w:val="center"/>
          </w:tcPr>
          <w:p w14:paraId="2761B22F" w14:textId="77777777" w:rsidR="00D41D26" w:rsidRDefault="000B36A2">
            <w:pPr>
              <w:spacing w:after="0"/>
              <w:rPr>
                <w:rFonts w:hint="eastAsia"/>
              </w:rPr>
            </w:pPr>
            <w:r>
              <w:rPr>
                <w:rFonts w:eastAsia="Aptos"/>
                <w:color w:val="26313B"/>
                <w:sz w:val="15"/>
              </w:rPr>
              <w:t>Selective DARTS Law</w:t>
            </w:r>
          </w:p>
        </w:tc>
        <w:tc>
          <w:tcPr>
            <w:tcW w:w="5832" w:type="dxa"/>
            <w:tcMar>
              <w:top w:w="95" w:type="dxa"/>
              <w:left w:w="105" w:type="dxa"/>
              <w:bottom w:w="95" w:type="dxa"/>
              <w:right w:w="105" w:type="dxa"/>
            </w:tcMar>
            <w:vAlign w:val="center"/>
          </w:tcPr>
          <w:p w14:paraId="69FD6DCB" w14:textId="77777777" w:rsidR="00D41D26" w:rsidRDefault="000B36A2">
            <w:pPr>
              <w:spacing w:after="0"/>
              <w:rPr>
                <w:rFonts w:hint="eastAsia"/>
              </w:rPr>
            </w:pPr>
            <w:r>
              <w:rPr>
                <w:rFonts w:eastAsia="Aptos"/>
                <w:color w:val="26313B"/>
                <w:sz w:val="15"/>
              </w:rPr>
              <w:t>A DARTBOARD runtime SHALL resolve only the DARTS domains applicable to the current task.</w:t>
            </w:r>
          </w:p>
        </w:tc>
      </w:tr>
      <w:tr w:rsidR="00D41D26" w14:paraId="3E8996FE" w14:textId="77777777">
        <w:trPr>
          <w:cantSplit/>
          <w:jc w:val="center"/>
        </w:trPr>
        <w:tc>
          <w:tcPr>
            <w:tcW w:w="1152" w:type="dxa"/>
            <w:tcMar>
              <w:top w:w="95" w:type="dxa"/>
              <w:left w:w="105" w:type="dxa"/>
              <w:bottom w:w="95" w:type="dxa"/>
              <w:right w:w="105" w:type="dxa"/>
            </w:tcMar>
            <w:vAlign w:val="center"/>
          </w:tcPr>
          <w:p w14:paraId="0D6FB0EE" w14:textId="77777777" w:rsidR="00D41D26" w:rsidRDefault="000B36A2">
            <w:pPr>
              <w:spacing w:after="0"/>
              <w:jc w:val="center"/>
              <w:rPr>
                <w:rFonts w:hint="eastAsia"/>
              </w:rPr>
            </w:pPr>
            <w:r>
              <w:rPr>
                <w:rFonts w:eastAsia="Aptos"/>
                <w:b/>
                <w:color w:val="26313B"/>
                <w:sz w:val="15"/>
              </w:rPr>
              <w:t>DB-R02</w:t>
            </w:r>
          </w:p>
        </w:tc>
        <w:tc>
          <w:tcPr>
            <w:tcW w:w="2232" w:type="dxa"/>
            <w:tcMar>
              <w:top w:w="95" w:type="dxa"/>
              <w:left w:w="105" w:type="dxa"/>
              <w:bottom w:w="95" w:type="dxa"/>
              <w:right w:w="105" w:type="dxa"/>
            </w:tcMar>
            <w:vAlign w:val="center"/>
          </w:tcPr>
          <w:p w14:paraId="10E35C8D" w14:textId="77777777" w:rsidR="00D41D26" w:rsidRDefault="000B36A2">
            <w:pPr>
              <w:spacing w:after="0"/>
              <w:rPr>
                <w:rFonts w:hint="eastAsia"/>
              </w:rPr>
            </w:pPr>
            <w:r>
              <w:rPr>
                <w:rFonts w:eastAsia="Aptos"/>
                <w:color w:val="26313B"/>
                <w:sz w:val="15"/>
              </w:rPr>
              <w:t>N/A Distinction Law</w:t>
            </w:r>
          </w:p>
        </w:tc>
        <w:tc>
          <w:tcPr>
            <w:tcW w:w="5832" w:type="dxa"/>
            <w:tcMar>
              <w:top w:w="95" w:type="dxa"/>
              <w:left w:w="105" w:type="dxa"/>
              <w:bottom w:w="95" w:type="dxa"/>
              <w:right w:w="105" w:type="dxa"/>
            </w:tcMar>
            <w:vAlign w:val="center"/>
          </w:tcPr>
          <w:p w14:paraId="7D6248A3" w14:textId="77777777" w:rsidR="00D41D26" w:rsidRDefault="000B36A2">
            <w:pPr>
              <w:spacing w:after="0"/>
              <w:rPr>
                <w:rFonts w:hint="eastAsia"/>
              </w:rPr>
            </w:pPr>
            <w:r>
              <w:rPr>
                <w:rFonts w:eastAsia="Aptos"/>
                <w:color w:val="26313B"/>
                <w:sz w:val="15"/>
              </w:rPr>
              <w:t>A non-applicable DART SHALL NOT be treated as unresolved or missing.</w:t>
            </w:r>
          </w:p>
        </w:tc>
      </w:tr>
      <w:tr w:rsidR="00D41D26" w14:paraId="7FD702CC" w14:textId="77777777">
        <w:trPr>
          <w:cantSplit/>
          <w:jc w:val="center"/>
        </w:trPr>
        <w:tc>
          <w:tcPr>
            <w:tcW w:w="1152" w:type="dxa"/>
            <w:tcMar>
              <w:top w:w="95" w:type="dxa"/>
              <w:left w:w="105" w:type="dxa"/>
              <w:bottom w:w="95" w:type="dxa"/>
              <w:right w:w="105" w:type="dxa"/>
            </w:tcMar>
            <w:vAlign w:val="center"/>
          </w:tcPr>
          <w:p w14:paraId="3F7258D4" w14:textId="77777777" w:rsidR="00D41D26" w:rsidRDefault="000B36A2">
            <w:pPr>
              <w:spacing w:after="0"/>
              <w:jc w:val="center"/>
              <w:rPr>
                <w:rFonts w:hint="eastAsia"/>
              </w:rPr>
            </w:pPr>
            <w:r>
              <w:rPr>
                <w:rFonts w:eastAsia="Aptos"/>
                <w:b/>
                <w:color w:val="26313B"/>
                <w:sz w:val="15"/>
              </w:rPr>
              <w:t>DB-R03</w:t>
            </w:r>
          </w:p>
        </w:tc>
        <w:tc>
          <w:tcPr>
            <w:tcW w:w="2232" w:type="dxa"/>
            <w:tcMar>
              <w:top w:w="95" w:type="dxa"/>
              <w:left w:w="105" w:type="dxa"/>
              <w:bottom w:w="95" w:type="dxa"/>
              <w:right w:w="105" w:type="dxa"/>
            </w:tcMar>
            <w:vAlign w:val="center"/>
          </w:tcPr>
          <w:p w14:paraId="20C68C97" w14:textId="77777777" w:rsidR="00D41D26" w:rsidRDefault="000B36A2">
            <w:pPr>
              <w:spacing w:after="0"/>
              <w:rPr>
                <w:rFonts w:hint="eastAsia"/>
              </w:rPr>
            </w:pPr>
            <w:r>
              <w:rPr>
                <w:rFonts w:eastAsia="Aptos"/>
                <w:color w:val="26313B"/>
                <w:sz w:val="15"/>
              </w:rPr>
              <w:t>Ownership Preservation Law</w:t>
            </w:r>
          </w:p>
        </w:tc>
        <w:tc>
          <w:tcPr>
            <w:tcW w:w="5832" w:type="dxa"/>
            <w:tcMar>
              <w:top w:w="95" w:type="dxa"/>
              <w:left w:w="105" w:type="dxa"/>
              <w:bottom w:w="95" w:type="dxa"/>
              <w:right w:w="105" w:type="dxa"/>
            </w:tcMar>
            <w:vAlign w:val="center"/>
          </w:tcPr>
          <w:p w14:paraId="7C0C52F2" w14:textId="77777777" w:rsidR="00D41D26" w:rsidRDefault="000B36A2">
            <w:pPr>
              <w:spacing w:after="0"/>
              <w:rPr>
                <w:rFonts w:hint="eastAsia"/>
              </w:rPr>
            </w:pPr>
            <w:r>
              <w:rPr>
                <w:rFonts w:eastAsia="Aptos"/>
                <w:color w:val="26313B"/>
                <w:sz w:val="15"/>
              </w:rPr>
              <w:t>Projection onto DARTBOARD SHALL NOT transfer canonical ownership from the source system.</w:t>
            </w:r>
          </w:p>
        </w:tc>
      </w:tr>
      <w:tr w:rsidR="00D41D26" w14:paraId="2DBF283C" w14:textId="77777777">
        <w:trPr>
          <w:cantSplit/>
          <w:jc w:val="center"/>
        </w:trPr>
        <w:tc>
          <w:tcPr>
            <w:tcW w:w="1152" w:type="dxa"/>
            <w:tcMar>
              <w:top w:w="95" w:type="dxa"/>
              <w:left w:w="105" w:type="dxa"/>
              <w:bottom w:w="95" w:type="dxa"/>
              <w:right w:w="105" w:type="dxa"/>
            </w:tcMar>
            <w:vAlign w:val="center"/>
          </w:tcPr>
          <w:p w14:paraId="76935A18" w14:textId="77777777" w:rsidR="00D41D26" w:rsidRDefault="000B36A2">
            <w:pPr>
              <w:spacing w:after="0"/>
              <w:jc w:val="center"/>
              <w:rPr>
                <w:rFonts w:hint="eastAsia"/>
              </w:rPr>
            </w:pPr>
            <w:r>
              <w:rPr>
                <w:rFonts w:eastAsia="Aptos"/>
                <w:b/>
                <w:color w:val="26313B"/>
                <w:sz w:val="15"/>
              </w:rPr>
              <w:t>DB-R04</w:t>
            </w:r>
          </w:p>
        </w:tc>
        <w:tc>
          <w:tcPr>
            <w:tcW w:w="2232" w:type="dxa"/>
            <w:tcMar>
              <w:top w:w="95" w:type="dxa"/>
              <w:left w:w="105" w:type="dxa"/>
              <w:bottom w:w="95" w:type="dxa"/>
              <w:right w:w="105" w:type="dxa"/>
            </w:tcMar>
            <w:vAlign w:val="center"/>
          </w:tcPr>
          <w:p w14:paraId="0DF45304" w14:textId="77777777" w:rsidR="00D41D26" w:rsidRDefault="000B36A2">
            <w:pPr>
              <w:spacing w:after="0"/>
              <w:rPr>
                <w:rFonts w:hint="eastAsia"/>
              </w:rPr>
            </w:pPr>
            <w:r>
              <w:rPr>
                <w:rFonts w:eastAsia="Aptos"/>
                <w:color w:val="26313B"/>
                <w:sz w:val="15"/>
              </w:rPr>
              <w:t>Governed Target Law</w:t>
            </w:r>
          </w:p>
        </w:tc>
        <w:tc>
          <w:tcPr>
            <w:tcW w:w="5832" w:type="dxa"/>
            <w:tcMar>
              <w:top w:w="95" w:type="dxa"/>
              <w:left w:w="105" w:type="dxa"/>
              <w:bottom w:w="95" w:type="dxa"/>
              <w:right w:w="105" w:type="dxa"/>
            </w:tcMar>
            <w:vAlign w:val="center"/>
          </w:tcPr>
          <w:p w14:paraId="71218383" w14:textId="77777777" w:rsidR="00D41D26" w:rsidRDefault="000B36A2">
            <w:pPr>
              <w:spacing w:after="0"/>
              <w:rPr>
                <w:rFonts w:hint="eastAsia"/>
              </w:rPr>
            </w:pPr>
            <w:r>
              <w:rPr>
                <w:rFonts w:eastAsia="Aptos"/>
                <w:color w:val="26313B"/>
                <w:sz w:val="15"/>
              </w:rPr>
              <w:t>Every operative manifestation SHALL resolve to a governed Target or compound Target.</w:t>
            </w:r>
          </w:p>
        </w:tc>
      </w:tr>
      <w:tr w:rsidR="00D41D26" w14:paraId="37516CE2" w14:textId="77777777">
        <w:trPr>
          <w:cantSplit/>
          <w:jc w:val="center"/>
        </w:trPr>
        <w:tc>
          <w:tcPr>
            <w:tcW w:w="1152" w:type="dxa"/>
            <w:tcMar>
              <w:top w:w="95" w:type="dxa"/>
              <w:left w:w="105" w:type="dxa"/>
              <w:bottom w:w="95" w:type="dxa"/>
              <w:right w:w="105" w:type="dxa"/>
            </w:tcMar>
            <w:vAlign w:val="center"/>
          </w:tcPr>
          <w:p w14:paraId="19775200" w14:textId="77777777" w:rsidR="00D41D26" w:rsidRDefault="000B36A2">
            <w:pPr>
              <w:spacing w:after="0"/>
              <w:jc w:val="center"/>
              <w:rPr>
                <w:rFonts w:hint="eastAsia"/>
              </w:rPr>
            </w:pPr>
            <w:r>
              <w:rPr>
                <w:rFonts w:eastAsia="Aptos"/>
                <w:b/>
                <w:color w:val="26313B"/>
                <w:sz w:val="15"/>
              </w:rPr>
              <w:t>DB-R05</w:t>
            </w:r>
          </w:p>
        </w:tc>
        <w:tc>
          <w:tcPr>
            <w:tcW w:w="2232" w:type="dxa"/>
            <w:tcMar>
              <w:top w:w="95" w:type="dxa"/>
              <w:left w:w="105" w:type="dxa"/>
              <w:bottom w:w="95" w:type="dxa"/>
              <w:right w:w="105" w:type="dxa"/>
            </w:tcMar>
            <w:vAlign w:val="center"/>
          </w:tcPr>
          <w:p w14:paraId="1191996D" w14:textId="77777777" w:rsidR="00D41D26" w:rsidRDefault="000B36A2">
            <w:pPr>
              <w:spacing w:after="0"/>
              <w:rPr>
                <w:rFonts w:hint="eastAsia"/>
              </w:rPr>
            </w:pPr>
            <w:r>
              <w:rPr>
                <w:rFonts w:eastAsia="Aptos"/>
                <w:color w:val="26313B"/>
                <w:sz w:val="15"/>
              </w:rPr>
              <w:t>Landing Distinction Law</w:t>
            </w:r>
          </w:p>
        </w:tc>
        <w:tc>
          <w:tcPr>
            <w:tcW w:w="5832" w:type="dxa"/>
            <w:tcMar>
              <w:top w:w="95" w:type="dxa"/>
              <w:left w:w="105" w:type="dxa"/>
              <w:bottom w:w="95" w:type="dxa"/>
              <w:right w:w="105" w:type="dxa"/>
            </w:tcMar>
            <w:vAlign w:val="center"/>
          </w:tcPr>
          <w:p w14:paraId="19B7B2C2" w14:textId="77777777" w:rsidR="00D41D26" w:rsidRDefault="000B36A2">
            <w:pPr>
              <w:spacing w:after="0"/>
              <w:rPr>
                <w:rFonts w:hint="eastAsia"/>
              </w:rPr>
            </w:pPr>
            <w:r>
              <w:rPr>
                <w:rFonts w:eastAsia="Aptos"/>
                <w:color w:val="26313B"/>
                <w:sz w:val="15"/>
              </w:rPr>
              <w:t>Runtime placement SHALL remain distinct from the Target it manifests.</w:t>
            </w:r>
          </w:p>
        </w:tc>
      </w:tr>
      <w:tr w:rsidR="00D41D26" w14:paraId="569962C5" w14:textId="77777777">
        <w:trPr>
          <w:cantSplit/>
          <w:jc w:val="center"/>
        </w:trPr>
        <w:tc>
          <w:tcPr>
            <w:tcW w:w="1152" w:type="dxa"/>
            <w:tcMar>
              <w:top w:w="95" w:type="dxa"/>
              <w:left w:w="105" w:type="dxa"/>
              <w:bottom w:w="95" w:type="dxa"/>
              <w:right w:w="105" w:type="dxa"/>
            </w:tcMar>
            <w:vAlign w:val="center"/>
          </w:tcPr>
          <w:p w14:paraId="49CADA9D" w14:textId="77777777" w:rsidR="00D41D26" w:rsidRDefault="000B36A2">
            <w:pPr>
              <w:spacing w:after="0"/>
              <w:jc w:val="center"/>
              <w:rPr>
                <w:rFonts w:hint="eastAsia"/>
              </w:rPr>
            </w:pPr>
            <w:r>
              <w:rPr>
                <w:rFonts w:eastAsia="Aptos"/>
                <w:b/>
                <w:color w:val="26313B"/>
                <w:sz w:val="15"/>
              </w:rPr>
              <w:t>DB-R06</w:t>
            </w:r>
          </w:p>
        </w:tc>
        <w:tc>
          <w:tcPr>
            <w:tcW w:w="2232" w:type="dxa"/>
            <w:tcMar>
              <w:top w:w="95" w:type="dxa"/>
              <w:left w:w="105" w:type="dxa"/>
              <w:bottom w:w="95" w:type="dxa"/>
              <w:right w:w="105" w:type="dxa"/>
            </w:tcMar>
            <w:vAlign w:val="center"/>
          </w:tcPr>
          <w:p w14:paraId="0631A1F0" w14:textId="77777777" w:rsidR="00D41D26" w:rsidRDefault="000B36A2">
            <w:pPr>
              <w:spacing w:after="0"/>
              <w:rPr>
                <w:rFonts w:hint="eastAsia"/>
              </w:rPr>
            </w:pPr>
            <w:r>
              <w:rPr>
                <w:rFonts w:eastAsia="Aptos"/>
                <w:color w:val="26313B"/>
                <w:sz w:val="15"/>
              </w:rPr>
              <w:t>Explicit Composition Law</w:t>
            </w:r>
          </w:p>
        </w:tc>
        <w:tc>
          <w:tcPr>
            <w:tcW w:w="5832" w:type="dxa"/>
            <w:tcMar>
              <w:top w:w="95" w:type="dxa"/>
              <w:left w:w="105" w:type="dxa"/>
              <w:bottom w:w="95" w:type="dxa"/>
              <w:right w:w="105" w:type="dxa"/>
            </w:tcMar>
            <w:vAlign w:val="center"/>
          </w:tcPr>
          <w:p w14:paraId="391E330E" w14:textId="77777777" w:rsidR="00D41D26" w:rsidRDefault="000B36A2">
            <w:pPr>
              <w:spacing w:after="0"/>
              <w:rPr>
                <w:rFonts w:hint="eastAsia"/>
              </w:rPr>
            </w:pPr>
            <w:r>
              <w:rPr>
                <w:rFonts w:eastAsia="Aptos"/>
                <w:color w:val="26313B"/>
                <w:sz w:val="15"/>
              </w:rPr>
              <w:t>Visual adjacency, shared geometry, or label proximity SHALL NOT establish semantic composition.</w:t>
            </w:r>
          </w:p>
        </w:tc>
      </w:tr>
      <w:tr w:rsidR="00D41D26" w14:paraId="7FAB3F2A" w14:textId="77777777">
        <w:trPr>
          <w:cantSplit/>
          <w:jc w:val="center"/>
        </w:trPr>
        <w:tc>
          <w:tcPr>
            <w:tcW w:w="1152" w:type="dxa"/>
            <w:tcMar>
              <w:top w:w="95" w:type="dxa"/>
              <w:left w:w="105" w:type="dxa"/>
              <w:bottom w:w="95" w:type="dxa"/>
              <w:right w:w="105" w:type="dxa"/>
            </w:tcMar>
            <w:vAlign w:val="center"/>
          </w:tcPr>
          <w:p w14:paraId="556F12BB" w14:textId="77777777" w:rsidR="00D41D26" w:rsidRDefault="000B36A2">
            <w:pPr>
              <w:spacing w:after="0"/>
              <w:jc w:val="center"/>
              <w:rPr>
                <w:rFonts w:hint="eastAsia"/>
              </w:rPr>
            </w:pPr>
            <w:r>
              <w:rPr>
                <w:rFonts w:eastAsia="Aptos"/>
                <w:b/>
                <w:color w:val="26313B"/>
                <w:sz w:val="15"/>
              </w:rPr>
              <w:t>DB-R07</w:t>
            </w:r>
          </w:p>
        </w:tc>
        <w:tc>
          <w:tcPr>
            <w:tcW w:w="2232" w:type="dxa"/>
            <w:tcMar>
              <w:top w:w="95" w:type="dxa"/>
              <w:left w:w="105" w:type="dxa"/>
              <w:bottom w:w="95" w:type="dxa"/>
              <w:right w:w="105" w:type="dxa"/>
            </w:tcMar>
            <w:vAlign w:val="center"/>
          </w:tcPr>
          <w:p w14:paraId="212E70BE" w14:textId="77777777" w:rsidR="00D41D26" w:rsidRDefault="000B36A2">
            <w:pPr>
              <w:spacing w:after="0"/>
              <w:rPr>
                <w:rFonts w:hint="eastAsia"/>
              </w:rPr>
            </w:pPr>
            <w:r>
              <w:rPr>
                <w:rFonts w:eastAsia="Aptos"/>
                <w:color w:val="26313B"/>
                <w:sz w:val="15"/>
              </w:rPr>
              <w:t>Display Coverage Law</w:t>
            </w:r>
          </w:p>
        </w:tc>
        <w:tc>
          <w:tcPr>
            <w:tcW w:w="5832" w:type="dxa"/>
            <w:tcMar>
              <w:top w:w="95" w:type="dxa"/>
              <w:left w:w="105" w:type="dxa"/>
              <w:bottom w:w="95" w:type="dxa"/>
              <w:right w:w="105" w:type="dxa"/>
            </w:tcMar>
            <w:vAlign w:val="center"/>
          </w:tcPr>
          <w:p w14:paraId="0DA7F694" w14:textId="77777777" w:rsidR="00D41D26" w:rsidRDefault="000B36A2">
            <w:pPr>
              <w:spacing w:after="0"/>
              <w:rPr>
                <w:rFonts w:hint="eastAsia"/>
              </w:rPr>
            </w:pPr>
            <w:r>
              <w:rPr>
                <w:rFonts w:eastAsia="Aptos"/>
                <w:color w:val="26313B"/>
                <w:sz w:val="15"/>
              </w:rPr>
              <w:t>D/E/F/G SHALL describe semantic coverage rather than physical screen dimensions.</w:t>
            </w:r>
          </w:p>
        </w:tc>
      </w:tr>
      <w:tr w:rsidR="00D41D26" w14:paraId="7FFA74D5" w14:textId="77777777">
        <w:trPr>
          <w:cantSplit/>
          <w:jc w:val="center"/>
        </w:trPr>
        <w:tc>
          <w:tcPr>
            <w:tcW w:w="1152" w:type="dxa"/>
            <w:tcMar>
              <w:top w:w="95" w:type="dxa"/>
              <w:left w:w="105" w:type="dxa"/>
              <w:bottom w:w="95" w:type="dxa"/>
              <w:right w:w="105" w:type="dxa"/>
            </w:tcMar>
            <w:vAlign w:val="center"/>
          </w:tcPr>
          <w:p w14:paraId="67A31F53" w14:textId="77777777" w:rsidR="00D41D26" w:rsidRDefault="000B36A2">
            <w:pPr>
              <w:spacing w:after="0"/>
              <w:jc w:val="center"/>
              <w:rPr>
                <w:rFonts w:hint="eastAsia"/>
              </w:rPr>
            </w:pPr>
            <w:r>
              <w:rPr>
                <w:rFonts w:eastAsia="Aptos"/>
                <w:b/>
                <w:color w:val="26313B"/>
                <w:sz w:val="15"/>
              </w:rPr>
              <w:t>DB-R08</w:t>
            </w:r>
          </w:p>
        </w:tc>
        <w:tc>
          <w:tcPr>
            <w:tcW w:w="2232" w:type="dxa"/>
            <w:tcMar>
              <w:top w:w="95" w:type="dxa"/>
              <w:left w:w="105" w:type="dxa"/>
              <w:bottom w:w="95" w:type="dxa"/>
              <w:right w:w="105" w:type="dxa"/>
            </w:tcMar>
            <w:vAlign w:val="center"/>
          </w:tcPr>
          <w:p w14:paraId="77F590BC" w14:textId="77777777" w:rsidR="00D41D26" w:rsidRDefault="000B36A2">
            <w:pPr>
              <w:spacing w:after="0"/>
              <w:rPr>
                <w:rFonts w:hint="eastAsia"/>
              </w:rPr>
            </w:pPr>
            <w:r>
              <w:rPr>
                <w:rFonts w:eastAsia="Aptos"/>
                <w:color w:val="26313B"/>
                <w:sz w:val="15"/>
              </w:rPr>
              <w:t>Projection Identity Law</w:t>
            </w:r>
          </w:p>
        </w:tc>
        <w:tc>
          <w:tcPr>
            <w:tcW w:w="5832" w:type="dxa"/>
            <w:tcMar>
              <w:top w:w="95" w:type="dxa"/>
              <w:left w:w="105" w:type="dxa"/>
              <w:bottom w:w="95" w:type="dxa"/>
              <w:right w:w="105" w:type="dxa"/>
            </w:tcMar>
            <w:vAlign w:val="center"/>
          </w:tcPr>
          <w:p w14:paraId="22BE777B" w14:textId="77777777" w:rsidR="00D41D26" w:rsidRDefault="000B36A2">
            <w:pPr>
              <w:spacing w:after="0"/>
              <w:rPr>
                <w:rFonts w:hint="eastAsia"/>
              </w:rPr>
            </w:pPr>
            <w:r>
              <w:rPr>
                <w:rFonts w:eastAsia="Aptos"/>
                <w:color w:val="26313B"/>
                <w:sz w:val="15"/>
              </w:rPr>
              <w:t>Interface geometry SHALL NOT be treated as canonical semantic identity.</w:t>
            </w:r>
          </w:p>
        </w:tc>
      </w:tr>
      <w:tr w:rsidR="00D41D26" w14:paraId="175FB4C7" w14:textId="77777777">
        <w:trPr>
          <w:cantSplit/>
          <w:jc w:val="center"/>
        </w:trPr>
        <w:tc>
          <w:tcPr>
            <w:tcW w:w="1152" w:type="dxa"/>
            <w:tcMar>
              <w:top w:w="95" w:type="dxa"/>
              <w:left w:w="105" w:type="dxa"/>
              <w:bottom w:w="95" w:type="dxa"/>
              <w:right w:w="105" w:type="dxa"/>
            </w:tcMar>
            <w:vAlign w:val="center"/>
          </w:tcPr>
          <w:p w14:paraId="466116B3" w14:textId="77777777" w:rsidR="00D41D26" w:rsidRDefault="000B36A2">
            <w:pPr>
              <w:spacing w:after="0"/>
              <w:jc w:val="center"/>
              <w:rPr>
                <w:rFonts w:hint="eastAsia"/>
              </w:rPr>
            </w:pPr>
            <w:r>
              <w:rPr>
                <w:rFonts w:eastAsia="Aptos"/>
                <w:b/>
                <w:color w:val="26313B"/>
                <w:sz w:val="15"/>
              </w:rPr>
              <w:t>DB-R09</w:t>
            </w:r>
          </w:p>
        </w:tc>
        <w:tc>
          <w:tcPr>
            <w:tcW w:w="2232" w:type="dxa"/>
            <w:tcMar>
              <w:top w:w="95" w:type="dxa"/>
              <w:left w:w="105" w:type="dxa"/>
              <w:bottom w:w="95" w:type="dxa"/>
              <w:right w:w="105" w:type="dxa"/>
            </w:tcMar>
            <w:vAlign w:val="center"/>
          </w:tcPr>
          <w:p w14:paraId="15B0AC85" w14:textId="77777777" w:rsidR="00D41D26" w:rsidRDefault="000B36A2">
            <w:pPr>
              <w:spacing w:after="0"/>
              <w:rPr>
                <w:rFonts w:hint="eastAsia"/>
              </w:rPr>
            </w:pPr>
            <w:r>
              <w:rPr>
                <w:rFonts w:eastAsia="Aptos"/>
                <w:color w:val="26313B"/>
                <w:sz w:val="15"/>
              </w:rPr>
              <w:t>DART Co-Presence Law</w:t>
            </w:r>
          </w:p>
        </w:tc>
        <w:tc>
          <w:tcPr>
            <w:tcW w:w="5832" w:type="dxa"/>
            <w:tcMar>
              <w:top w:w="95" w:type="dxa"/>
              <w:left w:w="105" w:type="dxa"/>
              <w:bottom w:w="95" w:type="dxa"/>
              <w:right w:w="105" w:type="dxa"/>
            </w:tcMar>
            <w:vAlign w:val="center"/>
          </w:tcPr>
          <w:p w14:paraId="35D7157A" w14:textId="77777777" w:rsidR="00D41D26" w:rsidRDefault="000B36A2">
            <w:pPr>
              <w:spacing w:after="0"/>
              <w:rPr>
                <w:rFonts w:hint="eastAsia"/>
              </w:rPr>
            </w:pPr>
            <w:r>
              <w:rPr>
                <w:rFonts w:eastAsia="Aptos"/>
                <w:color w:val="26313B"/>
                <w:sz w:val="15"/>
              </w:rPr>
              <w:t>Multiple DARTS MAY contribute to one runtime manifestation when they resolve to the same governed Target.</w:t>
            </w:r>
          </w:p>
        </w:tc>
      </w:tr>
      <w:tr w:rsidR="00D41D26" w14:paraId="16069B54" w14:textId="77777777">
        <w:trPr>
          <w:cantSplit/>
          <w:jc w:val="center"/>
        </w:trPr>
        <w:tc>
          <w:tcPr>
            <w:tcW w:w="1152" w:type="dxa"/>
            <w:tcMar>
              <w:top w:w="95" w:type="dxa"/>
              <w:left w:w="105" w:type="dxa"/>
              <w:bottom w:w="95" w:type="dxa"/>
              <w:right w:w="105" w:type="dxa"/>
            </w:tcMar>
            <w:vAlign w:val="center"/>
          </w:tcPr>
          <w:p w14:paraId="4DA6E665" w14:textId="77777777" w:rsidR="00D41D26" w:rsidRDefault="000B36A2">
            <w:pPr>
              <w:spacing w:after="0"/>
              <w:jc w:val="center"/>
              <w:rPr>
                <w:rFonts w:hint="eastAsia"/>
              </w:rPr>
            </w:pPr>
            <w:r>
              <w:rPr>
                <w:rFonts w:eastAsia="Aptos"/>
                <w:b/>
                <w:color w:val="26313B"/>
                <w:sz w:val="15"/>
              </w:rPr>
              <w:t>DB-R10</w:t>
            </w:r>
          </w:p>
        </w:tc>
        <w:tc>
          <w:tcPr>
            <w:tcW w:w="2232" w:type="dxa"/>
            <w:tcMar>
              <w:top w:w="95" w:type="dxa"/>
              <w:left w:w="105" w:type="dxa"/>
              <w:bottom w:w="95" w:type="dxa"/>
              <w:right w:w="105" w:type="dxa"/>
            </w:tcMar>
            <w:vAlign w:val="center"/>
          </w:tcPr>
          <w:p w14:paraId="16E1A210" w14:textId="77777777" w:rsidR="00D41D26" w:rsidRDefault="000B36A2">
            <w:pPr>
              <w:spacing w:after="0"/>
              <w:rPr>
                <w:rFonts w:hint="eastAsia"/>
              </w:rPr>
            </w:pPr>
            <w:r>
              <w:rPr>
                <w:rFonts w:eastAsia="Aptos"/>
                <w:color w:val="26313B"/>
                <w:sz w:val="15"/>
              </w:rPr>
              <w:t>Visibility Authority Law</w:t>
            </w:r>
          </w:p>
        </w:tc>
        <w:tc>
          <w:tcPr>
            <w:tcW w:w="5832" w:type="dxa"/>
            <w:tcMar>
              <w:top w:w="95" w:type="dxa"/>
              <w:left w:w="105" w:type="dxa"/>
              <w:bottom w:w="95" w:type="dxa"/>
              <w:right w:w="105" w:type="dxa"/>
            </w:tcMar>
            <w:vAlign w:val="center"/>
          </w:tcPr>
          <w:p w14:paraId="6912EC78" w14:textId="77777777" w:rsidR="00D41D26" w:rsidRDefault="000B36A2">
            <w:pPr>
              <w:spacing w:after="0"/>
              <w:rPr>
                <w:rFonts w:hint="eastAsia"/>
              </w:rPr>
            </w:pPr>
            <w:r>
              <w:rPr>
                <w:rFonts w:eastAsia="Aptos"/>
                <w:color w:val="26313B"/>
                <w:sz w:val="15"/>
              </w:rPr>
              <w:t>Visibility or manipulability of a runtime control SHALL NOT independently grant mutation authority.</w:t>
            </w:r>
          </w:p>
        </w:tc>
      </w:tr>
      <w:tr w:rsidR="00D41D26" w14:paraId="7883C006" w14:textId="77777777">
        <w:trPr>
          <w:cantSplit/>
          <w:jc w:val="center"/>
        </w:trPr>
        <w:tc>
          <w:tcPr>
            <w:tcW w:w="1152" w:type="dxa"/>
            <w:tcMar>
              <w:top w:w="95" w:type="dxa"/>
              <w:left w:w="105" w:type="dxa"/>
              <w:bottom w:w="95" w:type="dxa"/>
              <w:right w:w="105" w:type="dxa"/>
            </w:tcMar>
            <w:vAlign w:val="center"/>
          </w:tcPr>
          <w:p w14:paraId="16818FEE" w14:textId="77777777" w:rsidR="00D41D26" w:rsidRDefault="000B36A2">
            <w:pPr>
              <w:spacing w:after="0"/>
              <w:jc w:val="center"/>
              <w:rPr>
                <w:rFonts w:hint="eastAsia"/>
              </w:rPr>
            </w:pPr>
            <w:r>
              <w:rPr>
                <w:rFonts w:eastAsia="Aptos"/>
                <w:b/>
                <w:color w:val="26313B"/>
                <w:sz w:val="15"/>
              </w:rPr>
              <w:t>DB-R11</w:t>
            </w:r>
          </w:p>
        </w:tc>
        <w:tc>
          <w:tcPr>
            <w:tcW w:w="2232" w:type="dxa"/>
            <w:tcMar>
              <w:top w:w="95" w:type="dxa"/>
              <w:left w:w="105" w:type="dxa"/>
              <w:bottom w:w="95" w:type="dxa"/>
              <w:right w:w="105" w:type="dxa"/>
            </w:tcMar>
            <w:vAlign w:val="center"/>
          </w:tcPr>
          <w:p w14:paraId="037B4999" w14:textId="77777777" w:rsidR="00D41D26" w:rsidRDefault="000B36A2">
            <w:pPr>
              <w:spacing w:after="0"/>
              <w:rPr>
                <w:rFonts w:hint="eastAsia"/>
              </w:rPr>
            </w:pPr>
            <w:r>
              <w:rPr>
                <w:rFonts w:eastAsia="Aptos"/>
                <w:color w:val="26313B"/>
                <w:sz w:val="15"/>
              </w:rPr>
              <w:t>Routed Mutation Law</w:t>
            </w:r>
          </w:p>
        </w:tc>
        <w:tc>
          <w:tcPr>
            <w:tcW w:w="5832" w:type="dxa"/>
            <w:tcMar>
              <w:top w:w="95" w:type="dxa"/>
              <w:left w:w="105" w:type="dxa"/>
              <w:bottom w:w="95" w:type="dxa"/>
              <w:right w:w="105" w:type="dxa"/>
            </w:tcMar>
            <w:vAlign w:val="center"/>
          </w:tcPr>
          <w:p w14:paraId="2BC32589" w14:textId="77777777" w:rsidR="00D41D26" w:rsidRDefault="000B36A2">
            <w:pPr>
              <w:spacing w:after="0"/>
              <w:rPr>
                <w:rFonts w:hint="eastAsia"/>
              </w:rPr>
            </w:pPr>
            <w:r>
              <w:rPr>
                <w:rFonts w:eastAsia="Aptos"/>
                <w:color w:val="26313B"/>
                <w:sz w:val="15"/>
              </w:rPr>
              <w:t>State-changing operations SHALL return through governed Routing to the authoritative owner.</w:t>
            </w:r>
          </w:p>
        </w:tc>
      </w:tr>
      <w:tr w:rsidR="00D41D26" w14:paraId="6362406A" w14:textId="77777777">
        <w:trPr>
          <w:cantSplit/>
          <w:jc w:val="center"/>
        </w:trPr>
        <w:tc>
          <w:tcPr>
            <w:tcW w:w="1152" w:type="dxa"/>
            <w:tcMar>
              <w:top w:w="95" w:type="dxa"/>
              <w:left w:w="105" w:type="dxa"/>
              <w:bottom w:w="95" w:type="dxa"/>
              <w:right w:w="105" w:type="dxa"/>
            </w:tcMar>
            <w:vAlign w:val="center"/>
          </w:tcPr>
          <w:p w14:paraId="716A9C6A" w14:textId="77777777" w:rsidR="00D41D26" w:rsidRDefault="000B36A2">
            <w:pPr>
              <w:spacing w:after="0"/>
              <w:jc w:val="center"/>
              <w:rPr>
                <w:rFonts w:hint="eastAsia"/>
              </w:rPr>
            </w:pPr>
            <w:r>
              <w:rPr>
                <w:rFonts w:eastAsia="Aptos"/>
                <w:b/>
                <w:color w:val="26313B"/>
                <w:sz w:val="15"/>
              </w:rPr>
              <w:t>DB-R12</w:t>
            </w:r>
          </w:p>
        </w:tc>
        <w:tc>
          <w:tcPr>
            <w:tcW w:w="2232" w:type="dxa"/>
            <w:tcMar>
              <w:top w:w="95" w:type="dxa"/>
              <w:left w:w="105" w:type="dxa"/>
              <w:bottom w:w="95" w:type="dxa"/>
              <w:right w:w="105" w:type="dxa"/>
            </w:tcMar>
            <w:vAlign w:val="center"/>
          </w:tcPr>
          <w:p w14:paraId="21FF807A" w14:textId="77777777" w:rsidR="00D41D26" w:rsidRDefault="000B36A2">
            <w:pPr>
              <w:spacing w:after="0"/>
              <w:rPr>
                <w:rFonts w:hint="eastAsia"/>
              </w:rPr>
            </w:pPr>
            <w:r>
              <w:rPr>
                <w:rFonts w:eastAsia="Aptos"/>
                <w:color w:val="26313B"/>
                <w:sz w:val="15"/>
              </w:rPr>
              <w:t>Semantic Preservation Law</w:t>
            </w:r>
          </w:p>
        </w:tc>
        <w:tc>
          <w:tcPr>
            <w:tcW w:w="5832" w:type="dxa"/>
            <w:tcMar>
              <w:top w:w="95" w:type="dxa"/>
              <w:left w:w="105" w:type="dxa"/>
              <w:bottom w:w="95" w:type="dxa"/>
              <w:right w:w="105" w:type="dxa"/>
            </w:tcMar>
            <w:vAlign w:val="center"/>
          </w:tcPr>
          <w:p w14:paraId="61F0866F" w14:textId="77777777" w:rsidR="00D41D26" w:rsidRDefault="000B36A2">
            <w:pPr>
              <w:spacing w:after="0"/>
              <w:rPr>
                <w:rFonts w:hint="eastAsia"/>
              </w:rPr>
            </w:pPr>
            <w:r>
              <w:rPr>
                <w:rFonts w:eastAsia="Aptos"/>
                <w:color w:val="26313B"/>
                <w:sz w:val="15"/>
              </w:rPr>
              <w:t>DARTBOARD SHALL preserve distinctions established by authoritative source semantics.</w:t>
            </w:r>
          </w:p>
        </w:tc>
      </w:tr>
      <w:tr w:rsidR="00D41D26" w14:paraId="3D497D94" w14:textId="77777777">
        <w:trPr>
          <w:cantSplit/>
          <w:jc w:val="center"/>
        </w:trPr>
        <w:tc>
          <w:tcPr>
            <w:tcW w:w="1152" w:type="dxa"/>
            <w:tcMar>
              <w:top w:w="95" w:type="dxa"/>
              <w:left w:w="105" w:type="dxa"/>
              <w:bottom w:w="95" w:type="dxa"/>
              <w:right w:w="105" w:type="dxa"/>
            </w:tcMar>
            <w:vAlign w:val="center"/>
          </w:tcPr>
          <w:p w14:paraId="4B4E1885" w14:textId="77777777" w:rsidR="00D41D26" w:rsidRDefault="000B36A2">
            <w:pPr>
              <w:spacing w:after="0"/>
              <w:jc w:val="center"/>
              <w:rPr>
                <w:rFonts w:hint="eastAsia"/>
              </w:rPr>
            </w:pPr>
            <w:r>
              <w:rPr>
                <w:rFonts w:eastAsia="Aptos"/>
                <w:b/>
                <w:color w:val="26313B"/>
                <w:sz w:val="15"/>
              </w:rPr>
              <w:t>DB-R13</w:t>
            </w:r>
          </w:p>
        </w:tc>
        <w:tc>
          <w:tcPr>
            <w:tcW w:w="2232" w:type="dxa"/>
            <w:tcMar>
              <w:top w:w="95" w:type="dxa"/>
              <w:left w:w="105" w:type="dxa"/>
              <w:bottom w:w="95" w:type="dxa"/>
              <w:right w:w="105" w:type="dxa"/>
            </w:tcMar>
            <w:vAlign w:val="center"/>
          </w:tcPr>
          <w:p w14:paraId="0E0F8361" w14:textId="77777777" w:rsidR="00D41D26" w:rsidRDefault="000B36A2">
            <w:pPr>
              <w:spacing w:after="0"/>
              <w:rPr>
                <w:rFonts w:hint="eastAsia"/>
              </w:rPr>
            </w:pPr>
            <w:r>
              <w:rPr>
                <w:rFonts w:eastAsia="Aptos"/>
                <w:color w:val="26313B"/>
                <w:sz w:val="15"/>
              </w:rPr>
              <w:t>External Interpretation Law</w:t>
            </w:r>
          </w:p>
        </w:tc>
        <w:tc>
          <w:tcPr>
            <w:tcW w:w="5832" w:type="dxa"/>
            <w:tcMar>
              <w:top w:w="95" w:type="dxa"/>
              <w:left w:w="105" w:type="dxa"/>
              <w:bottom w:w="95" w:type="dxa"/>
              <w:right w:w="105" w:type="dxa"/>
            </w:tcMar>
            <w:vAlign w:val="center"/>
          </w:tcPr>
          <w:p w14:paraId="042FEAA5" w14:textId="77777777" w:rsidR="00D41D26" w:rsidRDefault="000B36A2">
            <w:pPr>
              <w:spacing w:after="0"/>
              <w:rPr>
                <w:rFonts w:hint="eastAsia"/>
              </w:rPr>
            </w:pPr>
            <w:r>
              <w:rPr>
                <w:rFonts w:eastAsia="Aptos"/>
                <w:color w:val="26313B"/>
                <w:sz w:val="15"/>
              </w:rPr>
              <w:t>Interpreted results MAY be manifested without transferring ownership of the external interpretation authority.</w:t>
            </w:r>
          </w:p>
        </w:tc>
      </w:tr>
      <w:tr w:rsidR="00D41D26" w14:paraId="44BB52CB" w14:textId="77777777">
        <w:trPr>
          <w:cantSplit/>
          <w:jc w:val="center"/>
        </w:trPr>
        <w:tc>
          <w:tcPr>
            <w:tcW w:w="1152" w:type="dxa"/>
            <w:tcMar>
              <w:top w:w="95" w:type="dxa"/>
              <w:left w:w="105" w:type="dxa"/>
              <w:bottom w:w="95" w:type="dxa"/>
              <w:right w:w="105" w:type="dxa"/>
            </w:tcMar>
            <w:vAlign w:val="center"/>
          </w:tcPr>
          <w:p w14:paraId="4763751A" w14:textId="77777777" w:rsidR="00D41D26" w:rsidRDefault="000B36A2">
            <w:pPr>
              <w:spacing w:after="0"/>
              <w:jc w:val="center"/>
              <w:rPr>
                <w:rFonts w:hint="eastAsia"/>
              </w:rPr>
            </w:pPr>
            <w:r>
              <w:rPr>
                <w:rFonts w:eastAsia="Aptos"/>
                <w:b/>
                <w:color w:val="26313B"/>
                <w:sz w:val="15"/>
              </w:rPr>
              <w:t>DB-R14</w:t>
            </w:r>
          </w:p>
        </w:tc>
        <w:tc>
          <w:tcPr>
            <w:tcW w:w="2232" w:type="dxa"/>
            <w:tcMar>
              <w:top w:w="95" w:type="dxa"/>
              <w:left w:w="105" w:type="dxa"/>
              <w:bottom w:w="95" w:type="dxa"/>
              <w:right w:w="105" w:type="dxa"/>
            </w:tcMar>
            <w:vAlign w:val="center"/>
          </w:tcPr>
          <w:p w14:paraId="4D903438" w14:textId="77777777" w:rsidR="00D41D26" w:rsidRDefault="000B36A2">
            <w:pPr>
              <w:spacing w:after="0"/>
              <w:rPr>
                <w:rFonts w:hint="eastAsia"/>
              </w:rPr>
            </w:pPr>
            <w:r>
              <w:rPr>
                <w:rFonts w:eastAsia="Aptos"/>
                <w:color w:val="26313B"/>
                <w:sz w:val="15"/>
              </w:rPr>
              <w:t>Minimum Resolution Law</w:t>
            </w:r>
          </w:p>
        </w:tc>
        <w:tc>
          <w:tcPr>
            <w:tcW w:w="5832" w:type="dxa"/>
            <w:tcMar>
              <w:top w:w="95" w:type="dxa"/>
              <w:left w:w="105" w:type="dxa"/>
              <w:bottom w:w="95" w:type="dxa"/>
              <w:right w:w="105" w:type="dxa"/>
            </w:tcMar>
            <w:vAlign w:val="center"/>
          </w:tcPr>
          <w:p w14:paraId="30303704" w14:textId="77777777" w:rsidR="00D41D26" w:rsidRDefault="000B36A2">
            <w:pPr>
              <w:spacing w:after="0"/>
              <w:rPr>
                <w:rFonts w:hint="eastAsia"/>
              </w:rPr>
            </w:pPr>
            <w:r>
              <w:rPr>
                <w:rFonts w:eastAsia="Aptos"/>
                <w:color w:val="26313B"/>
                <w:sz w:val="15"/>
              </w:rPr>
              <w:t>Runtime resolution SHOULD stop at the minimum sufficient structural and semantic depth required by the task.</w:t>
            </w:r>
          </w:p>
        </w:tc>
      </w:tr>
      <w:tr w:rsidR="00D41D26" w14:paraId="1D04C682" w14:textId="77777777">
        <w:trPr>
          <w:cantSplit/>
          <w:jc w:val="center"/>
        </w:trPr>
        <w:tc>
          <w:tcPr>
            <w:tcW w:w="1152" w:type="dxa"/>
            <w:tcMar>
              <w:top w:w="95" w:type="dxa"/>
              <w:left w:w="105" w:type="dxa"/>
              <w:bottom w:w="95" w:type="dxa"/>
              <w:right w:w="105" w:type="dxa"/>
            </w:tcMar>
            <w:vAlign w:val="center"/>
          </w:tcPr>
          <w:p w14:paraId="61641461" w14:textId="77777777" w:rsidR="00D41D26" w:rsidRDefault="000B36A2">
            <w:pPr>
              <w:spacing w:after="0"/>
              <w:jc w:val="center"/>
              <w:rPr>
                <w:rFonts w:hint="eastAsia"/>
              </w:rPr>
            </w:pPr>
            <w:r>
              <w:rPr>
                <w:rFonts w:eastAsia="Aptos"/>
                <w:b/>
                <w:color w:val="26313B"/>
                <w:sz w:val="15"/>
              </w:rPr>
              <w:t>DB-R15</w:t>
            </w:r>
          </w:p>
        </w:tc>
        <w:tc>
          <w:tcPr>
            <w:tcW w:w="2232" w:type="dxa"/>
            <w:tcMar>
              <w:top w:w="95" w:type="dxa"/>
              <w:left w:w="105" w:type="dxa"/>
              <w:bottom w:w="95" w:type="dxa"/>
              <w:right w:w="105" w:type="dxa"/>
            </w:tcMar>
            <w:vAlign w:val="center"/>
          </w:tcPr>
          <w:p w14:paraId="576EB6E3" w14:textId="77777777" w:rsidR="00D41D26" w:rsidRDefault="000B36A2">
            <w:pPr>
              <w:spacing w:after="0"/>
              <w:rPr>
                <w:rFonts w:hint="eastAsia"/>
              </w:rPr>
            </w:pPr>
            <w:r>
              <w:rPr>
                <w:rFonts w:eastAsia="Aptos"/>
                <w:color w:val="26313B"/>
                <w:sz w:val="15"/>
              </w:rPr>
              <w:t>Refresh Law</w:t>
            </w:r>
          </w:p>
        </w:tc>
        <w:tc>
          <w:tcPr>
            <w:tcW w:w="5832" w:type="dxa"/>
            <w:tcMar>
              <w:top w:w="95" w:type="dxa"/>
              <w:left w:w="105" w:type="dxa"/>
              <w:bottom w:w="95" w:type="dxa"/>
              <w:right w:w="105" w:type="dxa"/>
            </w:tcMar>
            <w:vAlign w:val="center"/>
          </w:tcPr>
          <w:p w14:paraId="4D6B00A6" w14:textId="77777777" w:rsidR="00D41D26" w:rsidRDefault="000B36A2">
            <w:pPr>
              <w:spacing w:after="0"/>
              <w:rPr>
                <w:rFonts w:hint="eastAsia"/>
              </w:rPr>
            </w:pPr>
            <w:r>
              <w:rPr>
                <w:rFonts w:eastAsia="Aptos"/>
                <w:color w:val="26313B"/>
                <w:sz w:val="15"/>
              </w:rPr>
              <w:t>Derived runtime projections SHALL be refreshed, invalidated, or identified as stale when relevant authoritative state changes.</w:t>
            </w:r>
          </w:p>
        </w:tc>
      </w:tr>
      <w:tr w:rsidR="00D41D26" w14:paraId="4CDFF9CA" w14:textId="77777777">
        <w:trPr>
          <w:cantSplit/>
          <w:jc w:val="center"/>
        </w:trPr>
        <w:tc>
          <w:tcPr>
            <w:tcW w:w="1152" w:type="dxa"/>
            <w:tcMar>
              <w:top w:w="95" w:type="dxa"/>
              <w:left w:w="105" w:type="dxa"/>
              <w:bottom w:w="95" w:type="dxa"/>
              <w:right w:w="105" w:type="dxa"/>
            </w:tcMar>
            <w:vAlign w:val="center"/>
          </w:tcPr>
          <w:p w14:paraId="5B4039C6" w14:textId="77777777" w:rsidR="00D41D26" w:rsidRDefault="000B36A2">
            <w:pPr>
              <w:spacing w:after="0"/>
              <w:jc w:val="center"/>
              <w:rPr>
                <w:rFonts w:hint="eastAsia"/>
              </w:rPr>
            </w:pPr>
            <w:r>
              <w:rPr>
                <w:rFonts w:eastAsia="Aptos"/>
                <w:b/>
                <w:color w:val="26313B"/>
                <w:sz w:val="15"/>
              </w:rPr>
              <w:t>DB-R16</w:t>
            </w:r>
          </w:p>
        </w:tc>
        <w:tc>
          <w:tcPr>
            <w:tcW w:w="2232" w:type="dxa"/>
            <w:tcMar>
              <w:top w:w="95" w:type="dxa"/>
              <w:left w:w="105" w:type="dxa"/>
              <w:bottom w:w="95" w:type="dxa"/>
              <w:right w:w="105" w:type="dxa"/>
            </w:tcMar>
            <w:vAlign w:val="center"/>
          </w:tcPr>
          <w:p w14:paraId="49F544E2" w14:textId="77777777" w:rsidR="00D41D26" w:rsidRDefault="000B36A2">
            <w:pPr>
              <w:spacing w:after="0"/>
              <w:rPr>
                <w:rFonts w:hint="eastAsia"/>
              </w:rPr>
            </w:pPr>
            <w:r>
              <w:rPr>
                <w:rFonts w:eastAsia="Aptos"/>
                <w:color w:val="26313B"/>
                <w:sz w:val="15"/>
              </w:rPr>
              <w:t>Participation / Visibility Separation</w:t>
            </w:r>
          </w:p>
        </w:tc>
        <w:tc>
          <w:tcPr>
            <w:tcW w:w="5832" w:type="dxa"/>
            <w:tcMar>
              <w:top w:w="95" w:type="dxa"/>
              <w:left w:w="105" w:type="dxa"/>
              <w:bottom w:w="95" w:type="dxa"/>
              <w:right w:w="105" w:type="dxa"/>
            </w:tcMar>
            <w:vAlign w:val="center"/>
          </w:tcPr>
          <w:p w14:paraId="616077C7" w14:textId="77777777" w:rsidR="00D41D26" w:rsidRDefault="000B36A2">
            <w:pPr>
              <w:spacing w:after="0"/>
              <w:rPr>
                <w:rFonts w:hint="eastAsia"/>
              </w:rPr>
            </w:pPr>
            <w:r>
              <w:rPr>
                <w:rFonts w:eastAsia="Aptos"/>
                <w:color w:val="26313B"/>
                <w:sz w:val="15"/>
              </w:rPr>
              <w:t>A DART MAY participate operationally without receiving a distinct visible manifestation.</w:t>
            </w:r>
          </w:p>
        </w:tc>
      </w:tr>
      <w:tr w:rsidR="00D41D26" w14:paraId="10D02A57" w14:textId="77777777">
        <w:trPr>
          <w:cantSplit/>
          <w:jc w:val="center"/>
        </w:trPr>
        <w:tc>
          <w:tcPr>
            <w:tcW w:w="1152" w:type="dxa"/>
            <w:tcMar>
              <w:top w:w="95" w:type="dxa"/>
              <w:left w:w="105" w:type="dxa"/>
              <w:bottom w:w="95" w:type="dxa"/>
              <w:right w:w="105" w:type="dxa"/>
            </w:tcMar>
            <w:vAlign w:val="center"/>
          </w:tcPr>
          <w:p w14:paraId="477E94D2" w14:textId="77777777" w:rsidR="00D41D26" w:rsidRDefault="000B36A2">
            <w:pPr>
              <w:spacing w:after="0"/>
              <w:jc w:val="center"/>
              <w:rPr>
                <w:rFonts w:hint="eastAsia"/>
              </w:rPr>
            </w:pPr>
            <w:r>
              <w:rPr>
                <w:rFonts w:eastAsia="Aptos"/>
                <w:b/>
                <w:color w:val="26313B"/>
                <w:sz w:val="15"/>
              </w:rPr>
              <w:t>DB-R17</w:t>
            </w:r>
          </w:p>
        </w:tc>
        <w:tc>
          <w:tcPr>
            <w:tcW w:w="2232" w:type="dxa"/>
            <w:tcMar>
              <w:top w:w="95" w:type="dxa"/>
              <w:left w:w="105" w:type="dxa"/>
              <w:bottom w:w="95" w:type="dxa"/>
              <w:right w:w="105" w:type="dxa"/>
            </w:tcMar>
            <w:vAlign w:val="center"/>
          </w:tcPr>
          <w:p w14:paraId="5E201F58" w14:textId="77777777" w:rsidR="00D41D26" w:rsidRDefault="000B36A2">
            <w:pPr>
              <w:spacing w:after="0"/>
              <w:rPr>
                <w:rFonts w:hint="eastAsia"/>
              </w:rPr>
            </w:pPr>
            <w:r>
              <w:rPr>
                <w:rFonts w:eastAsia="Aptos"/>
                <w:color w:val="26313B"/>
                <w:sz w:val="15"/>
              </w:rPr>
              <w:t>Lexical Ingress Separation</w:t>
            </w:r>
          </w:p>
        </w:tc>
        <w:tc>
          <w:tcPr>
            <w:tcW w:w="5832" w:type="dxa"/>
            <w:tcMar>
              <w:top w:w="95" w:type="dxa"/>
              <w:left w:w="105" w:type="dxa"/>
              <w:bottom w:w="95" w:type="dxa"/>
              <w:right w:w="105" w:type="dxa"/>
            </w:tcMar>
            <w:vAlign w:val="center"/>
          </w:tcPr>
          <w:p w14:paraId="115F51C2" w14:textId="77777777" w:rsidR="00D41D26" w:rsidRDefault="000B36A2">
            <w:pPr>
              <w:spacing w:after="0"/>
              <w:rPr>
                <w:rFonts w:hint="eastAsia"/>
              </w:rPr>
            </w:pPr>
            <w:r>
              <w:rPr>
                <w:rFonts w:eastAsia="Aptos"/>
                <w:color w:val="26313B"/>
                <w:sz w:val="15"/>
              </w:rPr>
              <w:t>SOLAR lexical routing MAY resolve a Target but SHALL NOT become a substitute for that Target’s semantic identity.</w:t>
            </w:r>
          </w:p>
        </w:tc>
      </w:tr>
    </w:tbl>
    <w:p w14:paraId="1CF4FB30" w14:textId="77777777" w:rsidR="00D41D26" w:rsidRDefault="00D41D26">
      <w:pPr>
        <w:spacing w:after="20"/>
        <w:rPr>
          <w:rFonts w:hint="eastAsia"/>
        </w:rPr>
      </w:pPr>
    </w:p>
    <w:p w14:paraId="7D552106" w14:textId="77777777" w:rsidR="00D41D26" w:rsidRDefault="000B36A2">
      <w:pPr>
        <w:pStyle w:val="Heading1"/>
        <w:spacing w:before="160" w:after="100"/>
      </w:pPr>
      <w:r>
        <w:rPr>
          <w:rFonts w:ascii="Aptos" w:eastAsia="Aptos" w:hAnsi="Aptos"/>
          <w:color w:val="15324A"/>
          <w:sz w:val="34"/>
        </w:rPr>
        <w:t>38. Conformance Failure Patterns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3384"/>
        <w:gridCol w:w="5760"/>
      </w:tblGrid>
      <w:tr w:rsidR="00D41D26" w14:paraId="63712286" w14:textId="77777777">
        <w:trPr>
          <w:tblHeader/>
          <w:jc w:val="center"/>
        </w:trPr>
        <w:tc>
          <w:tcPr>
            <w:tcW w:w="3384" w:type="dxa"/>
            <w:shd w:val="clear" w:color="auto" w:fill="15324A"/>
            <w:tcMar>
              <w:top w:w="100" w:type="dxa"/>
              <w:left w:w="110" w:type="dxa"/>
              <w:bottom w:w="100" w:type="dxa"/>
              <w:right w:w="110" w:type="dxa"/>
            </w:tcMar>
            <w:vAlign w:val="center"/>
          </w:tcPr>
          <w:p w14:paraId="45E0D30C" w14:textId="77777777" w:rsidR="00D41D26" w:rsidRDefault="000B36A2">
            <w:pPr>
              <w:jc w:val="center"/>
              <w:rPr>
                <w:rFonts w:hint="eastAsia"/>
              </w:rPr>
            </w:pPr>
            <w:r>
              <w:rPr>
                <w:rFonts w:eastAsia="Aptos"/>
                <w:b/>
                <w:color w:val="FFFFFF"/>
                <w:sz w:val="17"/>
              </w:rPr>
              <w:t>Failure</w:t>
            </w:r>
          </w:p>
        </w:tc>
        <w:tc>
          <w:tcPr>
            <w:tcW w:w="5760" w:type="dxa"/>
            <w:shd w:val="clear" w:color="auto" w:fill="15324A"/>
            <w:tcMar>
              <w:top w:w="100" w:type="dxa"/>
              <w:left w:w="110" w:type="dxa"/>
              <w:bottom w:w="100" w:type="dxa"/>
              <w:right w:w="110" w:type="dxa"/>
            </w:tcMar>
            <w:vAlign w:val="center"/>
          </w:tcPr>
          <w:p w14:paraId="5D0D548A" w14:textId="77777777" w:rsidR="00D41D26" w:rsidRDefault="000B36A2">
            <w:pPr>
              <w:jc w:val="center"/>
              <w:rPr>
                <w:rFonts w:hint="eastAsia"/>
              </w:rPr>
            </w:pPr>
            <w:r>
              <w:rPr>
                <w:rFonts w:eastAsia="Aptos"/>
                <w:b/>
                <w:color w:val="FFFFFF"/>
                <w:sz w:val="17"/>
              </w:rPr>
              <w:t>Why it is non-conforming</w:t>
            </w:r>
          </w:p>
        </w:tc>
      </w:tr>
      <w:tr w:rsidR="00D41D26" w14:paraId="03B24C80" w14:textId="77777777">
        <w:trPr>
          <w:cantSplit/>
          <w:jc w:val="center"/>
        </w:trPr>
        <w:tc>
          <w:tcPr>
            <w:tcW w:w="3384" w:type="dxa"/>
            <w:tcMar>
              <w:top w:w="95" w:type="dxa"/>
              <w:left w:w="105" w:type="dxa"/>
              <w:bottom w:w="95" w:type="dxa"/>
              <w:right w:w="105" w:type="dxa"/>
            </w:tcMar>
            <w:vAlign w:val="center"/>
          </w:tcPr>
          <w:p w14:paraId="06465A35" w14:textId="77777777" w:rsidR="00D41D26" w:rsidRDefault="000B36A2">
            <w:pPr>
              <w:spacing w:after="0"/>
              <w:rPr>
                <w:rFonts w:hint="eastAsia"/>
              </w:rPr>
            </w:pPr>
            <w:r>
              <w:rPr>
                <w:rFonts w:eastAsia="Aptos"/>
                <w:b/>
                <w:color w:val="26313B"/>
                <w:sz w:val="16"/>
              </w:rPr>
              <w:t>All five DARTS required on every Board</w:t>
            </w:r>
          </w:p>
        </w:tc>
        <w:tc>
          <w:tcPr>
            <w:tcW w:w="5760" w:type="dxa"/>
            <w:tcMar>
              <w:top w:w="95" w:type="dxa"/>
              <w:left w:w="105" w:type="dxa"/>
              <w:bottom w:w="95" w:type="dxa"/>
              <w:right w:w="105" w:type="dxa"/>
            </w:tcMar>
            <w:vAlign w:val="center"/>
          </w:tcPr>
          <w:p w14:paraId="53FF4977" w14:textId="77777777" w:rsidR="00D41D26" w:rsidRDefault="000B36A2">
            <w:pPr>
              <w:spacing w:after="0"/>
              <w:rPr>
                <w:rFonts w:hint="eastAsia"/>
              </w:rPr>
            </w:pPr>
            <w:r>
              <w:rPr>
                <w:rFonts w:eastAsia="Aptos"/>
                <w:color w:val="26313B"/>
                <w:sz w:val="16"/>
              </w:rPr>
              <w:t>Violates selective participation and treats N/A as an error.</w:t>
            </w:r>
          </w:p>
        </w:tc>
      </w:tr>
      <w:tr w:rsidR="00D41D26" w14:paraId="175A720E" w14:textId="77777777">
        <w:trPr>
          <w:cantSplit/>
          <w:jc w:val="center"/>
        </w:trPr>
        <w:tc>
          <w:tcPr>
            <w:tcW w:w="3384" w:type="dxa"/>
            <w:tcMar>
              <w:top w:w="95" w:type="dxa"/>
              <w:left w:w="105" w:type="dxa"/>
              <w:bottom w:w="95" w:type="dxa"/>
              <w:right w:w="105" w:type="dxa"/>
            </w:tcMar>
            <w:vAlign w:val="center"/>
          </w:tcPr>
          <w:p w14:paraId="6A2D7E0C" w14:textId="77777777" w:rsidR="00D41D26" w:rsidRDefault="000B36A2">
            <w:pPr>
              <w:spacing w:after="0"/>
              <w:rPr>
                <w:rFonts w:hint="eastAsia"/>
              </w:rPr>
            </w:pPr>
            <w:r>
              <w:rPr>
                <w:rFonts w:eastAsia="Aptos"/>
                <w:b/>
                <w:color w:val="26313B"/>
                <w:sz w:val="16"/>
              </w:rPr>
              <w:t>Calendar cell treated as the canonical TIME identity</w:t>
            </w:r>
          </w:p>
        </w:tc>
        <w:tc>
          <w:tcPr>
            <w:tcW w:w="5760" w:type="dxa"/>
            <w:tcMar>
              <w:top w:w="95" w:type="dxa"/>
              <w:left w:w="105" w:type="dxa"/>
              <w:bottom w:w="95" w:type="dxa"/>
              <w:right w:w="105" w:type="dxa"/>
            </w:tcMar>
            <w:vAlign w:val="center"/>
          </w:tcPr>
          <w:p w14:paraId="6E49915C" w14:textId="77777777" w:rsidR="00D41D26" w:rsidRDefault="000B36A2">
            <w:pPr>
              <w:spacing w:after="0"/>
              <w:rPr>
                <w:rFonts w:hint="eastAsia"/>
              </w:rPr>
            </w:pPr>
            <w:r>
              <w:rPr>
                <w:rFonts w:eastAsia="Aptos"/>
                <w:color w:val="26313B"/>
                <w:sz w:val="16"/>
              </w:rPr>
              <w:t>Collapses runtime geometry into temporal truth.</w:t>
            </w:r>
          </w:p>
        </w:tc>
      </w:tr>
      <w:tr w:rsidR="00D41D26" w14:paraId="744F705B" w14:textId="77777777">
        <w:trPr>
          <w:cantSplit/>
          <w:jc w:val="center"/>
        </w:trPr>
        <w:tc>
          <w:tcPr>
            <w:tcW w:w="3384" w:type="dxa"/>
            <w:tcMar>
              <w:top w:w="95" w:type="dxa"/>
              <w:left w:w="105" w:type="dxa"/>
              <w:bottom w:w="95" w:type="dxa"/>
              <w:right w:w="105" w:type="dxa"/>
            </w:tcMar>
            <w:vAlign w:val="center"/>
          </w:tcPr>
          <w:p w14:paraId="03D651B1" w14:textId="77777777" w:rsidR="00D41D26" w:rsidRDefault="000B36A2">
            <w:pPr>
              <w:spacing w:after="0"/>
              <w:rPr>
                <w:rFonts w:hint="eastAsia"/>
              </w:rPr>
            </w:pPr>
            <w:r>
              <w:rPr>
                <w:rFonts w:eastAsia="Aptos"/>
                <w:b/>
                <w:color w:val="26313B"/>
                <w:sz w:val="16"/>
              </w:rPr>
              <w:t>BOSS symbol or SOLAR alias used as routing identity by string match alone</w:t>
            </w:r>
          </w:p>
        </w:tc>
        <w:tc>
          <w:tcPr>
            <w:tcW w:w="5760" w:type="dxa"/>
            <w:tcMar>
              <w:top w:w="95" w:type="dxa"/>
              <w:left w:w="105" w:type="dxa"/>
              <w:bottom w:w="95" w:type="dxa"/>
              <w:right w:w="105" w:type="dxa"/>
            </w:tcMar>
            <w:vAlign w:val="center"/>
          </w:tcPr>
          <w:p w14:paraId="5008952B" w14:textId="77777777" w:rsidR="00D41D26" w:rsidRDefault="000B36A2">
            <w:pPr>
              <w:spacing w:after="0"/>
              <w:rPr>
                <w:rFonts w:hint="eastAsia"/>
              </w:rPr>
            </w:pPr>
            <w:r>
              <w:rPr>
                <w:rFonts w:eastAsia="Aptos"/>
                <w:color w:val="26313B"/>
                <w:sz w:val="16"/>
              </w:rPr>
              <w:t>Collapses Semiotic or lexical projection into canonical identity.</w:t>
            </w:r>
          </w:p>
        </w:tc>
      </w:tr>
      <w:tr w:rsidR="00D41D26" w14:paraId="4138D473" w14:textId="77777777">
        <w:trPr>
          <w:cantSplit/>
          <w:jc w:val="center"/>
        </w:trPr>
        <w:tc>
          <w:tcPr>
            <w:tcW w:w="3384" w:type="dxa"/>
            <w:tcMar>
              <w:top w:w="95" w:type="dxa"/>
              <w:left w:w="105" w:type="dxa"/>
              <w:bottom w:w="95" w:type="dxa"/>
              <w:right w:w="105" w:type="dxa"/>
            </w:tcMar>
            <w:vAlign w:val="center"/>
          </w:tcPr>
          <w:p w14:paraId="269635D1" w14:textId="77777777" w:rsidR="00D41D26" w:rsidRDefault="000B36A2">
            <w:pPr>
              <w:spacing w:after="0"/>
              <w:rPr>
                <w:rFonts w:hint="eastAsia"/>
              </w:rPr>
            </w:pPr>
            <w:r>
              <w:rPr>
                <w:rFonts w:eastAsia="Aptos"/>
                <w:b/>
                <w:color w:val="26313B"/>
                <w:sz w:val="16"/>
              </w:rPr>
              <w:t>Visible control writes directly to an ungoverned local copy</w:t>
            </w:r>
          </w:p>
        </w:tc>
        <w:tc>
          <w:tcPr>
            <w:tcW w:w="5760" w:type="dxa"/>
            <w:tcMar>
              <w:top w:w="95" w:type="dxa"/>
              <w:left w:w="105" w:type="dxa"/>
              <w:bottom w:w="95" w:type="dxa"/>
              <w:right w:w="105" w:type="dxa"/>
            </w:tcMar>
            <w:vAlign w:val="center"/>
          </w:tcPr>
          <w:p w14:paraId="6B9B55D6" w14:textId="77777777" w:rsidR="00D41D26" w:rsidRDefault="000B36A2">
            <w:pPr>
              <w:spacing w:after="0"/>
              <w:rPr>
                <w:rFonts w:hint="eastAsia"/>
              </w:rPr>
            </w:pPr>
            <w:r>
              <w:rPr>
                <w:rFonts w:eastAsia="Aptos"/>
                <w:color w:val="26313B"/>
                <w:sz w:val="16"/>
              </w:rPr>
              <w:t>Breaks ownership and routed mutation.</w:t>
            </w:r>
          </w:p>
        </w:tc>
      </w:tr>
      <w:tr w:rsidR="00D41D26" w14:paraId="713987CC" w14:textId="77777777">
        <w:trPr>
          <w:cantSplit/>
          <w:jc w:val="center"/>
        </w:trPr>
        <w:tc>
          <w:tcPr>
            <w:tcW w:w="3384" w:type="dxa"/>
            <w:tcMar>
              <w:top w:w="95" w:type="dxa"/>
              <w:left w:w="105" w:type="dxa"/>
              <w:bottom w:w="95" w:type="dxa"/>
              <w:right w:w="105" w:type="dxa"/>
            </w:tcMar>
            <w:vAlign w:val="center"/>
          </w:tcPr>
          <w:p w14:paraId="3C3B1439" w14:textId="77777777" w:rsidR="00D41D26" w:rsidRDefault="000B36A2">
            <w:pPr>
              <w:spacing w:after="0"/>
              <w:rPr>
                <w:rFonts w:hint="eastAsia"/>
              </w:rPr>
            </w:pPr>
            <w:r>
              <w:rPr>
                <w:rFonts w:eastAsia="Aptos"/>
                <w:b/>
                <w:color w:val="26313B"/>
                <w:sz w:val="16"/>
              </w:rPr>
              <w:t>ARMORY memory changes the shared semantic definition</w:t>
            </w:r>
          </w:p>
        </w:tc>
        <w:tc>
          <w:tcPr>
            <w:tcW w:w="5760" w:type="dxa"/>
            <w:tcMar>
              <w:top w:w="95" w:type="dxa"/>
              <w:left w:w="105" w:type="dxa"/>
              <w:bottom w:w="95" w:type="dxa"/>
              <w:right w:w="105" w:type="dxa"/>
            </w:tcMar>
            <w:vAlign w:val="center"/>
          </w:tcPr>
          <w:p w14:paraId="41839D62" w14:textId="77777777" w:rsidR="00D41D26" w:rsidRDefault="000B36A2">
            <w:pPr>
              <w:spacing w:after="0"/>
              <w:rPr>
                <w:rFonts w:hint="eastAsia"/>
              </w:rPr>
            </w:pPr>
            <w:r>
              <w:rPr>
                <w:rFonts w:eastAsia="Aptos"/>
                <w:color w:val="26313B"/>
                <w:sz w:val="16"/>
              </w:rPr>
              <w:t>Collapses personal context into shared ontology.</w:t>
            </w:r>
          </w:p>
        </w:tc>
      </w:tr>
      <w:tr w:rsidR="00D41D26" w14:paraId="3183E304" w14:textId="77777777">
        <w:trPr>
          <w:cantSplit/>
          <w:jc w:val="center"/>
        </w:trPr>
        <w:tc>
          <w:tcPr>
            <w:tcW w:w="3384" w:type="dxa"/>
            <w:tcMar>
              <w:top w:w="95" w:type="dxa"/>
              <w:left w:w="105" w:type="dxa"/>
              <w:bottom w:w="95" w:type="dxa"/>
              <w:right w:w="105" w:type="dxa"/>
            </w:tcMar>
            <w:vAlign w:val="center"/>
          </w:tcPr>
          <w:p w14:paraId="471B9D16" w14:textId="77777777" w:rsidR="00D41D26" w:rsidRDefault="000B36A2">
            <w:pPr>
              <w:spacing w:after="0"/>
              <w:rPr>
                <w:rFonts w:hint="eastAsia"/>
              </w:rPr>
            </w:pPr>
            <w:r>
              <w:rPr>
                <w:rFonts w:eastAsia="Aptos"/>
                <w:b/>
                <w:color w:val="26313B"/>
                <w:sz w:val="16"/>
              </w:rPr>
              <w:t>UI adjacency creates an undeclared composite</w:t>
            </w:r>
          </w:p>
        </w:tc>
        <w:tc>
          <w:tcPr>
            <w:tcW w:w="5760" w:type="dxa"/>
            <w:tcMar>
              <w:top w:w="95" w:type="dxa"/>
              <w:left w:w="105" w:type="dxa"/>
              <w:bottom w:w="95" w:type="dxa"/>
              <w:right w:w="105" w:type="dxa"/>
            </w:tcMar>
            <w:vAlign w:val="center"/>
          </w:tcPr>
          <w:p w14:paraId="09663820" w14:textId="77777777" w:rsidR="00D41D26" w:rsidRDefault="000B36A2">
            <w:pPr>
              <w:spacing w:after="0"/>
              <w:rPr>
                <w:rFonts w:hint="eastAsia"/>
              </w:rPr>
            </w:pPr>
            <w:r>
              <w:rPr>
                <w:rFonts w:eastAsia="Aptos"/>
                <w:color w:val="26313B"/>
                <w:sz w:val="16"/>
              </w:rPr>
              <w:t>Violates explicit composition.</w:t>
            </w:r>
          </w:p>
        </w:tc>
      </w:tr>
      <w:tr w:rsidR="00D41D26" w14:paraId="5CA08F59" w14:textId="77777777">
        <w:trPr>
          <w:cantSplit/>
          <w:jc w:val="center"/>
        </w:trPr>
        <w:tc>
          <w:tcPr>
            <w:tcW w:w="3384" w:type="dxa"/>
            <w:tcMar>
              <w:top w:w="95" w:type="dxa"/>
              <w:left w:w="105" w:type="dxa"/>
              <w:bottom w:w="95" w:type="dxa"/>
              <w:right w:w="105" w:type="dxa"/>
            </w:tcMar>
            <w:vAlign w:val="center"/>
          </w:tcPr>
          <w:p w14:paraId="2BA8DD8E" w14:textId="77777777" w:rsidR="00D41D26" w:rsidRDefault="000B36A2">
            <w:pPr>
              <w:spacing w:after="0"/>
              <w:rPr>
                <w:rFonts w:hint="eastAsia"/>
              </w:rPr>
            </w:pPr>
            <w:r>
              <w:rPr>
                <w:rFonts w:eastAsia="Aptos"/>
                <w:b/>
                <w:color w:val="26313B"/>
                <w:sz w:val="16"/>
              </w:rPr>
              <w:t>Intercalary time forced into the ordinary 6×6 grid</w:t>
            </w:r>
          </w:p>
        </w:tc>
        <w:tc>
          <w:tcPr>
            <w:tcW w:w="5760" w:type="dxa"/>
            <w:tcMar>
              <w:top w:w="95" w:type="dxa"/>
              <w:left w:w="105" w:type="dxa"/>
              <w:bottom w:w="95" w:type="dxa"/>
              <w:right w:w="105" w:type="dxa"/>
            </w:tcMar>
            <w:vAlign w:val="center"/>
          </w:tcPr>
          <w:p w14:paraId="084866E8" w14:textId="77777777" w:rsidR="00D41D26" w:rsidRDefault="000B36A2">
            <w:pPr>
              <w:spacing w:after="0"/>
              <w:rPr>
                <w:rFonts w:hint="eastAsia"/>
              </w:rPr>
            </w:pPr>
            <w:r>
              <w:rPr>
                <w:rFonts w:eastAsia="Aptos"/>
                <w:color w:val="26313B"/>
                <w:sz w:val="16"/>
              </w:rPr>
              <w:t>Deforms source semantics to fit Display geometry.</w:t>
            </w:r>
          </w:p>
        </w:tc>
      </w:tr>
    </w:tbl>
    <w:p w14:paraId="16A82499" w14:textId="77777777" w:rsidR="00D41D26" w:rsidRDefault="00D41D26">
      <w:pPr>
        <w:spacing w:after="20"/>
        <w:rPr>
          <w:rFonts w:hint="eastAsia"/>
        </w:rPr>
      </w:pPr>
    </w:p>
    <w:p w14:paraId="4B90BE33"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5F2FB5A1" w14:textId="77777777">
        <w:trPr>
          <w:jc w:val="center"/>
        </w:trPr>
        <w:tc>
          <w:tcPr>
            <w:tcW w:w="10282" w:type="dxa"/>
            <w:shd w:val="clear" w:color="auto" w:fill="15324A"/>
            <w:tcMar>
              <w:top w:w="150" w:type="dxa"/>
              <w:left w:w="180" w:type="dxa"/>
              <w:bottom w:w="150" w:type="dxa"/>
              <w:right w:w="180" w:type="dxa"/>
            </w:tcMar>
          </w:tcPr>
          <w:p w14:paraId="0ADD8259" w14:textId="77777777" w:rsidR="00D41D26" w:rsidRDefault="000B36A2">
            <w:pPr>
              <w:rPr>
                <w:rFonts w:hint="eastAsia"/>
              </w:rPr>
            </w:pPr>
            <w:r>
              <w:rPr>
                <w:rFonts w:eastAsia="Aptos"/>
                <w:b/>
                <w:color w:val="FFFFFF"/>
                <w:sz w:val="38"/>
              </w:rPr>
              <w:t>PART 14 - Reconstruction and Implementation Handoff</w:t>
            </w:r>
          </w:p>
          <w:p w14:paraId="6EDE3F4F" w14:textId="77777777" w:rsidR="00D41D26" w:rsidRDefault="000B36A2">
            <w:pPr>
              <w:spacing w:after="0"/>
              <w:rPr>
                <w:rFonts w:hint="eastAsia"/>
              </w:rPr>
            </w:pPr>
            <w:r>
              <w:rPr>
                <w:rFonts w:eastAsia="Aptos"/>
                <w:color w:val="DCE7EF"/>
                <w:sz w:val="19"/>
              </w:rPr>
              <w:t>A fresh assistant should be able to reconstruct DARTBOARD from the five DARTS, their source boundaries, and the governed runtime loop.</w:t>
            </w:r>
          </w:p>
        </w:tc>
      </w:tr>
    </w:tbl>
    <w:p w14:paraId="4457CBF6" w14:textId="77777777" w:rsidR="00D41D26" w:rsidRDefault="00D41D26">
      <w:pPr>
        <w:spacing w:after="0"/>
        <w:rPr>
          <w:rFonts w:hint="eastAsia"/>
        </w:rPr>
      </w:pPr>
    </w:p>
    <w:p w14:paraId="77387A79" w14:textId="77777777" w:rsidR="00D41D26" w:rsidRDefault="000B36A2">
      <w:pPr>
        <w:pStyle w:val="Heading1"/>
        <w:spacing w:before="160" w:after="100"/>
      </w:pPr>
      <w:r>
        <w:rPr>
          <w:rFonts w:ascii="Aptos" w:eastAsia="Aptos" w:hAnsi="Aptos"/>
          <w:color w:val="15324A"/>
          <w:sz w:val="34"/>
        </w:rPr>
        <w:t>39. Reconstruction Sequence</w:t>
      </w:r>
    </w:p>
    <w:p w14:paraId="4CBF798E" w14:textId="77777777" w:rsidR="00D41D26" w:rsidRDefault="000B36A2">
      <w:pPr>
        <w:spacing w:after="60"/>
        <w:ind w:left="144"/>
        <w:rPr>
          <w:rFonts w:hint="eastAsia"/>
        </w:rPr>
      </w:pPr>
      <w:r>
        <w:rPr>
          <w:rFonts w:eastAsia="Aptos"/>
          <w:b/>
          <w:color w:val="1B8B87"/>
        </w:rPr>
        <w:t xml:space="preserve">1. </w:t>
      </w:r>
      <w:r>
        <w:rPr>
          <w:rFonts w:eastAsia="Aptos"/>
        </w:rPr>
        <w:t>Learn the five DARTS and their independent ownership boundaries.</w:t>
      </w:r>
    </w:p>
    <w:p w14:paraId="68A71154" w14:textId="77777777" w:rsidR="00D41D26" w:rsidRDefault="000B36A2">
      <w:pPr>
        <w:spacing w:after="60"/>
        <w:ind w:left="144"/>
        <w:rPr>
          <w:rFonts w:hint="eastAsia"/>
        </w:rPr>
      </w:pPr>
      <w:r>
        <w:rPr>
          <w:rFonts w:eastAsia="Aptos"/>
          <w:b/>
          <w:color w:val="1B8B87"/>
        </w:rPr>
        <w:t xml:space="preserve">2. </w:t>
      </w:r>
      <w:r>
        <w:rPr>
          <w:rFonts w:eastAsia="Aptos"/>
        </w:rPr>
        <w:t>Learn that DARTS is not a five-stage pipeline.</w:t>
      </w:r>
    </w:p>
    <w:p w14:paraId="6C50AE10" w14:textId="77777777" w:rsidR="00D41D26" w:rsidRDefault="000B36A2">
      <w:pPr>
        <w:spacing w:after="60"/>
        <w:ind w:left="144"/>
        <w:rPr>
          <w:rFonts w:hint="eastAsia"/>
        </w:rPr>
      </w:pPr>
      <w:r>
        <w:rPr>
          <w:rFonts w:eastAsia="Aptos"/>
          <w:b/>
          <w:color w:val="1B8B87"/>
        </w:rPr>
        <w:t xml:space="preserve">3. </w:t>
      </w:r>
      <w:r>
        <w:rPr>
          <w:rFonts w:eastAsia="Aptos"/>
        </w:rPr>
        <w:t>Learn ACTIVE / N/A / UNRESOLVED and treat N/A as a valid complete state.</w:t>
      </w:r>
    </w:p>
    <w:p w14:paraId="6E3280E3" w14:textId="77777777" w:rsidR="00D41D26" w:rsidRDefault="000B36A2">
      <w:pPr>
        <w:spacing w:after="60"/>
        <w:ind w:left="144"/>
        <w:rPr>
          <w:rFonts w:hint="eastAsia"/>
        </w:rPr>
      </w:pPr>
      <w:r>
        <w:rPr>
          <w:rFonts w:eastAsia="Aptos"/>
          <w:b/>
          <w:color w:val="1B8B87"/>
        </w:rPr>
        <w:t xml:space="preserve">4. </w:t>
      </w:r>
      <w:r>
        <w:rPr>
          <w:rFonts w:eastAsia="Aptos"/>
        </w:rPr>
        <w:t>Learn singular DART as a task-scoped resolved contribution.</w:t>
      </w:r>
    </w:p>
    <w:p w14:paraId="22878605" w14:textId="77777777" w:rsidR="00D41D26" w:rsidRDefault="000B36A2">
      <w:pPr>
        <w:spacing w:after="60"/>
        <w:ind w:left="144"/>
        <w:rPr>
          <w:rFonts w:hint="eastAsia"/>
        </w:rPr>
      </w:pPr>
      <w:r>
        <w:rPr>
          <w:rFonts w:eastAsia="Aptos"/>
          <w:b/>
          <w:color w:val="1B8B87"/>
        </w:rPr>
        <w:t xml:space="preserve">5. </w:t>
      </w:r>
      <w:r>
        <w:rPr>
          <w:rFonts w:eastAsia="Aptos"/>
        </w:rPr>
        <w:t>Learn governed Target, Anchor, and Landing; Target ≠ Landing.</w:t>
      </w:r>
    </w:p>
    <w:p w14:paraId="442D238A" w14:textId="77777777" w:rsidR="00D41D26" w:rsidRDefault="000B36A2">
      <w:pPr>
        <w:spacing w:after="60"/>
        <w:ind w:left="144"/>
        <w:rPr>
          <w:rFonts w:hint="eastAsia"/>
        </w:rPr>
      </w:pPr>
      <w:r>
        <w:rPr>
          <w:rFonts w:eastAsia="Aptos"/>
          <w:b/>
          <w:color w:val="1B8B87"/>
        </w:rPr>
        <w:t xml:space="preserve">6. </w:t>
      </w:r>
      <w:r>
        <w:rPr>
          <w:rFonts w:eastAsia="Aptos"/>
        </w:rPr>
        <w:t>Learn D/E/F/G as Display semantic coverage.</w:t>
      </w:r>
    </w:p>
    <w:p w14:paraId="12B9480B" w14:textId="77777777" w:rsidR="00D41D26" w:rsidRDefault="000B36A2">
      <w:pPr>
        <w:spacing w:after="60"/>
        <w:ind w:left="144"/>
        <w:rPr>
          <w:rFonts w:hint="eastAsia"/>
        </w:rPr>
      </w:pPr>
      <w:r>
        <w:rPr>
          <w:rFonts w:eastAsia="Aptos"/>
          <w:b/>
          <w:color w:val="1B8B87"/>
        </w:rPr>
        <w:t xml:space="preserve">7. </w:t>
      </w:r>
      <w:r>
        <w:rPr>
          <w:rFonts w:eastAsia="Aptos"/>
        </w:rPr>
        <w:t>Learn Routing from VISOR into BIGFOOT/Readers only as deep as required.</w:t>
      </w:r>
    </w:p>
    <w:p w14:paraId="690D787A" w14:textId="77777777" w:rsidR="00D41D26" w:rsidRDefault="000B36A2">
      <w:pPr>
        <w:spacing w:after="60"/>
        <w:ind w:left="144"/>
        <w:rPr>
          <w:rFonts w:hint="eastAsia"/>
        </w:rPr>
      </w:pPr>
      <w:r>
        <w:rPr>
          <w:rFonts w:eastAsia="Aptos"/>
          <w:b/>
          <w:color w:val="1B8B87"/>
        </w:rPr>
        <w:t xml:space="preserve">8. </w:t>
      </w:r>
      <w:r>
        <w:rPr>
          <w:rFonts w:eastAsia="Aptos"/>
        </w:rPr>
        <w:t>Learn ARMORY as optional accumulated context.</w:t>
      </w:r>
    </w:p>
    <w:p w14:paraId="44D3E026" w14:textId="77777777" w:rsidR="00D41D26" w:rsidRDefault="000B36A2">
      <w:pPr>
        <w:spacing w:after="60"/>
        <w:ind w:left="144"/>
        <w:rPr>
          <w:rFonts w:hint="eastAsia"/>
        </w:rPr>
      </w:pPr>
      <w:r>
        <w:rPr>
          <w:rFonts w:eastAsia="Aptos"/>
          <w:b/>
          <w:color w:val="1B8B87"/>
        </w:rPr>
        <w:t xml:space="preserve">9. </w:t>
      </w:r>
      <w:r>
        <w:rPr>
          <w:rFonts w:eastAsia="Aptos"/>
        </w:rPr>
        <w:t>Learn TIME as optional WHEN resolution and the 6×6 calendar as a projection.</w:t>
      </w:r>
    </w:p>
    <w:p w14:paraId="0F4AE700" w14:textId="77777777" w:rsidR="00D41D26" w:rsidRDefault="000B36A2">
      <w:pPr>
        <w:spacing w:after="60"/>
        <w:ind w:left="144"/>
        <w:rPr>
          <w:rFonts w:hint="eastAsia"/>
        </w:rPr>
      </w:pPr>
      <w:r>
        <w:rPr>
          <w:rFonts w:eastAsia="Aptos"/>
          <w:b/>
          <w:color w:val="1B8B87"/>
        </w:rPr>
        <w:t xml:space="preserve">10. </w:t>
      </w:r>
      <w:r>
        <w:rPr>
          <w:rFonts w:eastAsia="Aptos"/>
        </w:rPr>
        <w:t>Learn BOSS as Semiotic resolution and SOLAR as lexical ingress outside DARTS.</w:t>
      </w:r>
    </w:p>
    <w:p w14:paraId="478CB2A2" w14:textId="77777777" w:rsidR="00D41D26" w:rsidRDefault="000B36A2">
      <w:pPr>
        <w:spacing w:after="60"/>
        <w:ind w:left="144"/>
        <w:rPr>
          <w:rFonts w:hint="eastAsia"/>
        </w:rPr>
      </w:pPr>
      <w:r>
        <w:rPr>
          <w:rFonts w:eastAsia="Aptos"/>
          <w:b/>
          <w:color w:val="1B8B87"/>
        </w:rPr>
        <w:t xml:space="preserve">11. </w:t>
      </w:r>
      <w:r>
        <w:rPr>
          <w:rFonts w:eastAsia="Aptos"/>
        </w:rPr>
        <w:t>Learn multi-DART convergence around one Target.</w:t>
      </w:r>
    </w:p>
    <w:p w14:paraId="7BADBD33" w14:textId="77777777" w:rsidR="00D41D26" w:rsidRDefault="000B36A2">
      <w:pPr>
        <w:spacing w:after="60"/>
        <w:ind w:left="144"/>
        <w:rPr>
          <w:rFonts w:hint="eastAsia"/>
        </w:rPr>
      </w:pPr>
      <w:r>
        <w:rPr>
          <w:rFonts w:eastAsia="Aptos"/>
          <w:b/>
          <w:color w:val="1B8B87"/>
        </w:rPr>
        <w:t xml:space="preserve">12. </w:t>
      </w:r>
      <w:r>
        <w:rPr>
          <w:rFonts w:eastAsia="Aptos"/>
        </w:rPr>
        <w:t>Learn visibility ≠ authority and route mutations back to the owning system.</w:t>
      </w:r>
    </w:p>
    <w:p w14:paraId="53405140" w14:textId="77777777" w:rsidR="00D41D26" w:rsidRDefault="000B36A2">
      <w:pPr>
        <w:spacing w:after="60"/>
        <w:ind w:left="144"/>
        <w:rPr>
          <w:rFonts w:hint="eastAsia"/>
        </w:rPr>
      </w:pPr>
      <w:r>
        <w:rPr>
          <w:rFonts w:eastAsia="Aptos"/>
          <w:b/>
          <w:color w:val="1B8B87"/>
        </w:rPr>
        <w:t xml:space="preserve">13. </w:t>
      </w:r>
      <w:r>
        <w:rPr>
          <w:rFonts w:eastAsia="Aptos"/>
        </w:rPr>
        <w:t>Learn refresh/reprojection after canonical change.</w:t>
      </w:r>
    </w:p>
    <w:p w14:paraId="6579EA86" w14:textId="77777777" w:rsidR="00D41D26" w:rsidRDefault="000B36A2">
      <w:pPr>
        <w:spacing w:after="60"/>
        <w:ind w:left="144"/>
        <w:rPr>
          <w:rFonts w:hint="eastAsia"/>
        </w:rPr>
      </w:pPr>
      <w:r>
        <w:rPr>
          <w:rFonts w:eastAsia="Aptos"/>
          <w:b/>
          <w:color w:val="1B8B87"/>
        </w:rPr>
        <w:t xml:space="preserve">14. </w:t>
      </w:r>
      <w:r>
        <w:rPr>
          <w:rFonts w:eastAsia="Aptos"/>
        </w:rPr>
        <w:t>Learn that the Board is derived and replaceable while its sources persist.</w:t>
      </w:r>
    </w:p>
    <w:p w14:paraId="11271490" w14:textId="77777777" w:rsidR="00D41D26" w:rsidRDefault="000B36A2">
      <w:pPr>
        <w:pStyle w:val="Heading1"/>
        <w:spacing w:before="160" w:after="100"/>
      </w:pPr>
      <w:r>
        <w:rPr>
          <w:rFonts w:ascii="Aptos" w:eastAsia="Aptos" w:hAnsi="Aptos"/>
          <w:color w:val="15324A"/>
          <w:sz w:val="34"/>
        </w:rPr>
        <w:t>40. Reconstruction Tests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3888"/>
        <w:gridCol w:w="5256"/>
      </w:tblGrid>
      <w:tr w:rsidR="00D41D26" w14:paraId="43D987BB" w14:textId="77777777">
        <w:trPr>
          <w:tblHeader/>
          <w:jc w:val="center"/>
        </w:trPr>
        <w:tc>
          <w:tcPr>
            <w:tcW w:w="3888" w:type="dxa"/>
            <w:shd w:val="clear" w:color="auto" w:fill="15324A"/>
            <w:tcMar>
              <w:top w:w="100" w:type="dxa"/>
              <w:left w:w="110" w:type="dxa"/>
              <w:bottom w:w="100" w:type="dxa"/>
              <w:right w:w="110" w:type="dxa"/>
            </w:tcMar>
            <w:vAlign w:val="center"/>
          </w:tcPr>
          <w:p w14:paraId="234C91C9" w14:textId="77777777" w:rsidR="00D41D26" w:rsidRDefault="000B36A2">
            <w:pPr>
              <w:jc w:val="center"/>
              <w:rPr>
                <w:rFonts w:hint="eastAsia"/>
              </w:rPr>
            </w:pPr>
            <w:r>
              <w:rPr>
                <w:rFonts w:eastAsia="Aptos"/>
                <w:b/>
                <w:color w:val="FFFFFF"/>
                <w:sz w:val="17"/>
              </w:rPr>
              <w:t>Prompt / situation</w:t>
            </w:r>
          </w:p>
        </w:tc>
        <w:tc>
          <w:tcPr>
            <w:tcW w:w="5256" w:type="dxa"/>
            <w:shd w:val="clear" w:color="auto" w:fill="15324A"/>
            <w:tcMar>
              <w:top w:w="100" w:type="dxa"/>
              <w:left w:w="110" w:type="dxa"/>
              <w:bottom w:w="100" w:type="dxa"/>
              <w:right w:w="110" w:type="dxa"/>
            </w:tcMar>
            <w:vAlign w:val="center"/>
          </w:tcPr>
          <w:p w14:paraId="4B818BB5" w14:textId="77777777" w:rsidR="00D41D26" w:rsidRDefault="000B36A2">
            <w:pPr>
              <w:jc w:val="center"/>
              <w:rPr>
                <w:rFonts w:hint="eastAsia"/>
              </w:rPr>
            </w:pPr>
            <w:r>
              <w:rPr>
                <w:rFonts w:eastAsia="Aptos"/>
                <w:b/>
                <w:color w:val="FFFFFF"/>
                <w:sz w:val="17"/>
              </w:rPr>
              <w:t>Expected reconstruction</w:t>
            </w:r>
          </w:p>
        </w:tc>
      </w:tr>
      <w:tr w:rsidR="00D41D26" w14:paraId="2F229F87" w14:textId="77777777">
        <w:trPr>
          <w:cantSplit/>
          <w:jc w:val="center"/>
        </w:trPr>
        <w:tc>
          <w:tcPr>
            <w:tcW w:w="3888" w:type="dxa"/>
            <w:tcMar>
              <w:top w:w="95" w:type="dxa"/>
              <w:left w:w="105" w:type="dxa"/>
              <w:bottom w:w="95" w:type="dxa"/>
              <w:right w:w="105" w:type="dxa"/>
            </w:tcMar>
            <w:vAlign w:val="center"/>
          </w:tcPr>
          <w:p w14:paraId="0B38D6C5" w14:textId="77777777" w:rsidR="00D41D26" w:rsidRDefault="000B36A2">
            <w:pPr>
              <w:spacing w:after="0"/>
              <w:rPr>
                <w:rFonts w:hint="eastAsia"/>
              </w:rPr>
            </w:pPr>
            <w:r>
              <w:rPr>
                <w:rFonts w:eastAsia="Aptos"/>
                <w:b/>
                <w:color w:val="26313B"/>
                <w:sz w:val="16"/>
              </w:rPr>
              <w:t>BitWord editor with semantic labels; no personal or temporal context</w:t>
            </w:r>
          </w:p>
        </w:tc>
        <w:tc>
          <w:tcPr>
            <w:tcW w:w="5256" w:type="dxa"/>
            <w:tcMar>
              <w:top w:w="95" w:type="dxa"/>
              <w:left w:w="105" w:type="dxa"/>
              <w:bottom w:w="95" w:type="dxa"/>
              <w:right w:w="105" w:type="dxa"/>
            </w:tcMar>
            <w:vAlign w:val="center"/>
          </w:tcPr>
          <w:p w14:paraId="1E940222" w14:textId="77777777" w:rsidR="00D41D26" w:rsidRDefault="000B36A2">
            <w:pPr>
              <w:spacing w:after="0"/>
              <w:rPr>
                <w:rFonts w:hint="eastAsia"/>
              </w:rPr>
            </w:pPr>
            <w:r>
              <w:rPr>
                <w:rFonts w:eastAsia="Aptos"/>
                <w:color w:val="26313B"/>
                <w:sz w:val="16"/>
              </w:rPr>
              <w:t>D ACTIVE / A N/A / R ACTIVE / T N/A / S ACTIVE.</w:t>
            </w:r>
          </w:p>
        </w:tc>
      </w:tr>
      <w:tr w:rsidR="00D41D26" w14:paraId="6362EE4A" w14:textId="77777777">
        <w:trPr>
          <w:cantSplit/>
          <w:jc w:val="center"/>
        </w:trPr>
        <w:tc>
          <w:tcPr>
            <w:tcW w:w="3888" w:type="dxa"/>
            <w:tcMar>
              <w:top w:w="95" w:type="dxa"/>
              <w:left w:w="105" w:type="dxa"/>
              <w:bottom w:w="95" w:type="dxa"/>
              <w:right w:w="105" w:type="dxa"/>
            </w:tcMar>
            <w:vAlign w:val="center"/>
          </w:tcPr>
          <w:p w14:paraId="5E4EDB54" w14:textId="77777777" w:rsidR="00D41D26" w:rsidRDefault="000B36A2">
            <w:pPr>
              <w:spacing w:after="0"/>
              <w:rPr>
                <w:rFonts w:hint="eastAsia"/>
              </w:rPr>
            </w:pPr>
            <w:r>
              <w:rPr>
                <w:rFonts w:eastAsia="Aptos"/>
                <w:b/>
                <w:color w:val="26313B"/>
                <w:sz w:val="16"/>
              </w:rPr>
              <w:t>User changes a governed value on the Board</w:t>
            </w:r>
          </w:p>
        </w:tc>
        <w:tc>
          <w:tcPr>
            <w:tcW w:w="5256" w:type="dxa"/>
            <w:tcMar>
              <w:top w:w="95" w:type="dxa"/>
              <w:left w:w="105" w:type="dxa"/>
              <w:bottom w:w="95" w:type="dxa"/>
              <w:right w:w="105" w:type="dxa"/>
            </w:tcMar>
            <w:vAlign w:val="center"/>
          </w:tcPr>
          <w:p w14:paraId="124104D4" w14:textId="77777777" w:rsidR="00D41D26" w:rsidRDefault="000B36A2">
            <w:pPr>
              <w:spacing w:after="0"/>
              <w:rPr>
                <w:rFonts w:hint="eastAsia"/>
              </w:rPr>
            </w:pPr>
            <w:r>
              <w:rPr>
                <w:rFonts w:eastAsia="Aptos"/>
                <w:color w:val="26313B"/>
                <w:sz w:val="16"/>
              </w:rPr>
              <w:t>Action contract → Routing → authoritative owner validates and commits → Board reprojects.</w:t>
            </w:r>
          </w:p>
        </w:tc>
      </w:tr>
      <w:tr w:rsidR="00D41D26" w14:paraId="32DFCEEE" w14:textId="77777777">
        <w:trPr>
          <w:cantSplit/>
          <w:jc w:val="center"/>
        </w:trPr>
        <w:tc>
          <w:tcPr>
            <w:tcW w:w="3888" w:type="dxa"/>
            <w:tcMar>
              <w:top w:w="95" w:type="dxa"/>
              <w:left w:w="105" w:type="dxa"/>
              <w:bottom w:w="95" w:type="dxa"/>
              <w:right w:w="105" w:type="dxa"/>
            </w:tcMar>
            <w:vAlign w:val="center"/>
          </w:tcPr>
          <w:p w14:paraId="655C6C57" w14:textId="77777777" w:rsidR="00D41D26" w:rsidRDefault="000B36A2">
            <w:pPr>
              <w:spacing w:after="0"/>
              <w:rPr>
                <w:rFonts w:hint="eastAsia"/>
              </w:rPr>
            </w:pPr>
            <w:r>
              <w:rPr>
                <w:rFonts w:eastAsia="Aptos"/>
                <w:b/>
                <w:color w:val="26313B"/>
                <w:sz w:val="16"/>
              </w:rPr>
              <w:t>Same TIME coordinate shown as calendar, text, and timeline</w:t>
            </w:r>
          </w:p>
        </w:tc>
        <w:tc>
          <w:tcPr>
            <w:tcW w:w="5256" w:type="dxa"/>
            <w:tcMar>
              <w:top w:w="95" w:type="dxa"/>
              <w:left w:w="105" w:type="dxa"/>
              <w:bottom w:w="95" w:type="dxa"/>
              <w:right w:w="105" w:type="dxa"/>
            </w:tcMar>
            <w:vAlign w:val="center"/>
          </w:tcPr>
          <w:p w14:paraId="25B52F2E" w14:textId="77777777" w:rsidR="00D41D26" w:rsidRDefault="000B36A2">
            <w:pPr>
              <w:spacing w:after="0"/>
              <w:rPr>
                <w:rFonts w:hint="eastAsia"/>
              </w:rPr>
            </w:pPr>
            <w:r>
              <w:rPr>
                <w:rFonts w:eastAsia="Aptos"/>
                <w:color w:val="26313B"/>
                <w:sz w:val="16"/>
              </w:rPr>
              <w:t>One Target; several Landings. Manifestation changes; identity does not.</w:t>
            </w:r>
          </w:p>
        </w:tc>
      </w:tr>
      <w:tr w:rsidR="00D41D26" w14:paraId="100A8443" w14:textId="77777777">
        <w:trPr>
          <w:cantSplit/>
          <w:jc w:val="center"/>
        </w:trPr>
        <w:tc>
          <w:tcPr>
            <w:tcW w:w="3888" w:type="dxa"/>
            <w:tcMar>
              <w:top w:w="95" w:type="dxa"/>
              <w:left w:w="105" w:type="dxa"/>
              <w:bottom w:w="95" w:type="dxa"/>
              <w:right w:w="105" w:type="dxa"/>
            </w:tcMar>
            <w:vAlign w:val="center"/>
          </w:tcPr>
          <w:p w14:paraId="4F12446C" w14:textId="77777777" w:rsidR="00D41D26" w:rsidRDefault="000B36A2">
            <w:pPr>
              <w:spacing w:after="0"/>
              <w:rPr>
                <w:rFonts w:hint="eastAsia"/>
              </w:rPr>
            </w:pPr>
            <w:r>
              <w:rPr>
                <w:rFonts w:eastAsia="Aptos"/>
                <w:b/>
                <w:color w:val="26313B"/>
                <w:sz w:val="16"/>
              </w:rPr>
              <w:t>A required TIME reference cannot resolve</w:t>
            </w:r>
          </w:p>
        </w:tc>
        <w:tc>
          <w:tcPr>
            <w:tcW w:w="5256" w:type="dxa"/>
            <w:tcMar>
              <w:top w:w="95" w:type="dxa"/>
              <w:left w:w="105" w:type="dxa"/>
              <w:bottom w:w="95" w:type="dxa"/>
              <w:right w:w="105" w:type="dxa"/>
            </w:tcMar>
            <w:vAlign w:val="center"/>
          </w:tcPr>
          <w:p w14:paraId="0AD7B369" w14:textId="77777777" w:rsidR="00D41D26" w:rsidRDefault="000B36A2">
            <w:pPr>
              <w:spacing w:after="0"/>
              <w:rPr>
                <w:rFonts w:hint="eastAsia"/>
              </w:rPr>
            </w:pPr>
            <w:r>
              <w:rPr>
                <w:rFonts w:eastAsia="Aptos"/>
                <w:color w:val="26313B"/>
                <w:sz w:val="16"/>
              </w:rPr>
              <w:t>T = UNRESOLVED, not N/A.</w:t>
            </w:r>
          </w:p>
        </w:tc>
      </w:tr>
      <w:tr w:rsidR="00D41D26" w14:paraId="645BC9AF" w14:textId="77777777">
        <w:trPr>
          <w:cantSplit/>
          <w:jc w:val="center"/>
        </w:trPr>
        <w:tc>
          <w:tcPr>
            <w:tcW w:w="3888" w:type="dxa"/>
            <w:tcMar>
              <w:top w:w="95" w:type="dxa"/>
              <w:left w:w="105" w:type="dxa"/>
              <w:bottom w:w="95" w:type="dxa"/>
              <w:right w:w="105" w:type="dxa"/>
            </w:tcMar>
            <w:vAlign w:val="center"/>
          </w:tcPr>
          <w:p w14:paraId="7E80ABE5" w14:textId="77777777" w:rsidR="00D41D26" w:rsidRDefault="000B36A2">
            <w:pPr>
              <w:spacing w:after="0"/>
              <w:rPr>
                <w:rFonts w:hint="eastAsia"/>
              </w:rPr>
            </w:pPr>
            <w:r>
              <w:rPr>
                <w:rFonts w:eastAsia="Aptos"/>
                <w:b/>
                <w:color w:val="26313B"/>
                <w:sz w:val="16"/>
              </w:rPr>
              <w:t>Phrase “third week” enters from language</w:t>
            </w:r>
          </w:p>
        </w:tc>
        <w:tc>
          <w:tcPr>
            <w:tcW w:w="5256" w:type="dxa"/>
            <w:tcMar>
              <w:top w:w="95" w:type="dxa"/>
              <w:left w:w="105" w:type="dxa"/>
              <w:bottom w:w="95" w:type="dxa"/>
              <w:right w:w="105" w:type="dxa"/>
            </w:tcMar>
            <w:vAlign w:val="center"/>
          </w:tcPr>
          <w:p w14:paraId="294F5AD1" w14:textId="77777777" w:rsidR="00D41D26" w:rsidRDefault="000B36A2">
            <w:pPr>
              <w:spacing w:after="0"/>
              <w:rPr>
                <w:rFonts w:hint="eastAsia"/>
              </w:rPr>
            </w:pPr>
            <w:r>
              <w:rPr>
                <w:rFonts w:eastAsia="Aptos"/>
                <w:color w:val="26313B"/>
                <w:sz w:val="16"/>
              </w:rPr>
              <w:t>SOLAR may route to Week ≡; BOSS supplies Semiotic context; SOLAR is not a sixth DART.</w:t>
            </w:r>
          </w:p>
        </w:tc>
      </w:tr>
      <w:tr w:rsidR="00D41D26" w14:paraId="15E1BA17" w14:textId="77777777">
        <w:trPr>
          <w:cantSplit/>
          <w:jc w:val="center"/>
        </w:trPr>
        <w:tc>
          <w:tcPr>
            <w:tcW w:w="3888" w:type="dxa"/>
            <w:tcMar>
              <w:top w:w="95" w:type="dxa"/>
              <w:left w:w="105" w:type="dxa"/>
              <w:bottom w:w="95" w:type="dxa"/>
              <w:right w:w="105" w:type="dxa"/>
            </w:tcMar>
            <w:vAlign w:val="center"/>
          </w:tcPr>
          <w:p w14:paraId="30551C89" w14:textId="77777777" w:rsidR="00D41D26" w:rsidRDefault="000B36A2">
            <w:pPr>
              <w:spacing w:after="0"/>
              <w:rPr>
                <w:rFonts w:hint="eastAsia"/>
              </w:rPr>
            </w:pPr>
            <w:r>
              <w:rPr>
                <w:rFonts w:eastAsia="Aptos"/>
                <w:b/>
                <w:color w:val="26313B"/>
                <w:sz w:val="16"/>
              </w:rPr>
              <w:t>Board is deleted or replaced</w:t>
            </w:r>
          </w:p>
        </w:tc>
        <w:tc>
          <w:tcPr>
            <w:tcW w:w="5256" w:type="dxa"/>
            <w:tcMar>
              <w:top w:w="95" w:type="dxa"/>
              <w:left w:w="105" w:type="dxa"/>
              <w:bottom w:w="95" w:type="dxa"/>
              <w:right w:w="105" w:type="dxa"/>
            </w:tcMar>
            <w:vAlign w:val="center"/>
          </w:tcPr>
          <w:p w14:paraId="4C348511" w14:textId="77777777" w:rsidR="00D41D26" w:rsidRDefault="000B36A2">
            <w:pPr>
              <w:spacing w:after="0"/>
              <w:rPr>
                <w:rFonts w:hint="eastAsia"/>
              </w:rPr>
            </w:pPr>
            <w:r>
              <w:rPr>
                <w:rFonts w:eastAsia="Aptos"/>
                <w:color w:val="26313B"/>
                <w:sz w:val="16"/>
              </w:rPr>
              <w:t>Canonical source systems remain and can rebuild the surface.</w:t>
            </w:r>
          </w:p>
        </w:tc>
      </w:tr>
    </w:tbl>
    <w:p w14:paraId="0FACC0D3" w14:textId="77777777" w:rsidR="00D41D26" w:rsidRDefault="00D41D26">
      <w:pPr>
        <w:spacing w:after="20"/>
        <w:rPr>
          <w:rFonts w:hint="eastAsia"/>
        </w:rPr>
      </w:pPr>
    </w:p>
    <w:p w14:paraId="716E2887" w14:textId="77777777" w:rsidR="00D41D26" w:rsidRDefault="000B36A2">
      <w:pPr>
        <w:pStyle w:val="Heading1"/>
        <w:spacing w:before="160" w:after="100"/>
      </w:pPr>
      <w:r>
        <w:rPr>
          <w:rFonts w:ascii="Aptos" w:eastAsia="Aptos" w:hAnsi="Aptos"/>
          <w:color w:val="15324A"/>
          <w:sz w:val="34"/>
        </w:rPr>
        <w:t>41. Implementation Handoff</w:t>
      </w:r>
    </w:p>
    <w:p w14:paraId="2A15C6FE" w14:textId="77777777" w:rsidR="00D41D26" w:rsidRDefault="000B36A2">
      <w:pPr>
        <w:pStyle w:val="BodyText"/>
        <w:spacing w:line="259" w:lineRule="auto"/>
        <w:rPr>
          <w:rFonts w:hint="eastAsia"/>
        </w:rPr>
      </w:pPr>
      <w:r>
        <w:rPr>
          <w:rFonts w:eastAsia="Aptos"/>
        </w:rPr>
        <w:t>The current Airtable implementation already separates the DARTS source surfaces. Display is represented through the Display root and D/E/F/G tables. ARMORY demonstrations should use 0000 and XXXX while the later ARMORY tables continue to evolve. Routing begins with VISOR Stack/Table structures and descends through BIGFOOT BitWord, BitGroup, and Bit records as required. Temporal uses the CERBERUS TIME architecture. Semiotic uses BOSS, while SOLAR supplies lexical routes into the registered network.</w:t>
      </w:r>
    </w:p>
    <w:tbl>
      <w:tblPr>
        <w:tblW w:w="0" w:type="auto"/>
        <w:jc w:val="center"/>
        <w:tblLayout w:type="fixed"/>
        <w:tblLook w:val="04A0" w:firstRow="1" w:lastRow="0" w:firstColumn="1" w:lastColumn="0" w:noHBand="0" w:noVBand="1"/>
      </w:tblPr>
      <w:tblGrid>
        <w:gridCol w:w="5141"/>
        <w:gridCol w:w="5141"/>
      </w:tblGrid>
      <w:tr w:rsidR="00D41D26" w14:paraId="7BBD6EC8" w14:textId="77777777">
        <w:trPr>
          <w:jc w:val="center"/>
        </w:trPr>
        <w:tc>
          <w:tcPr>
            <w:tcW w:w="5141" w:type="dxa"/>
            <w:shd w:val="clear" w:color="auto" w:fill="1B8B87"/>
            <w:tcMar>
              <w:top w:w="0" w:type="dxa"/>
              <w:left w:w="0" w:type="dxa"/>
              <w:bottom w:w="0" w:type="dxa"/>
              <w:right w:w="0" w:type="dxa"/>
            </w:tcMar>
            <w:vAlign w:val="center"/>
          </w:tcPr>
          <w:p w14:paraId="207FD32B" w14:textId="77777777" w:rsidR="00D41D26" w:rsidRDefault="00D41D26">
            <w:pPr>
              <w:rPr>
                <w:rFonts w:hint="eastAsia"/>
              </w:rPr>
            </w:pPr>
          </w:p>
        </w:tc>
        <w:tc>
          <w:tcPr>
            <w:tcW w:w="5141" w:type="dxa"/>
            <w:shd w:val="clear" w:color="auto" w:fill="E7F4F3"/>
            <w:tcMar>
              <w:top w:w="140" w:type="dxa"/>
              <w:left w:w="160" w:type="dxa"/>
              <w:bottom w:w="140" w:type="dxa"/>
              <w:right w:w="160" w:type="dxa"/>
            </w:tcMar>
            <w:vAlign w:val="center"/>
          </w:tcPr>
          <w:p w14:paraId="62D4EABE" w14:textId="77777777" w:rsidR="00D41D26" w:rsidRDefault="000B36A2">
            <w:pPr>
              <w:spacing w:after="40"/>
              <w:rPr>
                <w:rFonts w:hint="eastAsia"/>
              </w:rPr>
            </w:pPr>
            <w:r>
              <w:rPr>
                <w:rFonts w:eastAsia="Aptos"/>
                <w:b/>
                <w:color w:val="1B8B87"/>
                <w:sz w:val="18"/>
              </w:rPr>
              <w:t>IMPLEMENTATION RULE</w:t>
            </w:r>
          </w:p>
          <w:p w14:paraId="1D3E57DD" w14:textId="77777777" w:rsidR="00D41D26" w:rsidRDefault="000B36A2">
            <w:pPr>
              <w:spacing w:after="0" w:line="252" w:lineRule="auto"/>
              <w:rPr>
                <w:rFonts w:hint="eastAsia"/>
              </w:rPr>
            </w:pPr>
            <w:r>
              <w:rPr>
                <w:rFonts w:eastAsia="Aptos"/>
                <w:color w:val="26313B"/>
                <w:sz w:val="19"/>
              </w:rPr>
              <w:t>The live registry tables are implementation surfaces. The reconstruction artifact defines responsibility and traversal; implementation may evolve without collapsing those boundaries.</w:t>
            </w:r>
          </w:p>
        </w:tc>
      </w:tr>
    </w:tbl>
    <w:p w14:paraId="2D4FE305"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3FD9AFC0" w14:textId="77777777">
        <w:trPr>
          <w:jc w:val="center"/>
        </w:trPr>
        <w:tc>
          <w:tcPr>
            <w:tcW w:w="10282" w:type="dxa"/>
            <w:shd w:val="clear" w:color="auto" w:fill="15324A"/>
            <w:tcMar>
              <w:top w:w="150" w:type="dxa"/>
              <w:left w:w="180" w:type="dxa"/>
              <w:bottom w:w="150" w:type="dxa"/>
              <w:right w:w="180" w:type="dxa"/>
            </w:tcMar>
          </w:tcPr>
          <w:p w14:paraId="6CC5141A" w14:textId="77777777" w:rsidR="00D41D26" w:rsidRDefault="000B36A2">
            <w:pPr>
              <w:rPr>
                <w:rFonts w:hint="eastAsia"/>
              </w:rPr>
            </w:pPr>
            <w:r>
              <w:rPr>
                <w:rFonts w:eastAsia="Aptos"/>
                <w:b/>
                <w:color w:val="FFFFFF"/>
                <w:sz w:val="38"/>
              </w:rPr>
              <w:t>APPENDIX A - Implementation Source Map</w:t>
            </w:r>
          </w:p>
          <w:p w14:paraId="5FA108C1" w14:textId="77777777" w:rsidR="00D41D26" w:rsidRDefault="000B36A2">
            <w:pPr>
              <w:spacing w:after="0"/>
              <w:rPr>
                <w:rFonts w:hint="eastAsia"/>
              </w:rPr>
            </w:pPr>
            <w:r>
              <w:rPr>
                <w:rFonts w:eastAsia="Aptos"/>
                <w:color w:val="DCE7EF"/>
                <w:sz w:val="19"/>
              </w:rPr>
              <w:t>Current registry surfaces provided for DARTBOARD reconstruction and implementation navigation.</w:t>
            </w:r>
          </w:p>
        </w:tc>
      </w:tr>
    </w:tbl>
    <w:p w14:paraId="1D383836" w14:textId="77777777" w:rsidR="00D41D26" w:rsidRDefault="00D41D26">
      <w:pPr>
        <w:spacing w:after="0"/>
        <w:rPr>
          <w:rFonts w:hint="eastAsia"/>
        </w:rPr>
      </w:pPr>
    </w:p>
    <w:p w14:paraId="10D132D5" w14:textId="77777777" w:rsidR="00D41D26" w:rsidRDefault="000B36A2">
      <w:pPr>
        <w:pStyle w:val="Heading1"/>
        <w:spacing w:before="160" w:after="100"/>
      </w:pPr>
      <w:r>
        <w:rPr>
          <w:rFonts w:ascii="Aptos" w:eastAsia="Aptos" w:hAnsi="Aptos"/>
          <w:color w:val="15324A"/>
          <w:sz w:val="34"/>
        </w:rPr>
        <w:t>A.1 Display - QUIVER / D/E/F/G</w:t>
      </w:r>
    </w:p>
    <w:p w14:paraId="4497C63B" w14:textId="77777777" w:rsidR="00D41D26" w:rsidRDefault="000B36A2">
      <w:pPr>
        <w:spacing w:after="60"/>
        <w:rPr>
          <w:rFonts w:hint="eastAsia"/>
        </w:rPr>
      </w:pPr>
      <w:r>
        <w:rPr>
          <w:rFonts w:eastAsia="Aptos"/>
          <w:b/>
          <w:color w:val="15324A"/>
        </w:rPr>
        <w:t xml:space="preserve">Display root </w:t>
      </w:r>
      <w:r>
        <w:rPr>
          <w:rFonts w:eastAsia="Aptos"/>
          <w:b/>
          <w:color w:val="15324A"/>
        </w:rPr>
        <w:t>🖥</w:t>
      </w:r>
      <w:r>
        <w:rPr>
          <w:rFonts w:eastAsia="Aptos"/>
          <w:b/>
          <w:color w:val="15324A"/>
        </w:rPr>
        <w:t>️</w:t>
      </w:r>
      <w:r>
        <w:rPr>
          <w:rFonts w:eastAsia="Aptos"/>
          <w:b/>
          <w:color w:val="15324A"/>
        </w:rPr>
        <w:t xml:space="preserve">: </w:t>
      </w:r>
      <w:hyperlink r:id="rId26">
        <w:r>
          <w:rPr>
            <w:color w:val="2A66B7"/>
            <w:u w:val="single"/>
          </w:rPr>
          <w:t>Open Airtable</w:t>
        </w:r>
      </w:hyperlink>
    </w:p>
    <w:p w14:paraId="0D9CAFC3" w14:textId="77777777" w:rsidR="00D41D26" w:rsidRDefault="000B36A2">
      <w:pPr>
        <w:spacing w:after="60"/>
        <w:rPr>
          <w:rFonts w:hint="eastAsia"/>
        </w:rPr>
      </w:pPr>
      <w:r>
        <w:rPr>
          <w:rFonts w:eastAsia="Aptos"/>
          <w:b/>
          <w:color w:val="15324A"/>
        </w:rPr>
        <w:t xml:space="preserve">Display D </w:t>
      </w:r>
      <w:r>
        <w:rPr>
          <w:rFonts w:eastAsia="Aptos"/>
          <w:b/>
          <w:color w:val="15324A"/>
        </w:rPr>
        <w:t>🖥</w:t>
      </w:r>
      <w:r>
        <w:rPr>
          <w:rFonts w:eastAsia="Aptos"/>
          <w:b/>
          <w:color w:val="15324A"/>
        </w:rPr>
        <w:t>️</w:t>
      </w:r>
      <w:r>
        <w:rPr>
          <w:rFonts w:eastAsia="Aptos"/>
          <w:b/>
          <w:color w:val="15324A"/>
        </w:rPr>
        <w:t xml:space="preserve"> D: </w:t>
      </w:r>
      <w:hyperlink r:id="rId27">
        <w:r>
          <w:rPr>
            <w:color w:val="2A66B7"/>
            <w:u w:val="single"/>
          </w:rPr>
          <w:t>Open Airtable</w:t>
        </w:r>
      </w:hyperlink>
    </w:p>
    <w:p w14:paraId="4F0F75A6" w14:textId="77777777" w:rsidR="00D41D26" w:rsidRDefault="000B36A2">
      <w:pPr>
        <w:spacing w:after="60"/>
        <w:rPr>
          <w:rFonts w:hint="eastAsia"/>
        </w:rPr>
      </w:pPr>
      <w:r>
        <w:rPr>
          <w:rFonts w:eastAsia="Aptos"/>
          <w:b/>
          <w:color w:val="15324A"/>
        </w:rPr>
        <w:t xml:space="preserve">Display E </w:t>
      </w:r>
      <w:r>
        <w:rPr>
          <w:rFonts w:eastAsia="Aptos"/>
          <w:b/>
          <w:color w:val="15324A"/>
        </w:rPr>
        <w:t>🖥</w:t>
      </w:r>
      <w:r>
        <w:rPr>
          <w:rFonts w:eastAsia="Aptos"/>
          <w:b/>
          <w:color w:val="15324A"/>
        </w:rPr>
        <w:t>️</w:t>
      </w:r>
      <w:r>
        <w:rPr>
          <w:rFonts w:eastAsia="Aptos"/>
          <w:b/>
          <w:color w:val="15324A"/>
        </w:rPr>
        <w:t xml:space="preserve"> E: </w:t>
      </w:r>
      <w:hyperlink r:id="rId28">
        <w:r>
          <w:rPr>
            <w:color w:val="2A66B7"/>
            <w:u w:val="single"/>
          </w:rPr>
          <w:t>Open Airtable</w:t>
        </w:r>
      </w:hyperlink>
    </w:p>
    <w:p w14:paraId="1F2148C8" w14:textId="77777777" w:rsidR="00D41D26" w:rsidRDefault="000B36A2">
      <w:pPr>
        <w:spacing w:after="60"/>
        <w:rPr>
          <w:rFonts w:hint="eastAsia"/>
        </w:rPr>
      </w:pPr>
      <w:r>
        <w:rPr>
          <w:rFonts w:eastAsia="Aptos"/>
          <w:b/>
          <w:color w:val="15324A"/>
        </w:rPr>
        <w:t xml:space="preserve">Display F </w:t>
      </w:r>
      <w:r>
        <w:rPr>
          <w:rFonts w:eastAsia="Aptos"/>
          <w:b/>
          <w:color w:val="15324A"/>
        </w:rPr>
        <w:t>🖥</w:t>
      </w:r>
      <w:r>
        <w:rPr>
          <w:rFonts w:eastAsia="Aptos"/>
          <w:b/>
          <w:color w:val="15324A"/>
        </w:rPr>
        <w:t>️</w:t>
      </w:r>
      <w:r>
        <w:rPr>
          <w:rFonts w:eastAsia="Aptos"/>
          <w:b/>
          <w:color w:val="15324A"/>
        </w:rPr>
        <w:t xml:space="preserve"> F: </w:t>
      </w:r>
      <w:hyperlink r:id="rId29">
        <w:r>
          <w:rPr>
            <w:color w:val="2A66B7"/>
            <w:u w:val="single"/>
          </w:rPr>
          <w:t>Open Airtable</w:t>
        </w:r>
      </w:hyperlink>
    </w:p>
    <w:p w14:paraId="5AF1F493" w14:textId="77777777" w:rsidR="00D41D26" w:rsidRDefault="000B36A2">
      <w:pPr>
        <w:spacing w:after="60"/>
        <w:rPr>
          <w:rFonts w:hint="eastAsia"/>
        </w:rPr>
      </w:pPr>
      <w:r>
        <w:rPr>
          <w:rFonts w:eastAsia="Aptos"/>
          <w:b/>
          <w:color w:val="15324A"/>
        </w:rPr>
        <w:t xml:space="preserve">Display G </w:t>
      </w:r>
      <w:r>
        <w:rPr>
          <w:rFonts w:eastAsia="Aptos"/>
          <w:b/>
          <w:color w:val="15324A"/>
        </w:rPr>
        <w:t>🖥</w:t>
      </w:r>
      <w:r>
        <w:rPr>
          <w:rFonts w:eastAsia="Aptos"/>
          <w:b/>
          <w:color w:val="15324A"/>
        </w:rPr>
        <w:t>️</w:t>
      </w:r>
      <w:r>
        <w:rPr>
          <w:rFonts w:eastAsia="Aptos"/>
          <w:b/>
          <w:color w:val="15324A"/>
        </w:rPr>
        <w:t xml:space="preserve"> G: </w:t>
      </w:r>
      <w:hyperlink r:id="rId30">
        <w:r>
          <w:rPr>
            <w:color w:val="2A66B7"/>
            <w:u w:val="single"/>
          </w:rPr>
          <w:t>Open Airtable</w:t>
        </w:r>
      </w:hyperlink>
    </w:p>
    <w:p w14:paraId="0F409607" w14:textId="77777777" w:rsidR="00D41D26" w:rsidRDefault="000B36A2">
      <w:pPr>
        <w:pStyle w:val="Heading1"/>
        <w:spacing w:before="160" w:after="100"/>
      </w:pPr>
      <w:r>
        <w:rPr>
          <w:rFonts w:ascii="Aptos" w:eastAsia="Aptos" w:hAnsi="Aptos"/>
          <w:color w:val="15324A"/>
          <w:sz w:val="34"/>
        </w:rPr>
        <w:t>A.2 ARMORY</w:t>
      </w:r>
    </w:p>
    <w:p w14:paraId="3BC8503A" w14:textId="77777777" w:rsidR="00D41D26" w:rsidRDefault="000B36A2">
      <w:pPr>
        <w:spacing w:after="60"/>
        <w:rPr>
          <w:rFonts w:hint="eastAsia"/>
        </w:rPr>
      </w:pPr>
      <w:r>
        <w:rPr>
          <w:rFonts w:eastAsia="Aptos"/>
          <w:b/>
          <w:color w:val="15324A"/>
        </w:rPr>
        <w:t xml:space="preserve">0000: </w:t>
      </w:r>
      <w:hyperlink r:id="rId31">
        <w:r>
          <w:rPr>
            <w:color w:val="2A66B7"/>
            <w:u w:val="single"/>
          </w:rPr>
          <w:t>Open Airtable</w:t>
        </w:r>
      </w:hyperlink>
    </w:p>
    <w:p w14:paraId="0EBA9811" w14:textId="77777777" w:rsidR="00D41D26" w:rsidRDefault="000B36A2">
      <w:pPr>
        <w:spacing w:after="60"/>
        <w:rPr>
          <w:rFonts w:hint="eastAsia"/>
        </w:rPr>
      </w:pPr>
      <w:r>
        <w:rPr>
          <w:rFonts w:eastAsia="Aptos"/>
          <w:b/>
          <w:color w:val="15324A"/>
        </w:rPr>
        <w:t xml:space="preserve">XXXX: </w:t>
      </w:r>
      <w:hyperlink r:id="rId32">
        <w:r>
          <w:rPr>
            <w:color w:val="2A66B7"/>
            <w:u w:val="single"/>
          </w:rPr>
          <w:t>Open Airtable</w:t>
        </w:r>
      </w:hyperlink>
    </w:p>
    <w:p w14:paraId="2768733C" w14:textId="77777777" w:rsidR="00D41D26" w:rsidRDefault="000B36A2">
      <w:pPr>
        <w:pStyle w:val="BodyText"/>
        <w:spacing w:line="259" w:lineRule="auto"/>
        <w:rPr>
          <w:rFonts w:hint="eastAsia"/>
        </w:rPr>
      </w:pPr>
      <w:r>
        <w:rPr>
          <w:rFonts w:eastAsia="Aptos"/>
        </w:rPr>
        <w:t>The wider ARMORY table sequence 00000, XXXXX, 000000, and XXXXXX remains architecturally applicable. For this reconstruction artifact, 0000 and XXXX are the primary demonstration surfaces because later tables are still being updated.</w:t>
      </w:r>
    </w:p>
    <w:p w14:paraId="6D197AF8" w14:textId="77777777" w:rsidR="00D41D26" w:rsidRDefault="000B36A2">
      <w:pPr>
        <w:pStyle w:val="Heading1"/>
        <w:spacing w:before="160" w:after="100"/>
      </w:pPr>
      <w:r>
        <w:rPr>
          <w:rFonts w:ascii="Aptos" w:eastAsia="Aptos" w:hAnsi="Aptos"/>
          <w:color w:val="15324A"/>
          <w:sz w:val="34"/>
        </w:rPr>
        <w:t>A.3 Routing - VISOR and BIGFOOT</w:t>
      </w:r>
    </w:p>
    <w:p w14:paraId="058F6273" w14:textId="77777777" w:rsidR="00D41D26" w:rsidRDefault="000B36A2">
      <w:pPr>
        <w:spacing w:after="60"/>
        <w:rPr>
          <w:rFonts w:hint="eastAsia"/>
        </w:rPr>
      </w:pPr>
      <w:r>
        <w:rPr>
          <w:rFonts w:eastAsia="Aptos"/>
          <w:b/>
          <w:color w:val="15324A"/>
        </w:rPr>
        <w:t xml:space="preserve">VISOR Stack </w:t>
      </w:r>
      <w:r>
        <w:rPr>
          <w:rFonts w:eastAsia="Aptos"/>
          <w:b/>
          <w:color w:val="15324A"/>
        </w:rPr>
        <w:t>🗃</w:t>
      </w:r>
      <w:r>
        <w:rPr>
          <w:rFonts w:eastAsia="Aptos"/>
          <w:b/>
          <w:color w:val="15324A"/>
        </w:rPr>
        <w:t xml:space="preserve">: </w:t>
      </w:r>
      <w:hyperlink r:id="rId33">
        <w:r>
          <w:rPr>
            <w:color w:val="2A66B7"/>
            <w:u w:val="single"/>
          </w:rPr>
          <w:t>Open Airtable</w:t>
        </w:r>
      </w:hyperlink>
    </w:p>
    <w:p w14:paraId="68C08DE5" w14:textId="77777777" w:rsidR="00D41D26" w:rsidRDefault="000B36A2">
      <w:pPr>
        <w:spacing w:after="60"/>
        <w:rPr>
          <w:rFonts w:hint="eastAsia"/>
        </w:rPr>
      </w:pPr>
      <w:r>
        <w:rPr>
          <w:rFonts w:eastAsia="Aptos"/>
          <w:b/>
          <w:color w:val="15324A"/>
        </w:rPr>
        <w:t xml:space="preserve">VISOR Registry Table </w:t>
      </w:r>
      <w:r>
        <w:rPr>
          <w:rFonts w:eastAsia="Aptos"/>
          <w:b/>
          <w:color w:val="15324A"/>
        </w:rPr>
        <w:t>🗄</w:t>
      </w:r>
      <w:r>
        <w:rPr>
          <w:rFonts w:eastAsia="Aptos"/>
          <w:b/>
          <w:color w:val="15324A"/>
        </w:rPr>
        <w:t>️</w:t>
      </w:r>
      <w:r>
        <w:rPr>
          <w:rFonts w:eastAsia="Aptos"/>
          <w:b/>
          <w:color w:val="15324A"/>
        </w:rPr>
        <w:t xml:space="preserve">: </w:t>
      </w:r>
      <w:hyperlink r:id="rId34">
        <w:r>
          <w:rPr>
            <w:color w:val="2A66B7"/>
            <w:u w:val="single"/>
          </w:rPr>
          <w:t>Open Airtable</w:t>
        </w:r>
      </w:hyperlink>
    </w:p>
    <w:p w14:paraId="3E108C44" w14:textId="77777777" w:rsidR="00D41D26" w:rsidRDefault="000B36A2">
      <w:pPr>
        <w:spacing w:after="60"/>
        <w:rPr>
          <w:rFonts w:hint="eastAsia"/>
        </w:rPr>
      </w:pPr>
      <w:r>
        <w:rPr>
          <w:rFonts w:eastAsia="Aptos"/>
          <w:b/>
          <w:color w:val="15324A"/>
        </w:rPr>
        <w:t>BIGFOOT Bit ▪</w:t>
      </w:r>
      <w:r>
        <w:rPr>
          <w:rFonts w:eastAsia="Aptos"/>
          <w:b/>
          <w:color w:val="15324A"/>
        </w:rPr>
        <w:t>︎</w:t>
      </w:r>
      <w:r>
        <w:rPr>
          <w:rFonts w:eastAsia="Aptos"/>
          <w:b/>
          <w:color w:val="15324A"/>
        </w:rPr>
        <w:t xml:space="preserve">: </w:t>
      </w:r>
      <w:hyperlink r:id="rId35">
        <w:r>
          <w:rPr>
            <w:color w:val="2A66B7"/>
            <w:u w:val="single"/>
          </w:rPr>
          <w:t>Open Airtable</w:t>
        </w:r>
      </w:hyperlink>
    </w:p>
    <w:p w14:paraId="1BE1F322" w14:textId="77777777" w:rsidR="00D41D26" w:rsidRDefault="000B36A2">
      <w:pPr>
        <w:spacing w:after="60"/>
        <w:rPr>
          <w:rFonts w:hint="eastAsia"/>
        </w:rPr>
      </w:pPr>
      <w:r>
        <w:rPr>
          <w:rFonts w:eastAsia="Aptos"/>
          <w:b/>
          <w:color w:val="15324A"/>
        </w:rPr>
        <w:t>BIGFOOT BitGroup |▪</w:t>
      </w:r>
      <w:r>
        <w:rPr>
          <w:rFonts w:eastAsia="Aptos"/>
          <w:b/>
          <w:color w:val="15324A"/>
        </w:rPr>
        <w:t>︎</w:t>
      </w:r>
      <w:r>
        <w:rPr>
          <w:rFonts w:eastAsia="Aptos"/>
          <w:b/>
          <w:color w:val="15324A"/>
        </w:rPr>
        <w:t>▪</w:t>
      </w:r>
      <w:r>
        <w:rPr>
          <w:rFonts w:eastAsia="Aptos"/>
          <w:b/>
          <w:color w:val="15324A"/>
        </w:rPr>
        <w:t>︎</w:t>
      </w:r>
      <w:r>
        <w:rPr>
          <w:rFonts w:eastAsia="Aptos"/>
          <w:b/>
          <w:color w:val="15324A"/>
        </w:rPr>
        <w:t xml:space="preserve">|: </w:t>
      </w:r>
      <w:hyperlink r:id="rId36">
        <w:r>
          <w:rPr>
            <w:color w:val="2A66B7"/>
            <w:u w:val="single"/>
          </w:rPr>
          <w:t>Open Airtable</w:t>
        </w:r>
      </w:hyperlink>
    </w:p>
    <w:p w14:paraId="46391E71" w14:textId="77777777" w:rsidR="00D41D26" w:rsidRDefault="000B36A2">
      <w:pPr>
        <w:spacing w:after="60"/>
        <w:rPr>
          <w:rFonts w:hint="eastAsia"/>
        </w:rPr>
      </w:pPr>
      <w:r>
        <w:rPr>
          <w:rFonts w:eastAsia="Aptos"/>
          <w:b/>
          <w:color w:val="15324A"/>
        </w:rPr>
        <w:t>BIGFOOT BitWord [▪</w:t>
      </w:r>
      <w:r>
        <w:rPr>
          <w:rFonts w:eastAsia="Aptos"/>
          <w:b/>
          <w:color w:val="15324A"/>
        </w:rPr>
        <w:t>︎</w:t>
      </w:r>
      <w:r>
        <w:rPr>
          <w:rFonts w:eastAsia="Aptos"/>
          <w:b/>
          <w:color w:val="15324A"/>
        </w:rPr>
        <w:t>|▪</w:t>
      </w:r>
      <w:r>
        <w:rPr>
          <w:rFonts w:eastAsia="Aptos"/>
          <w:b/>
          <w:color w:val="15324A"/>
        </w:rPr>
        <w:t>︎</w:t>
      </w:r>
      <w:r>
        <w:rPr>
          <w:rFonts w:eastAsia="Aptos"/>
          <w:b/>
          <w:color w:val="15324A"/>
        </w:rPr>
        <w:t xml:space="preserve">]: </w:t>
      </w:r>
      <w:hyperlink r:id="rId37">
        <w:r>
          <w:rPr>
            <w:color w:val="2A66B7"/>
            <w:u w:val="single"/>
          </w:rPr>
          <w:t>Open Airtable</w:t>
        </w:r>
      </w:hyperlink>
    </w:p>
    <w:p w14:paraId="1851ACA5" w14:textId="77777777" w:rsidR="00D41D26" w:rsidRDefault="000B36A2">
      <w:pPr>
        <w:spacing w:after="60"/>
        <w:rPr>
          <w:rFonts w:hint="eastAsia"/>
        </w:rPr>
      </w:pPr>
      <w:r>
        <w:rPr>
          <w:rFonts w:eastAsia="Aptos"/>
          <w:b/>
          <w:color w:val="15324A"/>
        </w:rPr>
        <w:t>BIGFOOT BitWord Folder [▪</w:t>
      </w:r>
      <w:r>
        <w:rPr>
          <w:rFonts w:eastAsia="Aptos"/>
          <w:b/>
          <w:color w:val="15324A"/>
        </w:rPr>
        <w:t>︎</w:t>
      </w:r>
      <w:r>
        <w:rPr>
          <w:rFonts w:eastAsia="Aptos"/>
          <w:b/>
          <w:color w:val="15324A"/>
        </w:rPr>
        <w:t>|▪</w:t>
      </w:r>
      <w:r>
        <w:rPr>
          <w:rFonts w:eastAsia="Aptos"/>
          <w:b/>
          <w:color w:val="15324A"/>
        </w:rPr>
        <w:t>︎</w:t>
      </w:r>
      <w:r>
        <w:rPr>
          <w:rFonts w:eastAsia="Aptos"/>
          <w:b/>
          <w:color w:val="15324A"/>
        </w:rPr>
        <w:t xml:space="preserve">] </w:t>
      </w:r>
      <w:r>
        <w:rPr>
          <w:rFonts w:eastAsia="Aptos"/>
          <w:b/>
          <w:color w:val="15324A"/>
        </w:rPr>
        <w:t>📁</w:t>
      </w:r>
      <w:r>
        <w:rPr>
          <w:rFonts w:eastAsia="Aptos"/>
          <w:b/>
          <w:color w:val="15324A"/>
        </w:rPr>
        <w:t xml:space="preserve">: </w:t>
      </w:r>
      <w:hyperlink r:id="rId38">
        <w:r>
          <w:rPr>
            <w:color w:val="2A66B7"/>
            <w:u w:val="single"/>
          </w:rPr>
          <w:t>Open Airtable</w:t>
        </w:r>
      </w:hyperlink>
    </w:p>
    <w:p w14:paraId="1058F662" w14:textId="77777777" w:rsidR="00D41D26" w:rsidRDefault="000B36A2">
      <w:pPr>
        <w:pStyle w:val="Heading1"/>
        <w:spacing w:before="160" w:after="100"/>
      </w:pPr>
      <w:r>
        <w:rPr>
          <w:rFonts w:ascii="Aptos" w:eastAsia="Aptos" w:hAnsi="Aptos"/>
          <w:color w:val="15324A"/>
          <w:sz w:val="34"/>
        </w:rPr>
        <w:t>A.4 Temporal</w:t>
      </w:r>
    </w:p>
    <w:p w14:paraId="3FF0C92B" w14:textId="77777777" w:rsidR="00D41D26" w:rsidRDefault="000B36A2">
      <w:pPr>
        <w:pStyle w:val="BodyText"/>
        <w:spacing w:line="259" w:lineRule="auto"/>
        <w:rPr>
          <w:rFonts w:hint="eastAsia"/>
        </w:rPr>
      </w:pPr>
      <w:r>
        <w:rPr>
          <w:rFonts w:eastAsia="Aptos"/>
        </w:rPr>
        <w:t>Temporal resolution is supplied by the CERBERUS TIME architecture, including the 6×6 operational calendar projection, TIME-32/64/96/128 resolution ladder, Week and Phase identities, intercalary branch, clock/precision semantics, and Time Context boundary. DARTBOARD uses TIME when T is applicable; it does not reproduce TIME as a local calendar schema.</w:t>
      </w:r>
    </w:p>
    <w:p w14:paraId="13625FF9" w14:textId="77777777" w:rsidR="00D41D26" w:rsidRDefault="000B36A2">
      <w:pPr>
        <w:pStyle w:val="Heading1"/>
        <w:spacing w:before="160" w:after="100"/>
      </w:pPr>
      <w:r>
        <w:rPr>
          <w:rFonts w:ascii="Aptos" w:eastAsia="Aptos" w:hAnsi="Aptos"/>
          <w:color w:val="15324A"/>
          <w:sz w:val="34"/>
        </w:rPr>
        <w:t>A.5 Semiotic</w:t>
      </w:r>
    </w:p>
    <w:p w14:paraId="400895C5" w14:textId="77777777" w:rsidR="00D41D26" w:rsidRDefault="000B36A2">
      <w:pPr>
        <w:spacing w:after="60"/>
        <w:rPr>
          <w:rFonts w:hint="eastAsia"/>
        </w:rPr>
      </w:pPr>
      <w:r>
        <w:rPr>
          <w:rFonts w:eastAsia="Aptos"/>
          <w:b/>
          <w:color w:val="15324A"/>
        </w:rPr>
        <w:t xml:space="preserve">BOSS </w:t>
      </w:r>
      <w:r>
        <w:rPr>
          <w:rFonts w:eastAsia="Aptos"/>
          <w:b/>
          <w:color w:val="15324A"/>
        </w:rPr>
        <w:t>⭐</w:t>
      </w:r>
      <w:r>
        <w:rPr>
          <w:rFonts w:eastAsia="Aptos"/>
          <w:b/>
          <w:color w:val="15324A"/>
        </w:rPr>
        <w:t xml:space="preserve">: </w:t>
      </w:r>
      <w:hyperlink r:id="rId39">
        <w:r>
          <w:rPr>
            <w:color w:val="2A66B7"/>
            <w:u w:val="single"/>
          </w:rPr>
          <w:t>Open Airtable</w:t>
        </w:r>
      </w:hyperlink>
    </w:p>
    <w:p w14:paraId="246676E4" w14:textId="77777777" w:rsidR="00D41D26" w:rsidRDefault="000B36A2">
      <w:pPr>
        <w:pStyle w:val="BodyText"/>
        <w:spacing w:line="259" w:lineRule="auto"/>
        <w:rPr>
          <w:rFonts w:hint="eastAsia"/>
        </w:rPr>
      </w:pPr>
      <w:r>
        <w:rPr>
          <w:rFonts w:eastAsia="Aptos"/>
        </w:rPr>
        <w:t>BOSS supplies the governed Semiotic layer. SOLAR supplies lexical Names/Aliases and ingress routes into registered semantic territory; it remains outside the five-DART acronym.</w:t>
      </w:r>
    </w:p>
    <w:p w14:paraId="09EBD7E2" w14:textId="77777777" w:rsidR="00D41D26" w:rsidRDefault="000B36A2">
      <w:pPr>
        <w:pStyle w:val="Heading1"/>
        <w:spacing w:before="160" w:after="100"/>
      </w:pPr>
      <w:r>
        <w:rPr>
          <w:rFonts w:ascii="Aptos" w:eastAsia="Aptos" w:hAnsi="Aptos"/>
          <w:color w:val="15324A"/>
          <w:sz w:val="34"/>
        </w:rPr>
        <w:t>A.6 Document and Figure Source Basis</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3528"/>
        <w:gridCol w:w="5688"/>
      </w:tblGrid>
      <w:tr w:rsidR="00D41D26" w14:paraId="4CE223BE" w14:textId="77777777">
        <w:trPr>
          <w:tblHeader/>
          <w:jc w:val="center"/>
        </w:trPr>
        <w:tc>
          <w:tcPr>
            <w:tcW w:w="3528" w:type="dxa"/>
            <w:shd w:val="clear" w:color="auto" w:fill="15324A"/>
            <w:tcMar>
              <w:top w:w="100" w:type="dxa"/>
              <w:left w:w="110" w:type="dxa"/>
              <w:bottom w:w="100" w:type="dxa"/>
              <w:right w:w="110" w:type="dxa"/>
            </w:tcMar>
            <w:vAlign w:val="center"/>
          </w:tcPr>
          <w:p w14:paraId="37C59E6B" w14:textId="77777777" w:rsidR="00D41D26" w:rsidRDefault="000B36A2">
            <w:pPr>
              <w:jc w:val="center"/>
              <w:rPr>
                <w:rFonts w:hint="eastAsia"/>
              </w:rPr>
            </w:pPr>
            <w:r>
              <w:rPr>
                <w:rFonts w:eastAsia="Aptos"/>
                <w:b/>
                <w:color w:val="FFFFFF"/>
                <w:sz w:val="17"/>
              </w:rPr>
              <w:t>Source</w:t>
            </w:r>
          </w:p>
        </w:tc>
        <w:tc>
          <w:tcPr>
            <w:tcW w:w="5688" w:type="dxa"/>
            <w:shd w:val="clear" w:color="auto" w:fill="15324A"/>
            <w:tcMar>
              <w:top w:w="100" w:type="dxa"/>
              <w:left w:w="110" w:type="dxa"/>
              <w:bottom w:w="100" w:type="dxa"/>
              <w:right w:w="110" w:type="dxa"/>
            </w:tcMar>
            <w:vAlign w:val="center"/>
          </w:tcPr>
          <w:p w14:paraId="335B33E2" w14:textId="77777777" w:rsidR="00D41D26" w:rsidRDefault="000B36A2">
            <w:pPr>
              <w:jc w:val="center"/>
              <w:rPr>
                <w:rFonts w:hint="eastAsia"/>
              </w:rPr>
            </w:pPr>
            <w:r>
              <w:rPr>
                <w:rFonts w:eastAsia="Aptos"/>
                <w:b/>
                <w:color w:val="FFFFFF"/>
                <w:sz w:val="17"/>
              </w:rPr>
              <w:t>Role in this artifact</w:t>
            </w:r>
          </w:p>
        </w:tc>
      </w:tr>
      <w:tr w:rsidR="00D41D26" w14:paraId="173204B5" w14:textId="77777777">
        <w:trPr>
          <w:cantSplit/>
          <w:jc w:val="center"/>
        </w:trPr>
        <w:tc>
          <w:tcPr>
            <w:tcW w:w="3528" w:type="dxa"/>
            <w:tcMar>
              <w:top w:w="95" w:type="dxa"/>
              <w:left w:w="105" w:type="dxa"/>
              <w:bottom w:w="95" w:type="dxa"/>
              <w:right w:w="105" w:type="dxa"/>
            </w:tcMar>
            <w:vAlign w:val="center"/>
          </w:tcPr>
          <w:p w14:paraId="1A82042C" w14:textId="77777777" w:rsidR="00D41D26" w:rsidRDefault="000B36A2">
            <w:pPr>
              <w:spacing w:after="0"/>
              <w:rPr>
                <w:rFonts w:hint="eastAsia"/>
              </w:rPr>
            </w:pPr>
            <w:r>
              <w:rPr>
                <w:rFonts w:eastAsia="Aptos"/>
                <w:b/>
                <w:color w:val="26313B"/>
                <w:sz w:val="16"/>
              </w:rPr>
              <w:t>CERBERUS DARTS Architecture v0.1</w:t>
            </w:r>
          </w:p>
        </w:tc>
        <w:tc>
          <w:tcPr>
            <w:tcW w:w="5688" w:type="dxa"/>
            <w:tcMar>
              <w:top w:w="95" w:type="dxa"/>
              <w:left w:w="105" w:type="dxa"/>
              <w:bottom w:w="95" w:type="dxa"/>
              <w:right w:w="105" w:type="dxa"/>
            </w:tcMar>
            <w:vAlign w:val="center"/>
          </w:tcPr>
          <w:p w14:paraId="08E6BECA" w14:textId="77777777" w:rsidR="00D41D26" w:rsidRDefault="000B36A2">
            <w:pPr>
              <w:spacing w:after="0"/>
              <w:rPr>
                <w:rFonts w:hint="eastAsia"/>
              </w:rPr>
            </w:pPr>
            <w:r>
              <w:rPr>
                <w:rFonts w:eastAsia="Aptos"/>
                <w:color w:val="26313B"/>
                <w:sz w:val="16"/>
              </w:rPr>
              <w:t>Defines the five global projection domains, selective participation, authority preservation, surface convergence, and DARTBOARD as the bounded meeting surface.</w:t>
            </w:r>
          </w:p>
        </w:tc>
      </w:tr>
      <w:tr w:rsidR="00D41D26" w14:paraId="39D785CA" w14:textId="77777777">
        <w:trPr>
          <w:cantSplit/>
          <w:jc w:val="center"/>
        </w:trPr>
        <w:tc>
          <w:tcPr>
            <w:tcW w:w="3528" w:type="dxa"/>
            <w:tcMar>
              <w:top w:w="95" w:type="dxa"/>
              <w:left w:w="105" w:type="dxa"/>
              <w:bottom w:w="95" w:type="dxa"/>
              <w:right w:w="105" w:type="dxa"/>
            </w:tcMar>
            <w:vAlign w:val="center"/>
          </w:tcPr>
          <w:p w14:paraId="74EB4581" w14:textId="77777777" w:rsidR="00D41D26" w:rsidRDefault="000B36A2">
            <w:pPr>
              <w:spacing w:after="0"/>
              <w:rPr>
                <w:rFonts w:hint="eastAsia"/>
              </w:rPr>
            </w:pPr>
            <w:r>
              <w:rPr>
                <w:rFonts w:eastAsia="Aptos"/>
                <w:b/>
                <w:color w:val="26313B"/>
                <w:sz w:val="16"/>
              </w:rPr>
              <w:t>CERBERUS DARTBOARD - Semantic Kernel Runtime Interpretation &amp; Interface Architecture v0.1</w:t>
            </w:r>
          </w:p>
        </w:tc>
        <w:tc>
          <w:tcPr>
            <w:tcW w:w="5688" w:type="dxa"/>
            <w:tcMar>
              <w:top w:w="95" w:type="dxa"/>
              <w:left w:w="105" w:type="dxa"/>
              <w:bottom w:w="95" w:type="dxa"/>
              <w:right w:w="105" w:type="dxa"/>
            </w:tcMar>
            <w:vAlign w:val="center"/>
          </w:tcPr>
          <w:p w14:paraId="00D65716" w14:textId="77777777" w:rsidR="00D41D26" w:rsidRDefault="000B36A2">
            <w:pPr>
              <w:spacing w:after="0"/>
              <w:rPr>
                <w:rFonts w:hint="eastAsia"/>
              </w:rPr>
            </w:pPr>
            <w:r>
              <w:rPr>
                <w:rFonts w:eastAsia="Aptos"/>
                <w:color w:val="26313B"/>
                <w:sz w:val="16"/>
              </w:rPr>
              <w:t>Defines the generic BitWord/BitGroup/Reader runtime, generated controls, governed mutation, and interface-as-projection boundary.</w:t>
            </w:r>
          </w:p>
        </w:tc>
      </w:tr>
      <w:tr w:rsidR="00D41D26" w14:paraId="4C6A5431" w14:textId="77777777">
        <w:trPr>
          <w:cantSplit/>
          <w:jc w:val="center"/>
        </w:trPr>
        <w:tc>
          <w:tcPr>
            <w:tcW w:w="3528" w:type="dxa"/>
            <w:tcMar>
              <w:top w:w="95" w:type="dxa"/>
              <w:left w:w="105" w:type="dxa"/>
              <w:bottom w:w="95" w:type="dxa"/>
              <w:right w:w="105" w:type="dxa"/>
            </w:tcMar>
            <w:vAlign w:val="center"/>
          </w:tcPr>
          <w:p w14:paraId="1C3462F7" w14:textId="77777777" w:rsidR="00D41D26" w:rsidRDefault="000B36A2">
            <w:pPr>
              <w:spacing w:after="0"/>
              <w:rPr>
                <w:rFonts w:hint="eastAsia"/>
              </w:rPr>
            </w:pPr>
            <w:r>
              <w:rPr>
                <w:rFonts w:eastAsia="Aptos"/>
                <w:b/>
                <w:color w:val="26313B"/>
                <w:sz w:val="16"/>
              </w:rPr>
              <w:t>CERBERUS DARTBOARD Formal Specification v0.1</w:t>
            </w:r>
          </w:p>
        </w:tc>
        <w:tc>
          <w:tcPr>
            <w:tcW w:w="5688" w:type="dxa"/>
            <w:tcMar>
              <w:top w:w="95" w:type="dxa"/>
              <w:left w:w="105" w:type="dxa"/>
              <w:bottom w:w="95" w:type="dxa"/>
              <w:right w:w="105" w:type="dxa"/>
            </w:tcMar>
            <w:vAlign w:val="center"/>
          </w:tcPr>
          <w:p w14:paraId="20C54EBC" w14:textId="77777777" w:rsidR="00D41D26" w:rsidRDefault="000B36A2">
            <w:pPr>
              <w:spacing w:after="0"/>
              <w:rPr>
                <w:rFonts w:hint="eastAsia"/>
              </w:rPr>
            </w:pPr>
            <w:r>
              <w:rPr>
                <w:rFonts w:eastAsia="Aptos"/>
                <w:color w:val="26313B"/>
                <w:sz w:val="16"/>
              </w:rPr>
              <w:t>Defines the broader operational surface, authority law, runtime direction, and the principle that DARTBOARD is not a truth store.</w:t>
            </w:r>
          </w:p>
        </w:tc>
      </w:tr>
      <w:tr w:rsidR="00D41D26" w14:paraId="237C2ACB" w14:textId="77777777">
        <w:trPr>
          <w:cantSplit/>
          <w:jc w:val="center"/>
        </w:trPr>
        <w:tc>
          <w:tcPr>
            <w:tcW w:w="3528" w:type="dxa"/>
            <w:tcMar>
              <w:top w:w="95" w:type="dxa"/>
              <w:left w:w="105" w:type="dxa"/>
              <w:bottom w:w="95" w:type="dxa"/>
              <w:right w:w="105" w:type="dxa"/>
            </w:tcMar>
            <w:vAlign w:val="center"/>
          </w:tcPr>
          <w:p w14:paraId="262CCA19" w14:textId="77777777" w:rsidR="00D41D26" w:rsidRDefault="000B36A2">
            <w:pPr>
              <w:spacing w:after="0"/>
              <w:rPr>
                <w:rFonts w:hint="eastAsia"/>
              </w:rPr>
            </w:pPr>
            <w:r>
              <w:rPr>
                <w:rFonts w:eastAsia="Aptos"/>
                <w:b/>
                <w:color w:val="26313B"/>
                <w:sz w:val="16"/>
              </w:rPr>
              <w:t>CERBERUS TIME_DESCRIPTIVE-101 v0.1</w:t>
            </w:r>
          </w:p>
        </w:tc>
        <w:tc>
          <w:tcPr>
            <w:tcW w:w="5688" w:type="dxa"/>
            <w:tcMar>
              <w:top w:w="95" w:type="dxa"/>
              <w:left w:w="105" w:type="dxa"/>
              <w:bottom w:w="95" w:type="dxa"/>
              <w:right w:w="105" w:type="dxa"/>
            </w:tcMar>
            <w:vAlign w:val="center"/>
          </w:tcPr>
          <w:p w14:paraId="1F51E2F2" w14:textId="77777777" w:rsidR="00D41D26" w:rsidRDefault="000B36A2">
            <w:pPr>
              <w:spacing w:after="0"/>
              <w:rPr>
                <w:rFonts w:hint="eastAsia"/>
              </w:rPr>
            </w:pPr>
            <w:r>
              <w:rPr>
                <w:rFonts w:eastAsia="Aptos"/>
                <w:color w:val="26313B"/>
                <w:sz w:val="16"/>
              </w:rPr>
              <w:t>Provides the canonical temporal specimen: TIME ownership of WHEN, 6×6 projection, intercalary isolation, BOSS/SOLAR separation, and D/E/F/G publication examples.</w:t>
            </w:r>
          </w:p>
        </w:tc>
      </w:tr>
      <w:tr w:rsidR="00D41D26" w14:paraId="58A9E74A" w14:textId="77777777">
        <w:trPr>
          <w:cantSplit/>
          <w:jc w:val="center"/>
        </w:trPr>
        <w:tc>
          <w:tcPr>
            <w:tcW w:w="3528" w:type="dxa"/>
            <w:tcMar>
              <w:top w:w="95" w:type="dxa"/>
              <w:left w:w="105" w:type="dxa"/>
              <w:bottom w:w="95" w:type="dxa"/>
              <w:right w:w="105" w:type="dxa"/>
            </w:tcMar>
            <w:vAlign w:val="center"/>
          </w:tcPr>
          <w:p w14:paraId="6D826F28" w14:textId="77777777" w:rsidR="00D41D26" w:rsidRDefault="000B36A2">
            <w:pPr>
              <w:spacing w:after="0"/>
              <w:rPr>
                <w:rFonts w:hint="eastAsia"/>
              </w:rPr>
            </w:pPr>
            <w:r>
              <w:rPr>
                <w:rFonts w:eastAsia="Aptos"/>
                <w:b/>
                <w:color w:val="26313B"/>
                <w:sz w:val="16"/>
              </w:rPr>
              <w:t>DARTBOARD Pass 6 Figure Registry</w:t>
            </w:r>
          </w:p>
        </w:tc>
        <w:tc>
          <w:tcPr>
            <w:tcW w:w="5688" w:type="dxa"/>
            <w:tcMar>
              <w:top w:w="95" w:type="dxa"/>
              <w:left w:w="105" w:type="dxa"/>
              <w:bottom w:w="95" w:type="dxa"/>
              <w:right w:w="105" w:type="dxa"/>
            </w:tcMar>
            <w:vAlign w:val="center"/>
          </w:tcPr>
          <w:p w14:paraId="3FEF4153" w14:textId="77777777" w:rsidR="00D41D26" w:rsidRDefault="000B36A2">
            <w:pPr>
              <w:spacing w:after="0"/>
              <w:rPr>
                <w:rFonts w:hint="eastAsia"/>
              </w:rPr>
            </w:pPr>
            <w:r>
              <w:rPr>
                <w:rFonts w:eastAsia="Aptos"/>
                <w:color w:val="26313B"/>
                <w:sz w:val="16"/>
              </w:rPr>
              <w:t>18 approved Figure Contracts implemented as 18 Compound Constructs and 18 rendered publication artifacts.</w:t>
            </w:r>
          </w:p>
        </w:tc>
      </w:tr>
    </w:tbl>
    <w:p w14:paraId="091AEF6F" w14:textId="77777777" w:rsidR="00D41D26" w:rsidRDefault="00D41D26">
      <w:pPr>
        <w:spacing w:after="20"/>
        <w:rPr>
          <w:rFonts w:hint="eastAsia"/>
        </w:rPr>
      </w:pPr>
    </w:p>
    <w:p w14:paraId="696017DD" w14:textId="77777777" w:rsidR="00D41D26" w:rsidRDefault="000B36A2">
      <w:pPr>
        <w:rPr>
          <w:rFonts w:hint="eastAsia"/>
        </w:rPr>
      </w:pPr>
      <w:r>
        <w:br w:type="page"/>
      </w:r>
    </w:p>
    <w:tbl>
      <w:tblPr>
        <w:tblW w:w="0" w:type="auto"/>
        <w:jc w:val="center"/>
        <w:tblLook w:val="04A0" w:firstRow="1" w:lastRow="0" w:firstColumn="1" w:lastColumn="0" w:noHBand="0" w:noVBand="1"/>
      </w:tblPr>
      <w:tblGrid>
        <w:gridCol w:w="10282"/>
      </w:tblGrid>
      <w:tr w:rsidR="00D41D26" w14:paraId="588661C7" w14:textId="77777777">
        <w:trPr>
          <w:jc w:val="center"/>
        </w:trPr>
        <w:tc>
          <w:tcPr>
            <w:tcW w:w="10282" w:type="dxa"/>
            <w:shd w:val="clear" w:color="auto" w:fill="15324A"/>
            <w:tcMar>
              <w:top w:w="150" w:type="dxa"/>
              <w:left w:w="180" w:type="dxa"/>
              <w:bottom w:w="150" w:type="dxa"/>
              <w:right w:w="180" w:type="dxa"/>
            </w:tcMar>
          </w:tcPr>
          <w:p w14:paraId="26806F60" w14:textId="77777777" w:rsidR="00D41D26" w:rsidRDefault="000B36A2">
            <w:pPr>
              <w:rPr>
                <w:rFonts w:hint="eastAsia"/>
              </w:rPr>
            </w:pPr>
            <w:r>
              <w:rPr>
                <w:rFonts w:eastAsia="Aptos"/>
                <w:b/>
                <w:color w:val="FFFFFF"/>
                <w:sz w:val="38"/>
              </w:rPr>
              <w:t>APPENDIX B - Figure Index</w:t>
            </w:r>
          </w:p>
          <w:p w14:paraId="283D738B" w14:textId="77777777" w:rsidR="00D41D26" w:rsidRDefault="000B36A2">
            <w:pPr>
              <w:spacing w:after="0"/>
              <w:rPr>
                <w:rFonts w:hint="eastAsia"/>
              </w:rPr>
            </w:pPr>
            <w:r>
              <w:rPr>
                <w:rFonts w:eastAsia="Aptos"/>
                <w:color w:val="DCE7EF"/>
                <w:sz w:val="19"/>
              </w:rPr>
              <w:t>The 18 approved Pass 6 Compound Constructs used by this Verified Release.</w:t>
            </w:r>
          </w:p>
        </w:tc>
      </w:tr>
    </w:tbl>
    <w:p w14:paraId="3661F7AB" w14:textId="77777777" w:rsidR="00D41D26" w:rsidRDefault="00D41D26">
      <w:pPr>
        <w:spacing w:after="0"/>
        <w:rPr>
          <w:rFonts w:hint="eastAsia"/>
        </w:rPr>
      </w:pP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605"/>
        <w:gridCol w:w="4536"/>
        <w:gridCol w:w="1440"/>
        <w:gridCol w:w="1440"/>
        <w:gridCol w:w="1080"/>
      </w:tblGrid>
      <w:tr w:rsidR="00D41D26" w14:paraId="05320A89" w14:textId="77777777">
        <w:trPr>
          <w:tblHeader/>
          <w:jc w:val="center"/>
        </w:trPr>
        <w:tc>
          <w:tcPr>
            <w:tcW w:w="605" w:type="dxa"/>
            <w:shd w:val="clear" w:color="auto" w:fill="15324A"/>
            <w:tcMar>
              <w:top w:w="100" w:type="dxa"/>
              <w:left w:w="110" w:type="dxa"/>
              <w:bottom w:w="100" w:type="dxa"/>
              <w:right w:w="110" w:type="dxa"/>
            </w:tcMar>
            <w:vAlign w:val="center"/>
          </w:tcPr>
          <w:p w14:paraId="676735EF" w14:textId="77777777" w:rsidR="00D41D26" w:rsidRDefault="000B36A2">
            <w:pPr>
              <w:jc w:val="center"/>
              <w:rPr>
                <w:rFonts w:hint="eastAsia"/>
              </w:rPr>
            </w:pPr>
            <w:r>
              <w:rPr>
                <w:rFonts w:eastAsia="Aptos"/>
                <w:b/>
                <w:color w:val="FFFFFF"/>
                <w:sz w:val="17"/>
              </w:rPr>
              <w:t>Fig.</w:t>
            </w:r>
          </w:p>
        </w:tc>
        <w:tc>
          <w:tcPr>
            <w:tcW w:w="4536" w:type="dxa"/>
            <w:shd w:val="clear" w:color="auto" w:fill="15324A"/>
            <w:tcMar>
              <w:top w:w="100" w:type="dxa"/>
              <w:left w:w="110" w:type="dxa"/>
              <w:bottom w:w="100" w:type="dxa"/>
              <w:right w:w="110" w:type="dxa"/>
            </w:tcMar>
            <w:vAlign w:val="center"/>
          </w:tcPr>
          <w:p w14:paraId="7D8CF15B" w14:textId="77777777" w:rsidR="00D41D26" w:rsidRDefault="000B36A2">
            <w:pPr>
              <w:jc w:val="center"/>
              <w:rPr>
                <w:rFonts w:hint="eastAsia"/>
              </w:rPr>
            </w:pPr>
            <w:r>
              <w:rPr>
                <w:rFonts w:eastAsia="Aptos"/>
                <w:b/>
                <w:color w:val="FFFFFF"/>
                <w:sz w:val="17"/>
              </w:rPr>
              <w:t>Title</w:t>
            </w:r>
          </w:p>
        </w:tc>
        <w:tc>
          <w:tcPr>
            <w:tcW w:w="1440" w:type="dxa"/>
            <w:shd w:val="clear" w:color="auto" w:fill="15324A"/>
            <w:tcMar>
              <w:top w:w="100" w:type="dxa"/>
              <w:left w:w="110" w:type="dxa"/>
              <w:bottom w:w="100" w:type="dxa"/>
              <w:right w:w="110" w:type="dxa"/>
            </w:tcMar>
            <w:vAlign w:val="center"/>
          </w:tcPr>
          <w:p w14:paraId="2314209A" w14:textId="77777777" w:rsidR="00D41D26" w:rsidRDefault="000B36A2">
            <w:pPr>
              <w:jc w:val="center"/>
              <w:rPr>
                <w:rFonts w:hint="eastAsia"/>
              </w:rPr>
            </w:pPr>
            <w:r>
              <w:rPr>
                <w:rFonts w:eastAsia="Aptos"/>
                <w:b/>
                <w:color w:val="FFFFFF"/>
                <w:sz w:val="17"/>
              </w:rPr>
              <w:t>Figure ID</w:t>
            </w:r>
          </w:p>
        </w:tc>
        <w:tc>
          <w:tcPr>
            <w:tcW w:w="1440" w:type="dxa"/>
            <w:shd w:val="clear" w:color="auto" w:fill="15324A"/>
            <w:tcMar>
              <w:top w:w="100" w:type="dxa"/>
              <w:left w:w="110" w:type="dxa"/>
              <w:bottom w:w="100" w:type="dxa"/>
              <w:right w:w="110" w:type="dxa"/>
            </w:tcMar>
            <w:vAlign w:val="center"/>
          </w:tcPr>
          <w:p w14:paraId="5633870A" w14:textId="77777777" w:rsidR="00D41D26" w:rsidRDefault="000B36A2">
            <w:pPr>
              <w:jc w:val="center"/>
              <w:rPr>
                <w:rFonts w:hint="eastAsia"/>
              </w:rPr>
            </w:pPr>
            <w:r>
              <w:rPr>
                <w:rFonts w:eastAsia="Aptos"/>
                <w:b/>
                <w:color w:val="FFFFFF"/>
                <w:sz w:val="17"/>
              </w:rPr>
              <w:t>Compound ID</w:t>
            </w:r>
          </w:p>
        </w:tc>
        <w:tc>
          <w:tcPr>
            <w:tcW w:w="1080" w:type="dxa"/>
            <w:shd w:val="clear" w:color="auto" w:fill="15324A"/>
            <w:tcMar>
              <w:top w:w="100" w:type="dxa"/>
              <w:left w:w="110" w:type="dxa"/>
              <w:bottom w:w="100" w:type="dxa"/>
              <w:right w:w="110" w:type="dxa"/>
            </w:tcMar>
            <w:vAlign w:val="center"/>
          </w:tcPr>
          <w:p w14:paraId="11D07555" w14:textId="77777777" w:rsidR="00D41D26" w:rsidRDefault="000B36A2">
            <w:pPr>
              <w:jc w:val="center"/>
              <w:rPr>
                <w:rFonts w:hint="eastAsia"/>
              </w:rPr>
            </w:pPr>
            <w:r>
              <w:rPr>
                <w:rFonts w:eastAsia="Aptos"/>
                <w:b/>
                <w:color w:val="FFFFFF"/>
                <w:sz w:val="17"/>
              </w:rPr>
              <w:t>Build</w:t>
            </w:r>
          </w:p>
        </w:tc>
      </w:tr>
      <w:tr w:rsidR="00D41D26" w14:paraId="389D0E3C" w14:textId="77777777">
        <w:trPr>
          <w:cantSplit/>
          <w:jc w:val="center"/>
        </w:trPr>
        <w:tc>
          <w:tcPr>
            <w:tcW w:w="605" w:type="dxa"/>
            <w:tcMar>
              <w:top w:w="95" w:type="dxa"/>
              <w:left w:w="105" w:type="dxa"/>
              <w:bottom w:w="95" w:type="dxa"/>
              <w:right w:w="105" w:type="dxa"/>
            </w:tcMar>
            <w:vAlign w:val="center"/>
          </w:tcPr>
          <w:p w14:paraId="6BCAD646" w14:textId="77777777" w:rsidR="00D41D26" w:rsidRDefault="000B36A2">
            <w:pPr>
              <w:spacing w:after="0"/>
              <w:jc w:val="center"/>
              <w:rPr>
                <w:rFonts w:hint="eastAsia"/>
              </w:rPr>
            </w:pPr>
            <w:r>
              <w:rPr>
                <w:rFonts w:eastAsia="Aptos"/>
                <w:b/>
                <w:color w:val="26313B"/>
                <w:sz w:val="15"/>
              </w:rPr>
              <w:t>1</w:t>
            </w:r>
          </w:p>
        </w:tc>
        <w:tc>
          <w:tcPr>
            <w:tcW w:w="4536" w:type="dxa"/>
            <w:tcMar>
              <w:top w:w="95" w:type="dxa"/>
              <w:left w:w="105" w:type="dxa"/>
              <w:bottom w:w="95" w:type="dxa"/>
              <w:right w:w="105" w:type="dxa"/>
            </w:tcMar>
            <w:vAlign w:val="center"/>
          </w:tcPr>
          <w:p w14:paraId="5F8B3796" w14:textId="77777777" w:rsidR="00D41D26" w:rsidRDefault="000B36A2">
            <w:pPr>
              <w:spacing w:after="0"/>
              <w:rPr>
                <w:rFonts w:hint="eastAsia"/>
              </w:rPr>
            </w:pPr>
            <w:r>
              <w:rPr>
                <w:rFonts w:eastAsia="Aptos"/>
                <w:color w:val="26313B"/>
                <w:sz w:val="15"/>
              </w:rPr>
              <w:t>DARTBOARD runtime thesis</w:t>
            </w:r>
          </w:p>
        </w:tc>
        <w:tc>
          <w:tcPr>
            <w:tcW w:w="1440" w:type="dxa"/>
            <w:tcMar>
              <w:top w:w="95" w:type="dxa"/>
              <w:left w:w="105" w:type="dxa"/>
              <w:bottom w:w="95" w:type="dxa"/>
              <w:right w:w="105" w:type="dxa"/>
            </w:tcMar>
            <w:vAlign w:val="center"/>
          </w:tcPr>
          <w:p w14:paraId="7AE04E94" w14:textId="77777777" w:rsidR="00D41D26" w:rsidRDefault="000B36A2">
            <w:pPr>
              <w:spacing w:after="0"/>
              <w:jc w:val="center"/>
              <w:rPr>
                <w:rFonts w:hint="eastAsia"/>
              </w:rPr>
            </w:pPr>
            <w:r>
              <w:rPr>
                <w:rFonts w:eastAsia="Aptos"/>
                <w:color w:val="26313B"/>
                <w:sz w:val="15"/>
              </w:rPr>
              <w:t>DB-FG-001</w:t>
            </w:r>
          </w:p>
        </w:tc>
        <w:tc>
          <w:tcPr>
            <w:tcW w:w="1440" w:type="dxa"/>
            <w:tcMar>
              <w:top w:w="95" w:type="dxa"/>
              <w:left w:w="105" w:type="dxa"/>
              <w:bottom w:w="95" w:type="dxa"/>
              <w:right w:w="105" w:type="dxa"/>
            </w:tcMar>
            <w:vAlign w:val="center"/>
          </w:tcPr>
          <w:p w14:paraId="0A3382D9" w14:textId="77777777" w:rsidR="00D41D26" w:rsidRDefault="000B36A2">
            <w:pPr>
              <w:spacing w:after="0"/>
              <w:jc w:val="center"/>
              <w:rPr>
                <w:rFonts w:hint="eastAsia"/>
              </w:rPr>
            </w:pPr>
            <w:r>
              <w:rPr>
                <w:rFonts w:eastAsia="Aptos"/>
                <w:color w:val="26313B"/>
                <w:sz w:val="15"/>
              </w:rPr>
              <w:t>DB-CC-001</w:t>
            </w:r>
          </w:p>
        </w:tc>
        <w:tc>
          <w:tcPr>
            <w:tcW w:w="1080" w:type="dxa"/>
            <w:tcMar>
              <w:top w:w="95" w:type="dxa"/>
              <w:left w:w="105" w:type="dxa"/>
              <w:bottom w:w="95" w:type="dxa"/>
              <w:right w:w="105" w:type="dxa"/>
            </w:tcMar>
            <w:vAlign w:val="center"/>
          </w:tcPr>
          <w:p w14:paraId="752F74B4" w14:textId="77777777" w:rsidR="00D41D26" w:rsidRDefault="000B36A2">
            <w:pPr>
              <w:spacing w:after="0"/>
              <w:jc w:val="center"/>
              <w:rPr>
                <w:rFonts w:hint="eastAsia"/>
              </w:rPr>
            </w:pPr>
            <w:r>
              <w:rPr>
                <w:rFonts w:eastAsia="Aptos"/>
                <w:color w:val="26313B"/>
                <w:sz w:val="15"/>
              </w:rPr>
              <w:t>Wave D</w:t>
            </w:r>
          </w:p>
        </w:tc>
      </w:tr>
      <w:tr w:rsidR="00D41D26" w14:paraId="4B908C80" w14:textId="77777777">
        <w:trPr>
          <w:cantSplit/>
          <w:jc w:val="center"/>
        </w:trPr>
        <w:tc>
          <w:tcPr>
            <w:tcW w:w="605" w:type="dxa"/>
            <w:tcMar>
              <w:top w:w="95" w:type="dxa"/>
              <w:left w:w="105" w:type="dxa"/>
              <w:bottom w:w="95" w:type="dxa"/>
              <w:right w:w="105" w:type="dxa"/>
            </w:tcMar>
            <w:vAlign w:val="center"/>
          </w:tcPr>
          <w:p w14:paraId="7C37DC66" w14:textId="77777777" w:rsidR="00D41D26" w:rsidRDefault="000B36A2">
            <w:pPr>
              <w:spacing w:after="0"/>
              <w:jc w:val="center"/>
              <w:rPr>
                <w:rFonts w:hint="eastAsia"/>
              </w:rPr>
            </w:pPr>
            <w:r>
              <w:rPr>
                <w:rFonts w:eastAsia="Aptos"/>
                <w:b/>
                <w:color w:val="26313B"/>
                <w:sz w:val="15"/>
              </w:rPr>
              <w:t>2</w:t>
            </w:r>
          </w:p>
        </w:tc>
        <w:tc>
          <w:tcPr>
            <w:tcW w:w="4536" w:type="dxa"/>
            <w:tcMar>
              <w:top w:w="95" w:type="dxa"/>
              <w:left w:w="105" w:type="dxa"/>
              <w:bottom w:w="95" w:type="dxa"/>
              <w:right w:w="105" w:type="dxa"/>
            </w:tcMar>
            <w:vAlign w:val="center"/>
          </w:tcPr>
          <w:p w14:paraId="060F35A3" w14:textId="77777777" w:rsidR="00D41D26" w:rsidRDefault="000B36A2">
            <w:pPr>
              <w:spacing w:after="0"/>
              <w:rPr>
                <w:rFonts w:hint="eastAsia"/>
              </w:rPr>
            </w:pPr>
            <w:r>
              <w:rPr>
                <w:rFonts w:eastAsia="Aptos"/>
                <w:color w:val="26313B"/>
                <w:sz w:val="15"/>
              </w:rPr>
              <w:t>Five DARTS domain atlas</w:t>
            </w:r>
          </w:p>
        </w:tc>
        <w:tc>
          <w:tcPr>
            <w:tcW w:w="1440" w:type="dxa"/>
            <w:tcMar>
              <w:top w:w="95" w:type="dxa"/>
              <w:left w:w="105" w:type="dxa"/>
              <w:bottom w:w="95" w:type="dxa"/>
              <w:right w:w="105" w:type="dxa"/>
            </w:tcMar>
            <w:vAlign w:val="center"/>
          </w:tcPr>
          <w:p w14:paraId="10895601" w14:textId="77777777" w:rsidR="00D41D26" w:rsidRDefault="000B36A2">
            <w:pPr>
              <w:spacing w:after="0"/>
              <w:jc w:val="center"/>
              <w:rPr>
                <w:rFonts w:hint="eastAsia"/>
              </w:rPr>
            </w:pPr>
            <w:r>
              <w:rPr>
                <w:rFonts w:eastAsia="Aptos"/>
                <w:color w:val="26313B"/>
                <w:sz w:val="15"/>
              </w:rPr>
              <w:t>DB-FG-002</w:t>
            </w:r>
          </w:p>
        </w:tc>
        <w:tc>
          <w:tcPr>
            <w:tcW w:w="1440" w:type="dxa"/>
            <w:tcMar>
              <w:top w:w="95" w:type="dxa"/>
              <w:left w:w="105" w:type="dxa"/>
              <w:bottom w:w="95" w:type="dxa"/>
              <w:right w:w="105" w:type="dxa"/>
            </w:tcMar>
            <w:vAlign w:val="center"/>
          </w:tcPr>
          <w:p w14:paraId="7FB52925" w14:textId="77777777" w:rsidR="00D41D26" w:rsidRDefault="000B36A2">
            <w:pPr>
              <w:spacing w:after="0"/>
              <w:jc w:val="center"/>
              <w:rPr>
                <w:rFonts w:hint="eastAsia"/>
              </w:rPr>
            </w:pPr>
            <w:r>
              <w:rPr>
                <w:rFonts w:eastAsia="Aptos"/>
                <w:color w:val="26313B"/>
                <w:sz w:val="15"/>
              </w:rPr>
              <w:t>DB-CC-002</w:t>
            </w:r>
          </w:p>
        </w:tc>
        <w:tc>
          <w:tcPr>
            <w:tcW w:w="1080" w:type="dxa"/>
            <w:tcMar>
              <w:top w:w="95" w:type="dxa"/>
              <w:left w:w="105" w:type="dxa"/>
              <w:bottom w:w="95" w:type="dxa"/>
              <w:right w:w="105" w:type="dxa"/>
            </w:tcMar>
            <w:vAlign w:val="center"/>
          </w:tcPr>
          <w:p w14:paraId="63F866E7" w14:textId="77777777" w:rsidR="00D41D26" w:rsidRDefault="000B36A2">
            <w:pPr>
              <w:spacing w:after="0"/>
              <w:jc w:val="center"/>
              <w:rPr>
                <w:rFonts w:hint="eastAsia"/>
              </w:rPr>
            </w:pPr>
            <w:r>
              <w:rPr>
                <w:rFonts w:eastAsia="Aptos"/>
                <w:color w:val="26313B"/>
                <w:sz w:val="15"/>
              </w:rPr>
              <w:t>Wave A</w:t>
            </w:r>
          </w:p>
        </w:tc>
      </w:tr>
      <w:tr w:rsidR="00D41D26" w14:paraId="54B34617" w14:textId="77777777">
        <w:trPr>
          <w:cantSplit/>
          <w:jc w:val="center"/>
        </w:trPr>
        <w:tc>
          <w:tcPr>
            <w:tcW w:w="605" w:type="dxa"/>
            <w:tcMar>
              <w:top w:w="95" w:type="dxa"/>
              <w:left w:w="105" w:type="dxa"/>
              <w:bottom w:w="95" w:type="dxa"/>
              <w:right w:w="105" w:type="dxa"/>
            </w:tcMar>
            <w:vAlign w:val="center"/>
          </w:tcPr>
          <w:p w14:paraId="036AE983" w14:textId="77777777" w:rsidR="00D41D26" w:rsidRDefault="000B36A2">
            <w:pPr>
              <w:spacing w:after="0"/>
              <w:jc w:val="center"/>
              <w:rPr>
                <w:rFonts w:hint="eastAsia"/>
              </w:rPr>
            </w:pPr>
            <w:r>
              <w:rPr>
                <w:rFonts w:eastAsia="Aptos"/>
                <w:b/>
                <w:color w:val="26313B"/>
                <w:sz w:val="15"/>
              </w:rPr>
              <w:t>3</w:t>
            </w:r>
          </w:p>
        </w:tc>
        <w:tc>
          <w:tcPr>
            <w:tcW w:w="4536" w:type="dxa"/>
            <w:tcMar>
              <w:top w:w="95" w:type="dxa"/>
              <w:left w:w="105" w:type="dxa"/>
              <w:bottom w:w="95" w:type="dxa"/>
              <w:right w:w="105" w:type="dxa"/>
            </w:tcMar>
            <w:vAlign w:val="center"/>
          </w:tcPr>
          <w:p w14:paraId="378D065B" w14:textId="77777777" w:rsidR="00D41D26" w:rsidRDefault="000B36A2">
            <w:pPr>
              <w:spacing w:after="0"/>
              <w:rPr>
                <w:rFonts w:hint="eastAsia"/>
              </w:rPr>
            </w:pPr>
            <w:r>
              <w:rPr>
                <w:rFonts w:eastAsia="Aptos"/>
                <w:color w:val="26313B"/>
                <w:sz w:val="15"/>
              </w:rPr>
              <w:t>Selective DART profile</w:t>
            </w:r>
          </w:p>
        </w:tc>
        <w:tc>
          <w:tcPr>
            <w:tcW w:w="1440" w:type="dxa"/>
            <w:tcMar>
              <w:top w:w="95" w:type="dxa"/>
              <w:left w:w="105" w:type="dxa"/>
              <w:bottom w:w="95" w:type="dxa"/>
              <w:right w:w="105" w:type="dxa"/>
            </w:tcMar>
            <w:vAlign w:val="center"/>
          </w:tcPr>
          <w:p w14:paraId="38399AA4" w14:textId="77777777" w:rsidR="00D41D26" w:rsidRDefault="000B36A2">
            <w:pPr>
              <w:spacing w:after="0"/>
              <w:jc w:val="center"/>
              <w:rPr>
                <w:rFonts w:hint="eastAsia"/>
              </w:rPr>
            </w:pPr>
            <w:r>
              <w:rPr>
                <w:rFonts w:eastAsia="Aptos"/>
                <w:color w:val="26313B"/>
                <w:sz w:val="15"/>
              </w:rPr>
              <w:t>DB-FG-003</w:t>
            </w:r>
          </w:p>
        </w:tc>
        <w:tc>
          <w:tcPr>
            <w:tcW w:w="1440" w:type="dxa"/>
            <w:tcMar>
              <w:top w:w="95" w:type="dxa"/>
              <w:left w:w="105" w:type="dxa"/>
              <w:bottom w:w="95" w:type="dxa"/>
              <w:right w:w="105" w:type="dxa"/>
            </w:tcMar>
            <w:vAlign w:val="center"/>
          </w:tcPr>
          <w:p w14:paraId="14EE474B" w14:textId="77777777" w:rsidR="00D41D26" w:rsidRDefault="000B36A2">
            <w:pPr>
              <w:spacing w:after="0"/>
              <w:jc w:val="center"/>
              <w:rPr>
                <w:rFonts w:hint="eastAsia"/>
              </w:rPr>
            </w:pPr>
            <w:r>
              <w:rPr>
                <w:rFonts w:eastAsia="Aptos"/>
                <w:color w:val="26313B"/>
                <w:sz w:val="15"/>
              </w:rPr>
              <w:t>DB-CC-003</w:t>
            </w:r>
          </w:p>
        </w:tc>
        <w:tc>
          <w:tcPr>
            <w:tcW w:w="1080" w:type="dxa"/>
            <w:tcMar>
              <w:top w:w="95" w:type="dxa"/>
              <w:left w:w="105" w:type="dxa"/>
              <w:bottom w:w="95" w:type="dxa"/>
              <w:right w:w="105" w:type="dxa"/>
            </w:tcMar>
            <w:vAlign w:val="center"/>
          </w:tcPr>
          <w:p w14:paraId="1431C730" w14:textId="77777777" w:rsidR="00D41D26" w:rsidRDefault="000B36A2">
            <w:pPr>
              <w:spacing w:after="0"/>
              <w:jc w:val="center"/>
              <w:rPr>
                <w:rFonts w:hint="eastAsia"/>
              </w:rPr>
            </w:pPr>
            <w:r>
              <w:rPr>
                <w:rFonts w:eastAsia="Aptos"/>
                <w:color w:val="26313B"/>
                <w:sz w:val="15"/>
              </w:rPr>
              <w:t>Wave A</w:t>
            </w:r>
          </w:p>
        </w:tc>
      </w:tr>
      <w:tr w:rsidR="00D41D26" w14:paraId="2663BDE9" w14:textId="77777777">
        <w:trPr>
          <w:cantSplit/>
          <w:jc w:val="center"/>
        </w:trPr>
        <w:tc>
          <w:tcPr>
            <w:tcW w:w="605" w:type="dxa"/>
            <w:tcMar>
              <w:top w:w="95" w:type="dxa"/>
              <w:left w:w="105" w:type="dxa"/>
              <w:bottom w:w="95" w:type="dxa"/>
              <w:right w:w="105" w:type="dxa"/>
            </w:tcMar>
            <w:vAlign w:val="center"/>
          </w:tcPr>
          <w:p w14:paraId="7C94CF65" w14:textId="77777777" w:rsidR="00D41D26" w:rsidRDefault="000B36A2">
            <w:pPr>
              <w:spacing w:after="0"/>
              <w:jc w:val="center"/>
              <w:rPr>
                <w:rFonts w:hint="eastAsia"/>
              </w:rPr>
            </w:pPr>
            <w:r>
              <w:rPr>
                <w:rFonts w:eastAsia="Aptos"/>
                <w:b/>
                <w:color w:val="26313B"/>
                <w:sz w:val="15"/>
              </w:rPr>
              <w:t>4</w:t>
            </w:r>
          </w:p>
        </w:tc>
        <w:tc>
          <w:tcPr>
            <w:tcW w:w="4536" w:type="dxa"/>
            <w:tcMar>
              <w:top w:w="95" w:type="dxa"/>
              <w:left w:w="105" w:type="dxa"/>
              <w:bottom w:w="95" w:type="dxa"/>
              <w:right w:w="105" w:type="dxa"/>
            </w:tcMar>
            <w:vAlign w:val="center"/>
          </w:tcPr>
          <w:p w14:paraId="73E55D3C" w14:textId="77777777" w:rsidR="00D41D26" w:rsidRDefault="000B36A2">
            <w:pPr>
              <w:spacing w:after="0"/>
              <w:rPr>
                <w:rFonts w:hint="eastAsia"/>
              </w:rPr>
            </w:pPr>
            <w:r>
              <w:rPr>
                <w:rFonts w:eastAsia="Aptos"/>
                <w:color w:val="26313B"/>
                <w:sz w:val="15"/>
              </w:rPr>
              <w:t>Anatomy of one DART</w:t>
            </w:r>
          </w:p>
        </w:tc>
        <w:tc>
          <w:tcPr>
            <w:tcW w:w="1440" w:type="dxa"/>
            <w:tcMar>
              <w:top w:w="95" w:type="dxa"/>
              <w:left w:w="105" w:type="dxa"/>
              <w:bottom w:w="95" w:type="dxa"/>
              <w:right w:w="105" w:type="dxa"/>
            </w:tcMar>
            <w:vAlign w:val="center"/>
          </w:tcPr>
          <w:p w14:paraId="4136B744" w14:textId="77777777" w:rsidR="00D41D26" w:rsidRDefault="000B36A2">
            <w:pPr>
              <w:spacing w:after="0"/>
              <w:jc w:val="center"/>
              <w:rPr>
                <w:rFonts w:hint="eastAsia"/>
              </w:rPr>
            </w:pPr>
            <w:r>
              <w:rPr>
                <w:rFonts w:eastAsia="Aptos"/>
                <w:color w:val="26313B"/>
                <w:sz w:val="15"/>
              </w:rPr>
              <w:t>DB-FG-004</w:t>
            </w:r>
          </w:p>
        </w:tc>
        <w:tc>
          <w:tcPr>
            <w:tcW w:w="1440" w:type="dxa"/>
            <w:tcMar>
              <w:top w:w="95" w:type="dxa"/>
              <w:left w:w="105" w:type="dxa"/>
              <w:bottom w:w="95" w:type="dxa"/>
              <w:right w:w="105" w:type="dxa"/>
            </w:tcMar>
            <w:vAlign w:val="center"/>
          </w:tcPr>
          <w:p w14:paraId="6B2177E7" w14:textId="77777777" w:rsidR="00D41D26" w:rsidRDefault="000B36A2">
            <w:pPr>
              <w:spacing w:after="0"/>
              <w:jc w:val="center"/>
              <w:rPr>
                <w:rFonts w:hint="eastAsia"/>
              </w:rPr>
            </w:pPr>
            <w:r>
              <w:rPr>
                <w:rFonts w:eastAsia="Aptos"/>
                <w:color w:val="26313B"/>
                <w:sz w:val="15"/>
              </w:rPr>
              <w:t>DB-CC-004</w:t>
            </w:r>
          </w:p>
        </w:tc>
        <w:tc>
          <w:tcPr>
            <w:tcW w:w="1080" w:type="dxa"/>
            <w:tcMar>
              <w:top w:w="95" w:type="dxa"/>
              <w:left w:w="105" w:type="dxa"/>
              <w:bottom w:w="95" w:type="dxa"/>
              <w:right w:w="105" w:type="dxa"/>
            </w:tcMar>
            <w:vAlign w:val="center"/>
          </w:tcPr>
          <w:p w14:paraId="7E01CEB4" w14:textId="77777777" w:rsidR="00D41D26" w:rsidRDefault="000B36A2">
            <w:pPr>
              <w:spacing w:after="0"/>
              <w:jc w:val="center"/>
              <w:rPr>
                <w:rFonts w:hint="eastAsia"/>
              </w:rPr>
            </w:pPr>
            <w:r>
              <w:rPr>
                <w:rFonts w:eastAsia="Aptos"/>
                <w:color w:val="26313B"/>
                <w:sz w:val="15"/>
              </w:rPr>
              <w:t>Wave A</w:t>
            </w:r>
          </w:p>
        </w:tc>
      </w:tr>
      <w:tr w:rsidR="00D41D26" w14:paraId="4F7AEC8B" w14:textId="77777777">
        <w:trPr>
          <w:cantSplit/>
          <w:jc w:val="center"/>
        </w:trPr>
        <w:tc>
          <w:tcPr>
            <w:tcW w:w="605" w:type="dxa"/>
            <w:tcMar>
              <w:top w:w="95" w:type="dxa"/>
              <w:left w:w="105" w:type="dxa"/>
              <w:bottom w:w="95" w:type="dxa"/>
              <w:right w:w="105" w:type="dxa"/>
            </w:tcMar>
            <w:vAlign w:val="center"/>
          </w:tcPr>
          <w:p w14:paraId="5B796A7C" w14:textId="77777777" w:rsidR="00D41D26" w:rsidRDefault="000B36A2">
            <w:pPr>
              <w:spacing w:after="0"/>
              <w:jc w:val="center"/>
              <w:rPr>
                <w:rFonts w:hint="eastAsia"/>
              </w:rPr>
            </w:pPr>
            <w:r>
              <w:rPr>
                <w:rFonts w:eastAsia="Aptos"/>
                <w:b/>
                <w:color w:val="26313B"/>
                <w:sz w:val="15"/>
              </w:rPr>
              <w:t>5</w:t>
            </w:r>
          </w:p>
        </w:tc>
        <w:tc>
          <w:tcPr>
            <w:tcW w:w="4536" w:type="dxa"/>
            <w:tcMar>
              <w:top w:w="95" w:type="dxa"/>
              <w:left w:w="105" w:type="dxa"/>
              <w:bottom w:w="95" w:type="dxa"/>
              <w:right w:w="105" w:type="dxa"/>
            </w:tcMar>
            <w:vAlign w:val="center"/>
          </w:tcPr>
          <w:p w14:paraId="5BF704E4" w14:textId="77777777" w:rsidR="00D41D26" w:rsidRDefault="000B36A2">
            <w:pPr>
              <w:spacing w:after="0"/>
              <w:rPr>
                <w:rFonts w:hint="eastAsia"/>
              </w:rPr>
            </w:pPr>
            <w:r>
              <w:rPr>
                <w:rFonts w:eastAsia="Aptos"/>
                <w:color w:val="26313B"/>
                <w:sz w:val="15"/>
              </w:rPr>
              <w:t>Target, Anchor, and Landing</w:t>
            </w:r>
          </w:p>
        </w:tc>
        <w:tc>
          <w:tcPr>
            <w:tcW w:w="1440" w:type="dxa"/>
            <w:tcMar>
              <w:top w:w="95" w:type="dxa"/>
              <w:left w:w="105" w:type="dxa"/>
              <w:bottom w:w="95" w:type="dxa"/>
              <w:right w:w="105" w:type="dxa"/>
            </w:tcMar>
            <w:vAlign w:val="center"/>
          </w:tcPr>
          <w:p w14:paraId="2E83839C" w14:textId="77777777" w:rsidR="00D41D26" w:rsidRDefault="000B36A2">
            <w:pPr>
              <w:spacing w:after="0"/>
              <w:jc w:val="center"/>
              <w:rPr>
                <w:rFonts w:hint="eastAsia"/>
              </w:rPr>
            </w:pPr>
            <w:r>
              <w:rPr>
                <w:rFonts w:eastAsia="Aptos"/>
                <w:color w:val="26313B"/>
                <w:sz w:val="15"/>
              </w:rPr>
              <w:t>DB-FG-005</w:t>
            </w:r>
          </w:p>
        </w:tc>
        <w:tc>
          <w:tcPr>
            <w:tcW w:w="1440" w:type="dxa"/>
            <w:tcMar>
              <w:top w:w="95" w:type="dxa"/>
              <w:left w:w="105" w:type="dxa"/>
              <w:bottom w:w="95" w:type="dxa"/>
              <w:right w:w="105" w:type="dxa"/>
            </w:tcMar>
            <w:vAlign w:val="center"/>
          </w:tcPr>
          <w:p w14:paraId="065CB6EA" w14:textId="77777777" w:rsidR="00D41D26" w:rsidRDefault="000B36A2">
            <w:pPr>
              <w:spacing w:after="0"/>
              <w:jc w:val="center"/>
              <w:rPr>
                <w:rFonts w:hint="eastAsia"/>
              </w:rPr>
            </w:pPr>
            <w:r>
              <w:rPr>
                <w:rFonts w:eastAsia="Aptos"/>
                <w:color w:val="26313B"/>
                <w:sz w:val="15"/>
              </w:rPr>
              <w:t>DB-CC-005</w:t>
            </w:r>
          </w:p>
        </w:tc>
        <w:tc>
          <w:tcPr>
            <w:tcW w:w="1080" w:type="dxa"/>
            <w:tcMar>
              <w:top w:w="95" w:type="dxa"/>
              <w:left w:w="105" w:type="dxa"/>
              <w:bottom w:w="95" w:type="dxa"/>
              <w:right w:w="105" w:type="dxa"/>
            </w:tcMar>
            <w:vAlign w:val="center"/>
          </w:tcPr>
          <w:p w14:paraId="2DE1EE2C" w14:textId="77777777" w:rsidR="00D41D26" w:rsidRDefault="000B36A2">
            <w:pPr>
              <w:spacing w:after="0"/>
              <w:jc w:val="center"/>
              <w:rPr>
                <w:rFonts w:hint="eastAsia"/>
              </w:rPr>
            </w:pPr>
            <w:r>
              <w:rPr>
                <w:rFonts w:eastAsia="Aptos"/>
                <w:color w:val="26313B"/>
                <w:sz w:val="15"/>
              </w:rPr>
              <w:t>Wave A</w:t>
            </w:r>
          </w:p>
        </w:tc>
      </w:tr>
      <w:tr w:rsidR="00D41D26" w14:paraId="29E96595" w14:textId="77777777">
        <w:trPr>
          <w:cantSplit/>
          <w:jc w:val="center"/>
        </w:trPr>
        <w:tc>
          <w:tcPr>
            <w:tcW w:w="605" w:type="dxa"/>
            <w:tcMar>
              <w:top w:w="95" w:type="dxa"/>
              <w:left w:w="105" w:type="dxa"/>
              <w:bottom w:w="95" w:type="dxa"/>
              <w:right w:w="105" w:type="dxa"/>
            </w:tcMar>
            <w:vAlign w:val="center"/>
          </w:tcPr>
          <w:p w14:paraId="39D1732D" w14:textId="77777777" w:rsidR="00D41D26" w:rsidRDefault="000B36A2">
            <w:pPr>
              <w:spacing w:after="0"/>
              <w:jc w:val="center"/>
              <w:rPr>
                <w:rFonts w:hint="eastAsia"/>
              </w:rPr>
            </w:pPr>
            <w:r>
              <w:rPr>
                <w:rFonts w:eastAsia="Aptos"/>
                <w:b/>
                <w:color w:val="26313B"/>
                <w:sz w:val="15"/>
              </w:rPr>
              <w:t>6</w:t>
            </w:r>
          </w:p>
        </w:tc>
        <w:tc>
          <w:tcPr>
            <w:tcW w:w="4536" w:type="dxa"/>
            <w:tcMar>
              <w:top w:w="95" w:type="dxa"/>
              <w:left w:w="105" w:type="dxa"/>
              <w:bottom w:w="95" w:type="dxa"/>
              <w:right w:w="105" w:type="dxa"/>
            </w:tcMar>
            <w:vAlign w:val="center"/>
          </w:tcPr>
          <w:p w14:paraId="333C67A8" w14:textId="77777777" w:rsidR="00D41D26" w:rsidRDefault="000B36A2">
            <w:pPr>
              <w:spacing w:after="0"/>
              <w:rPr>
                <w:rFonts w:hint="eastAsia"/>
              </w:rPr>
            </w:pPr>
            <w:r>
              <w:rPr>
                <w:rFonts w:eastAsia="Aptos"/>
                <w:color w:val="26313B"/>
                <w:sz w:val="15"/>
              </w:rPr>
              <w:t>Multiple DARTS, one manifestation</w:t>
            </w:r>
          </w:p>
        </w:tc>
        <w:tc>
          <w:tcPr>
            <w:tcW w:w="1440" w:type="dxa"/>
            <w:tcMar>
              <w:top w:w="95" w:type="dxa"/>
              <w:left w:w="105" w:type="dxa"/>
              <w:bottom w:w="95" w:type="dxa"/>
              <w:right w:w="105" w:type="dxa"/>
            </w:tcMar>
            <w:vAlign w:val="center"/>
          </w:tcPr>
          <w:p w14:paraId="2F61577F" w14:textId="77777777" w:rsidR="00D41D26" w:rsidRDefault="000B36A2">
            <w:pPr>
              <w:spacing w:after="0"/>
              <w:jc w:val="center"/>
              <w:rPr>
                <w:rFonts w:hint="eastAsia"/>
              </w:rPr>
            </w:pPr>
            <w:r>
              <w:rPr>
                <w:rFonts w:eastAsia="Aptos"/>
                <w:color w:val="26313B"/>
                <w:sz w:val="15"/>
              </w:rPr>
              <w:t>DB-FG-006</w:t>
            </w:r>
          </w:p>
        </w:tc>
        <w:tc>
          <w:tcPr>
            <w:tcW w:w="1440" w:type="dxa"/>
            <w:tcMar>
              <w:top w:w="95" w:type="dxa"/>
              <w:left w:w="105" w:type="dxa"/>
              <w:bottom w:w="95" w:type="dxa"/>
              <w:right w:w="105" w:type="dxa"/>
            </w:tcMar>
            <w:vAlign w:val="center"/>
          </w:tcPr>
          <w:p w14:paraId="44667735" w14:textId="77777777" w:rsidR="00D41D26" w:rsidRDefault="000B36A2">
            <w:pPr>
              <w:spacing w:after="0"/>
              <w:jc w:val="center"/>
              <w:rPr>
                <w:rFonts w:hint="eastAsia"/>
              </w:rPr>
            </w:pPr>
            <w:r>
              <w:rPr>
                <w:rFonts w:eastAsia="Aptos"/>
                <w:color w:val="26313B"/>
                <w:sz w:val="15"/>
              </w:rPr>
              <w:t>DB-CC-006</w:t>
            </w:r>
          </w:p>
        </w:tc>
        <w:tc>
          <w:tcPr>
            <w:tcW w:w="1080" w:type="dxa"/>
            <w:tcMar>
              <w:top w:w="95" w:type="dxa"/>
              <w:left w:w="105" w:type="dxa"/>
              <w:bottom w:w="95" w:type="dxa"/>
              <w:right w:w="105" w:type="dxa"/>
            </w:tcMar>
            <w:vAlign w:val="center"/>
          </w:tcPr>
          <w:p w14:paraId="29F7FE74" w14:textId="77777777" w:rsidR="00D41D26" w:rsidRDefault="000B36A2">
            <w:pPr>
              <w:spacing w:after="0"/>
              <w:jc w:val="center"/>
              <w:rPr>
                <w:rFonts w:hint="eastAsia"/>
              </w:rPr>
            </w:pPr>
            <w:r>
              <w:rPr>
                <w:rFonts w:eastAsia="Aptos"/>
                <w:color w:val="26313B"/>
                <w:sz w:val="15"/>
              </w:rPr>
              <w:t>Wave A</w:t>
            </w:r>
          </w:p>
        </w:tc>
      </w:tr>
      <w:tr w:rsidR="00D41D26" w14:paraId="50EB2F38" w14:textId="77777777">
        <w:trPr>
          <w:cantSplit/>
          <w:jc w:val="center"/>
        </w:trPr>
        <w:tc>
          <w:tcPr>
            <w:tcW w:w="605" w:type="dxa"/>
            <w:tcMar>
              <w:top w:w="95" w:type="dxa"/>
              <w:left w:w="105" w:type="dxa"/>
              <w:bottom w:w="95" w:type="dxa"/>
              <w:right w:w="105" w:type="dxa"/>
            </w:tcMar>
            <w:vAlign w:val="center"/>
          </w:tcPr>
          <w:p w14:paraId="79EADCDE" w14:textId="77777777" w:rsidR="00D41D26" w:rsidRDefault="000B36A2">
            <w:pPr>
              <w:spacing w:after="0"/>
              <w:jc w:val="center"/>
              <w:rPr>
                <w:rFonts w:hint="eastAsia"/>
              </w:rPr>
            </w:pPr>
            <w:r>
              <w:rPr>
                <w:rFonts w:eastAsia="Aptos"/>
                <w:b/>
                <w:color w:val="26313B"/>
                <w:sz w:val="15"/>
              </w:rPr>
              <w:t>7</w:t>
            </w:r>
          </w:p>
        </w:tc>
        <w:tc>
          <w:tcPr>
            <w:tcW w:w="4536" w:type="dxa"/>
            <w:tcMar>
              <w:top w:w="95" w:type="dxa"/>
              <w:left w:w="105" w:type="dxa"/>
              <w:bottom w:w="95" w:type="dxa"/>
              <w:right w:w="105" w:type="dxa"/>
            </w:tcMar>
            <w:vAlign w:val="center"/>
          </w:tcPr>
          <w:p w14:paraId="42282563" w14:textId="77777777" w:rsidR="00D41D26" w:rsidRDefault="000B36A2">
            <w:pPr>
              <w:spacing w:after="0"/>
              <w:rPr>
                <w:rFonts w:hint="eastAsia"/>
              </w:rPr>
            </w:pPr>
            <w:r>
              <w:rPr>
                <w:rFonts w:eastAsia="Aptos"/>
                <w:color w:val="26313B"/>
                <w:sz w:val="15"/>
              </w:rPr>
              <w:t>D/E/F/G Display coverage ladder</w:t>
            </w:r>
          </w:p>
        </w:tc>
        <w:tc>
          <w:tcPr>
            <w:tcW w:w="1440" w:type="dxa"/>
            <w:tcMar>
              <w:top w:w="95" w:type="dxa"/>
              <w:left w:w="105" w:type="dxa"/>
              <w:bottom w:w="95" w:type="dxa"/>
              <w:right w:w="105" w:type="dxa"/>
            </w:tcMar>
            <w:vAlign w:val="center"/>
          </w:tcPr>
          <w:p w14:paraId="192F20A8" w14:textId="77777777" w:rsidR="00D41D26" w:rsidRDefault="000B36A2">
            <w:pPr>
              <w:spacing w:after="0"/>
              <w:jc w:val="center"/>
              <w:rPr>
                <w:rFonts w:hint="eastAsia"/>
              </w:rPr>
            </w:pPr>
            <w:r>
              <w:rPr>
                <w:rFonts w:eastAsia="Aptos"/>
                <w:color w:val="26313B"/>
                <w:sz w:val="15"/>
              </w:rPr>
              <w:t>DB-FG-007</w:t>
            </w:r>
          </w:p>
        </w:tc>
        <w:tc>
          <w:tcPr>
            <w:tcW w:w="1440" w:type="dxa"/>
            <w:tcMar>
              <w:top w:w="95" w:type="dxa"/>
              <w:left w:w="105" w:type="dxa"/>
              <w:bottom w:w="95" w:type="dxa"/>
              <w:right w:w="105" w:type="dxa"/>
            </w:tcMar>
            <w:vAlign w:val="center"/>
          </w:tcPr>
          <w:p w14:paraId="400490C4" w14:textId="77777777" w:rsidR="00D41D26" w:rsidRDefault="000B36A2">
            <w:pPr>
              <w:spacing w:after="0"/>
              <w:jc w:val="center"/>
              <w:rPr>
                <w:rFonts w:hint="eastAsia"/>
              </w:rPr>
            </w:pPr>
            <w:r>
              <w:rPr>
                <w:rFonts w:eastAsia="Aptos"/>
                <w:color w:val="26313B"/>
                <w:sz w:val="15"/>
              </w:rPr>
              <w:t>DB-CC-007</w:t>
            </w:r>
          </w:p>
        </w:tc>
        <w:tc>
          <w:tcPr>
            <w:tcW w:w="1080" w:type="dxa"/>
            <w:tcMar>
              <w:top w:w="95" w:type="dxa"/>
              <w:left w:w="105" w:type="dxa"/>
              <w:bottom w:w="95" w:type="dxa"/>
              <w:right w:w="105" w:type="dxa"/>
            </w:tcMar>
            <w:vAlign w:val="center"/>
          </w:tcPr>
          <w:p w14:paraId="0A3290D7" w14:textId="77777777" w:rsidR="00D41D26" w:rsidRDefault="000B36A2">
            <w:pPr>
              <w:spacing w:after="0"/>
              <w:jc w:val="center"/>
              <w:rPr>
                <w:rFonts w:hint="eastAsia"/>
              </w:rPr>
            </w:pPr>
            <w:r>
              <w:rPr>
                <w:rFonts w:eastAsia="Aptos"/>
                <w:color w:val="26313B"/>
                <w:sz w:val="15"/>
              </w:rPr>
              <w:t>Wave B</w:t>
            </w:r>
          </w:p>
        </w:tc>
      </w:tr>
      <w:tr w:rsidR="00D41D26" w14:paraId="0F3E1050" w14:textId="77777777">
        <w:trPr>
          <w:cantSplit/>
          <w:jc w:val="center"/>
        </w:trPr>
        <w:tc>
          <w:tcPr>
            <w:tcW w:w="605" w:type="dxa"/>
            <w:tcMar>
              <w:top w:w="95" w:type="dxa"/>
              <w:left w:w="105" w:type="dxa"/>
              <w:bottom w:w="95" w:type="dxa"/>
              <w:right w:w="105" w:type="dxa"/>
            </w:tcMar>
            <w:vAlign w:val="center"/>
          </w:tcPr>
          <w:p w14:paraId="697F4A23" w14:textId="77777777" w:rsidR="00D41D26" w:rsidRDefault="000B36A2">
            <w:pPr>
              <w:spacing w:after="0"/>
              <w:jc w:val="center"/>
              <w:rPr>
                <w:rFonts w:hint="eastAsia"/>
              </w:rPr>
            </w:pPr>
            <w:r>
              <w:rPr>
                <w:rFonts w:eastAsia="Aptos"/>
                <w:b/>
                <w:color w:val="26313B"/>
                <w:sz w:val="15"/>
              </w:rPr>
              <w:t>8</w:t>
            </w:r>
          </w:p>
        </w:tc>
        <w:tc>
          <w:tcPr>
            <w:tcW w:w="4536" w:type="dxa"/>
            <w:tcMar>
              <w:top w:w="95" w:type="dxa"/>
              <w:left w:w="105" w:type="dxa"/>
              <w:bottom w:w="95" w:type="dxa"/>
              <w:right w:w="105" w:type="dxa"/>
            </w:tcMar>
            <w:vAlign w:val="center"/>
          </w:tcPr>
          <w:p w14:paraId="534C15E7" w14:textId="77777777" w:rsidR="00D41D26" w:rsidRDefault="000B36A2">
            <w:pPr>
              <w:spacing w:after="0"/>
              <w:rPr>
                <w:rFonts w:hint="eastAsia"/>
              </w:rPr>
            </w:pPr>
            <w:r>
              <w:rPr>
                <w:rFonts w:eastAsia="Aptos"/>
                <w:color w:val="26313B"/>
                <w:sz w:val="15"/>
              </w:rPr>
              <w:t>QUIVER-to-Display resolution</w:t>
            </w:r>
          </w:p>
        </w:tc>
        <w:tc>
          <w:tcPr>
            <w:tcW w:w="1440" w:type="dxa"/>
            <w:tcMar>
              <w:top w:w="95" w:type="dxa"/>
              <w:left w:w="105" w:type="dxa"/>
              <w:bottom w:w="95" w:type="dxa"/>
              <w:right w:w="105" w:type="dxa"/>
            </w:tcMar>
            <w:vAlign w:val="center"/>
          </w:tcPr>
          <w:p w14:paraId="28F11C0E" w14:textId="77777777" w:rsidR="00D41D26" w:rsidRDefault="000B36A2">
            <w:pPr>
              <w:spacing w:after="0"/>
              <w:jc w:val="center"/>
              <w:rPr>
                <w:rFonts w:hint="eastAsia"/>
              </w:rPr>
            </w:pPr>
            <w:r>
              <w:rPr>
                <w:rFonts w:eastAsia="Aptos"/>
                <w:color w:val="26313B"/>
                <w:sz w:val="15"/>
              </w:rPr>
              <w:t>DB-FG-008</w:t>
            </w:r>
          </w:p>
        </w:tc>
        <w:tc>
          <w:tcPr>
            <w:tcW w:w="1440" w:type="dxa"/>
            <w:tcMar>
              <w:top w:w="95" w:type="dxa"/>
              <w:left w:w="105" w:type="dxa"/>
              <w:bottom w:w="95" w:type="dxa"/>
              <w:right w:w="105" w:type="dxa"/>
            </w:tcMar>
            <w:vAlign w:val="center"/>
          </w:tcPr>
          <w:p w14:paraId="44CE1675" w14:textId="77777777" w:rsidR="00D41D26" w:rsidRDefault="000B36A2">
            <w:pPr>
              <w:spacing w:after="0"/>
              <w:jc w:val="center"/>
              <w:rPr>
                <w:rFonts w:hint="eastAsia"/>
              </w:rPr>
            </w:pPr>
            <w:r>
              <w:rPr>
                <w:rFonts w:eastAsia="Aptos"/>
                <w:color w:val="26313B"/>
                <w:sz w:val="15"/>
              </w:rPr>
              <w:t>DB-CC-008</w:t>
            </w:r>
          </w:p>
        </w:tc>
        <w:tc>
          <w:tcPr>
            <w:tcW w:w="1080" w:type="dxa"/>
            <w:tcMar>
              <w:top w:w="95" w:type="dxa"/>
              <w:left w:w="105" w:type="dxa"/>
              <w:bottom w:w="95" w:type="dxa"/>
              <w:right w:w="105" w:type="dxa"/>
            </w:tcMar>
            <w:vAlign w:val="center"/>
          </w:tcPr>
          <w:p w14:paraId="31406A62" w14:textId="77777777" w:rsidR="00D41D26" w:rsidRDefault="000B36A2">
            <w:pPr>
              <w:spacing w:after="0"/>
              <w:jc w:val="center"/>
              <w:rPr>
                <w:rFonts w:hint="eastAsia"/>
              </w:rPr>
            </w:pPr>
            <w:r>
              <w:rPr>
                <w:rFonts w:eastAsia="Aptos"/>
                <w:color w:val="26313B"/>
                <w:sz w:val="15"/>
              </w:rPr>
              <w:t>Wave B</w:t>
            </w:r>
          </w:p>
        </w:tc>
      </w:tr>
      <w:tr w:rsidR="00D41D26" w14:paraId="5027C065" w14:textId="77777777">
        <w:trPr>
          <w:cantSplit/>
          <w:jc w:val="center"/>
        </w:trPr>
        <w:tc>
          <w:tcPr>
            <w:tcW w:w="605" w:type="dxa"/>
            <w:tcMar>
              <w:top w:w="95" w:type="dxa"/>
              <w:left w:w="105" w:type="dxa"/>
              <w:bottom w:w="95" w:type="dxa"/>
              <w:right w:w="105" w:type="dxa"/>
            </w:tcMar>
            <w:vAlign w:val="center"/>
          </w:tcPr>
          <w:p w14:paraId="5B049751" w14:textId="77777777" w:rsidR="00D41D26" w:rsidRDefault="000B36A2">
            <w:pPr>
              <w:spacing w:after="0"/>
              <w:jc w:val="center"/>
              <w:rPr>
                <w:rFonts w:hint="eastAsia"/>
              </w:rPr>
            </w:pPr>
            <w:r>
              <w:rPr>
                <w:rFonts w:eastAsia="Aptos"/>
                <w:b/>
                <w:color w:val="26313B"/>
                <w:sz w:val="15"/>
              </w:rPr>
              <w:t>9</w:t>
            </w:r>
          </w:p>
        </w:tc>
        <w:tc>
          <w:tcPr>
            <w:tcW w:w="4536" w:type="dxa"/>
            <w:tcMar>
              <w:top w:w="95" w:type="dxa"/>
              <w:left w:w="105" w:type="dxa"/>
              <w:bottom w:w="95" w:type="dxa"/>
              <w:right w:w="105" w:type="dxa"/>
            </w:tcMar>
            <w:vAlign w:val="center"/>
          </w:tcPr>
          <w:p w14:paraId="5A2DD87D" w14:textId="77777777" w:rsidR="00D41D26" w:rsidRDefault="000B36A2">
            <w:pPr>
              <w:spacing w:after="0"/>
              <w:rPr>
                <w:rFonts w:hint="eastAsia"/>
              </w:rPr>
            </w:pPr>
            <w:r>
              <w:rPr>
                <w:rFonts w:eastAsia="Aptos"/>
                <w:color w:val="26313B"/>
                <w:sz w:val="15"/>
              </w:rPr>
              <w:t>Routing descent</w:t>
            </w:r>
          </w:p>
        </w:tc>
        <w:tc>
          <w:tcPr>
            <w:tcW w:w="1440" w:type="dxa"/>
            <w:tcMar>
              <w:top w:w="95" w:type="dxa"/>
              <w:left w:w="105" w:type="dxa"/>
              <w:bottom w:w="95" w:type="dxa"/>
              <w:right w:w="105" w:type="dxa"/>
            </w:tcMar>
            <w:vAlign w:val="center"/>
          </w:tcPr>
          <w:p w14:paraId="2BD719FD" w14:textId="77777777" w:rsidR="00D41D26" w:rsidRDefault="000B36A2">
            <w:pPr>
              <w:spacing w:after="0"/>
              <w:jc w:val="center"/>
              <w:rPr>
                <w:rFonts w:hint="eastAsia"/>
              </w:rPr>
            </w:pPr>
            <w:r>
              <w:rPr>
                <w:rFonts w:eastAsia="Aptos"/>
                <w:color w:val="26313B"/>
                <w:sz w:val="15"/>
              </w:rPr>
              <w:t>DB-FG-009</w:t>
            </w:r>
          </w:p>
        </w:tc>
        <w:tc>
          <w:tcPr>
            <w:tcW w:w="1440" w:type="dxa"/>
            <w:tcMar>
              <w:top w:w="95" w:type="dxa"/>
              <w:left w:w="105" w:type="dxa"/>
              <w:bottom w:w="95" w:type="dxa"/>
              <w:right w:w="105" w:type="dxa"/>
            </w:tcMar>
            <w:vAlign w:val="center"/>
          </w:tcPr>
          <w:p w14:paraId="760CCBEF" w14:textId="77777777" w:rsidR="00D41D26" w:rsidRDefault="000B36A2">
            <w:pPr>
              <w:spacing w:after="0"/>
              <w:jc w:val="center"/>
              <w:rPr>
                <w:rFonts w:hint="eastAsia"/>
              </w:rPr>
            </w:pPr>
            <w:r>
              <w:rPr>
                <w:rFonts w:eastAsia="Aptos"/>
                <w:color w:val="26313B"/>
                <w:sz w:val="15"/>
              </w:rPr>
              <w:t>DB-CC-009</w:t>
            </w:r>
          </w:p>
        </w:tc>
        <w:tc>
          <w:tcPr>
            <w:tcW w:w="1080" w:type="dxa"/>
            <w:tcMar>
              <w:top w:w="95" w:type="dxa"/>
              <w:left w:w="105" w:type="dxa"/>
              <w:bottom w:w="95" w:type="dxa"/>
              <w:right w:w="105" w:type="dxa"/>
            </w:tcMar>
            <w:vAlign w:val="center"/>
          </w:tcPr>
          <w:p w14:paraId="63F88589" w14:textId="77777777" w:rsidR="00D41D26" w:rsidRDefault="000B36A2">
            <w:pPr>
              <w:spacing w:after="0"/>
              <w:jc w:val="center"/>
              <w:rPr>
                <w:rFonts w:hint="eastAsia"/>
              </w:rPr>
            </w:pPr>
            <w:r>
              <w:rPr>
                <w:rFonts w:eastAsia="Aptos"/>
                <w:color w:val="26313B"/>
                <w:sz w:val="15"/>
              </w:rPr>
              <w:t>Wave B</w:t>
            </w:r>
          </w:p>
        </w:tc>
      </w:tr>
      <w:tr w:rsidR="00D41D26" w14:paraId="52C855E6" w14:textId="77777777">
        <w:trPr>
          <w:cantSplit/>
          <w:jc w:val="center"/>
        </w:trPr>
        <w:tc>
          <w:tcPr>
            <w:tcW w:w="605" w:type="dxa"/>
            <w:tcMar>
              <w:top w:w="95" w:type="dxa"/>
              <w:left w:w="105" w:type="dxa"/>
              <w:bottom w:w="95" w:type="dxa"/>
              <w:right w:w="105" w:type="dxa"/>
            </w:tcMar>
            <w:vAlign w:val="center"/>
          </w:tcPr>
          <w:p w14:paraId="200CC48D" w14:textId="77777777" w:rsidR="00D41D26" w:rsidRDefault="000B36A2">
            <w:pPr>
              <w:spacing w:after="0"/>
              <w:jc w:val="center"/>
              <w:rPr>
                <w:rFonts w:hint="eastAsia"/>
              </w:rPr>
            </w:pPr>
            <w:r>
              <w:rPr>
                <w:rFonts w:eastAsia="Aptos"/>
                <w:b/>
                <w:color w:val="26313B"/>
                <w:sz w:val="15"/>
              </w:rPr>
              <w:t>10</w:t>
            </w:r>
          </w:p>
        </w:tc>
        <w:tc>
          <w:tcPr>
            <w:tcW w:w="4536" w:type="dxa"/>
            <w:tcMar>
              <w:top w:w="95" w:type="dxa"/>
              <w:left w:w="105" w:type="dxa"/>
              <w:bottom w:w="95" w:type="dxa"/>
              <w:right w:w="105" w:type="dxa"/>
            </w:tcMar>
            <w:vAlign w:val="center"/>
          </w:tcPr>
          <w:p w14:paraId="24DD113E" w14:textId="77777777" w:rsidR="00D41D26" w:rsidRDefault="000B36A2">
            <w:pPr>
              <w:spacing w:after="0"/>
              <w:rPr>
                <w:rFonts w:hint="eastAsia"/>
              </w:rPr>
            </w:pPr>
            <w:r>
              <w:rPr>
                <w:rFonts w:eastAsia="Aptos"/>
                <w:color w:val="26313B"/>
                <w:sz w:val="15"/>
              </w:rPr>
              <w:t>Optional ARMORY contribution</w:t>
            </w:r>
          </w:p>
        </w:tc>
        <w:tc>
          <w:tcPr>
            <w:tcW w:w="1440" w:type="dxa"/>
            <w:tcMar>
              <w:top w:w="95" w:type="dxa"/>
              <w:left w:w="105" w:type="dxa"/>
              <w:bottom w:w="95" w:type="dxa"/>
              <w:right w:w="105" w:type="dxa"/>
            </w:tcMar>
            <w:vAlign w:val="center"/>
          </w:tcPr>
          <w:p w14:paraId="4FEB3DF5" w14:textId="77777777" w:rsidR="00D41D26" w:rsidRDefault="000B36A2">
            <w:pPr>
              <w:spacing w:after="0"/>
              <w:jc w:val="center"/>
              <w:rPr>
                <w:rFonts w:hint="eastAsia"/>
              </w:rPr>
            </w:pPr>
            <w:r>
              <w:rPr>
                <w:rFonts w:eastAsia="Aptos"/>
                <w:color w:val="26313B"/>
                <w:sz w:val="15"/>
              </w:rPr>
              <w:t>DB-FG-010</w:t>
            </w:r>
          </w:p>
        </w:tc>
        <w:tc>
          <w:tcPr>
            <w:tcW w:w="1440" w:type="dxa"/>
            <w:tcMar>
              <w:top w:w="95" w:type="dxa"/>
              <w:left w:w="105" w:type="dxa"/>
              <w:bottom w:w="95" w:type="dxa"/>
              <w:right w:w="105" w:type="dxa"/>
            </w:tcMar>
            <w:vAlign w:val="center"/>
          </w:tcPr>
          <w:p w14:paraId="0EB4AFF5" w14:textId="77777777" w:rsidR="00D41D26" w:rsidRDefault="000B36A2">
            <w:pPr>
              <w:spacing w:after="0"/>
              <w:jc w:val="center"/>
              <w:rPr>
                <w:rFonts w:hint="eastAsia"/>
              </w:rPr>
            </w:pPr>
            <w:r>
              <w:rPr>
                <w:rFonts w:eastAsia="Aptos"/>
                <w:color w:val="26313B"/>
                <w:sz w:val="15"/>
              </w:rPr>
              <w:t>DB-CC-010</w:t>
            </w:r>
          </w:p>
        </w:tc>
        <w:tc>
          <w:tcPr>
            <w:tcW w:w="1080" w:type="dxa"/>
            <w:tcMar>
              <w:top w:w="95" w:type="dxa"/>
              <w:left w:w="105" w:type="dxa"/>
              <w:bottom w:w="95" w:type="dxa"/>
              <w:right w:w="105" w:type="dxa"/>
            </w:tcMar>
            <w:vAlign w:val="center"/>
          </w:tcPr>
          <w:p w14:paraId="44CEF636" w14:textId="77777777" w:rsidR="00D41D26" w:rsidRDefault="000B36A2">
            <w:pPr>
              <w:spacing w:after="0"/>
              <w:jc w:val="center"/>
              <w:rPr>
                <w:rFonts w:hint="eastAsia"/>
              </w:rPr>
            </w:pPr>
            <w:r>
              <w:rPr>
                <w:rFonts w:eastAsia="Aptos"/>
                <w:color w:val="26313B"/>
                <w:sz w:val="15"/>
              </w:rPr>
              <w:t>Wave B</w:t>
            </w:r>
          </w:p>
        </w:tc>
      </w:tr>
      <w:tr w:rsidR="00D41D26" w14:paraId="5EB367F4" w14:textId="77777777">
        <w:trPr>
          <w:cantSplit/>
          <w:jc w:val="center"/>
        </w:trPr>
        <w:tc>
          <w:tcPr>
            <w:tcW w:w="605" w:type="dxa"/>
            <w:tcMar>
              <w:top w:w="95" w:type="dxa"/>
              <w:left w:w="105" w:type="dxa"/>
              <w:bottom w:w="95" w:type="dxa"/>
              <w:right w:w="105" w:type="dxa"/>
            </w:tcMar>
            <w:vAlign w:val="center"/>
          </w:tcPr>
          <w:p w14:paraId="6A94420D" w14:textId="77777777" w:rsidR="00D41D26" w:rsidRDefault="000B36A2">
            <w:pPr>
              <w:spacing w:after="0"/>
              <w:jc w:val="center"/>
              <w:rPr>
                <w:rFonts w:hint="eastAsia"/>
              </w:rPr>
            </w:pPr>
            <w:r>
              <w:rPr>
                <w:rFonts w:eastAsia="Aptos"/>
                <w:b/>
                <w:color w:val="26313B"/>
                <w:sz w:val="15"/>
              </w:rPr>
              <w:t>11</w:t>
            </w:r>
          </w:p>
        </w:tc>
        <w:tc>
          <w:tcPr>
            <w:tcW w:w="4536" w:type="dxa"/>
            <w:tcMar>
              <w:top w:w="95" w:type="dxa"/>
              <w:left w:w="105" w:type="dxa"/>
              <w:bottom w:w="95" w:type="dxa"/>
              <w:right w:w="105" w:type="dxa"/>
            </w:tcMar>
            <w:vAlign w:val="center"/>
          </w:tcPr>
          <w:p w14:paraId="54B6E355" w14:textId="77777777" w:rsidR="00D41D26" w:rsidRDefault="000B36A2">
            <w:pPr>
              <w:spacing w:after="0"/>
              <w:rPr>
                <w:rFonts w:hint="eastAsia"/>
              </w:rPr>
            </w:pPr>
            <w:r>
              <w:rPr>
                <w:rFonts w:eastAsia="Aptos"/>
                <w:color w:val="26313B"/>
                <w:sz w:val="15"/>
              </w:rPr>
              <w:t>Optional Temporal contribution</w:t>
            </w:r>
          </w:p>
        </w:tc>
        <w:tc>
          <w:tcPr>
            <w:tcW w:w="1440" w:type="dxa"/>
            <w:tcMar>
              <w:top w:w="95" w:type="dxa"/>
              <w:left w:w="105" w:type="dxa"/>
              <w:bottom w:w="95" w:type="dxa"/>
              <w:right w:w="105" w:type="dxa"/>
            </w:tcMar>
            <w:vAlign w:val="center"/>
          </w:tcPr>
          <w:p w14:paraId="073C2254" w14:textId="77777777" w:rsidR="00D41D26" w:rsidRDefault="000B36A2">
            <w:pPr>
              <w:spacing w:after="0"/>
              <w:jc w:val="center"/>
              <w:rPr>
                <w:rFonts w:hint="eastAsia"/>
              </w:rPr>
            </w:pPr>
            <w:r>
              <w:rPr>
                <w:rFonts w:eastAsia="Aptos"/>
                <w:color w:val="26313B"/>
                <w:sz w:val="15"/>
              </w:rPr>
              <w:t>DB-FG-011</w:t>
            </w:r>
          </w:p>
        </w:tc>
        <w:tc>
          <w:tcPr>
            <w:tcW w:w="1440" w:type="dxa"/>
            <w:tcMar>
              <w:top w:w="95" w:type="dxa"/>
              <w:left w:w="105" w:type="dxa"/>
              <w:bottom w:w="95" w:type="dxa"/>
              <w:right w:w="105" w:type="dxa"/>
            </w:tcMar>
            <w:vAlign w:val="center"/>
          </w:tcPr>
          <w:p w14:paraId="28FD99F4" w14:textId="77777777" w:rsidR="00D41D26" w:rsidRDefault="000B36A2">
            <w:pPr>
              <w:spacing w:after="0"/>
              <w:jc w:val="center"/>
              <w:rPr>
                <w:rFonts w:hint="eastAsia"/>
              </w:rPr>
            </w:pPr>
            <w:r>
              <w:rPr>
                <w:rFonts w:eastAsia="Aptos"/>
                <w:color w:val="26313B"/>
                <w:sz w:val="15"/>
              </w:rPr>
              <w:t>DB-CC-011</w:t>
            </w:r>
          </w:p>
        </w:tc>
        <w:tc>
          <w:tcPr>
            <w:tcW w:w="1080" w:type="dxa"/>
            <w:tcMar>
              <w:top w:w="95" w:type="dxa"/>
              <w:left w:w="105" w:type="dxa"/>
              <w:bottom w:w="95" w:type="dxa"/>
              <w:right w:w="105" w:type="dxa"/>
            </w:tcMar>
            <w:vAlign w:val="center"/>
          </w:tcPr>
          <w:p w14:paraId="2407EA47" w14:textId="77777777" w:rsidR="00D41D26" w:rsidRDefault="000B36A2">
            <w:pPr>
              <w:spacing w:after="0"/>
              <w:jc w:val="center"/>
              <w:rPr>
                <w:rFonts w:hint="eastAsia"/>
              </w:rPr>
            </w:pPr>
            <w:r>
              <w:rPr>
                <w:rFonts w:eastAsia="Aptos"/>
                <w:color w:val="26313B"/>
                <w:sz w:val="15"/>
              </w:rPr>
              <w:t>Wave C</w:t>
            </w:r>
          </w:p>
        </w:tc>
      </w:tr>
      <w:tr w:rsidR="00D41D26" w14:paraId="3C9AEE42" w14:textId="77777777">
        <w:trPr>
          <w:cantSplit/>
          <w:jc w:val="center"/>
        </w:trPr>
        <w:tc>
          <w:tcPr>
            <w:tcW w:w="605" w:type="dxa"/>
            <w:tcMar>
              <w:top w:w="95" w:type="dxa"/>
              <w:left w:w="105" w:type="dxa"/>
              <w:bottom w:w="95" w:type="dxa"/>
              <w:right w:w="105" w:type="dxa"/>
            </w:tcMar>
            <w:vAlign w:val="center"/>
          </w:tcPr>
          <w:p w14:paraId="23A7E464" w14:textId="77777777" w:rsidR="00D41D26" w:rsidRDefault="000B36A2">
            <w:pPr>
              <w:spacing w:after="0"/>
              <w:jc w:val="center"/>
              <w:rPr>
                <w:rFonts w:hint="eastAsia"/>
              </w:rPr>
            </w:pPr>
            <w:r>
              <w:rPr>
                <w:rFonts w:eastAsia="Aptos"/>
                <w:b/>
                <w:color w:val="26313B"/>
                <w:sz w:val="15"/>
              </w:rPr>
              <w:t>12</w:t>
            </w:r>
          </w:p>
        </w:tc>
        <w:tc>
          <w:tcPr>
            <w:tcW w:w="4536" w:type="dxa"/>
            <w:tcMar>
              <w:top w:w="95" w:type="dxa"/>
              <w:left w:w="105" w:type="dxa"/>
              <w:bottom w:w="95" w:type="dxa"/>
              <w:right w:w="105" w:type="dxa"/>
            </w:tcMar>
            <w:vAlign w:val="center"/>
          </w:tcPr>
          <w:p w14:paraId="7AF1A79E" w14:textId="77777777" w:rsidR="00D41D26" w:rsidRDefault="000B36A2">
            <w:pPr>
              <w:spacing w:after="0"/>
              <w:rPr>
                <w:rFonts w:hint="eastAsia"/>
              </w:rPr>
            </w:pPr>
            <w:r>
              <w:rPr>
                <w:rFonts w:eastAsia="Aptos"/>
                <w:color w:val="26313B"/>
                <w:sz w:val="15"/>
              </w:rPr>
              <w:t>TIME 6×6 calendar is a projection</w:t>
            </w:r>
          </w:p>
        </w:tc>
        <w:tc>
          <w:tcPr>
            <w:tcW w:w="1440" w:type="dxa"/>
            <w:tcMar>
              <w:top w:w="95" w:type="dxa"/>
              <w:left w:w="105" w:type="dxa"/>
              <w:bottom w:w="95" w:type="dxa"/>
              <w:right w:w="105" w:type="dxa"/>
            </w:tcMar>
            <w:vAlign w:val="center"/>
          </w:tcPr>
          <w:p w14:paraId="23B849B1" w14:textId="77777777" w:rsidR="00D41D26" w:rsidRDefault="000B36A2">
            <w:pPr>
              <w:spacing w:after="0"/>
              <w:jc w:val="center"/>
              <w:rPr>
                <w:rFonts w:hint="eastAsia"/>
              </w:rPr>
            </w:pPr>
            <w:r>
              <w:rPr>
                <w:rFonts w:eastAsia="Aptos"/>
                <w:color w:val="26313B"/>
                <w:sz w:val="15"/>
              </w:rPr>
              <w:t>DB-FG-012</w:t>
            </w:r>
          </w:p>
        </w:tc>
        <w:tc>
          <w:tcPr>
            <w:tcW w:w="1440" w:type="dxa"/>
            <w:tcMar>
              <w:top w:w="95" w:type="dxa"/>
              <w:left w:w="105" w:type="dxa"/>
              <w:bottom w:w="95" w:type="dxa"/>
              <w:right w:w="105" w:type="dxa"/>
            </w:tcMar>
            <w:vAlign w:val="center"/>
          </w:tcPr>
          <w:p w14:paraId="6FEFD75A" w14:textId="77777777" w:rsidR="00D41D26" w:rsidRDefault="000B36A2">
            <w:pPr>
              <w:spacing w:after="0"/>
              <w:jc w:val="center"/>
              <w:rPr>
                <w:rFonts w:hint="eastAsia"/>
              </w:rPr>
            </w:pPr>
            <w:r>
              <w:rPr>
                <w:rFonts w:eastAsia="Aptos"/>
                <w:color w:val="26313B"/>
                <w:sz w:val="15"/>
              </w:rPr>
              <w:t>DB-CC-012</w:t>
            </w:r>
          </w:p>
        </w:tc>
        <w:tc>
          <w:tcPr>
            <w:tcW w:w="1080" w:type="dxa"/>
            <w:tcMar>
              <w:top w:w="95" w:type="dxa"/>
              <w:left w:w="105" w:type="dxa"/>
              <w:bottom w:w="95" w:type="dxa"/>
              <w:right w:w="105" w:type="dxa"/>
            </w:tcMar>
            <w:vAlign w:val="center"/>
          </w:tcPr>
          <w:p w14:paraId="5F257F8B" w14:textId="77777777" w:rsidR="00D41D26" w:rsidRDefault="000B36A2">
            <w:pPr>
              <w:spacing w:after="0"/>
              <w:jc w:val="center"/>
              <w:rPr>
                <w:rFonts w:hint="eastAsia"/>
              </w:rPr>
            </w:pPr>
            <w:r>
              <w:rPr>
                <w:rFonts w:eastAsia="Aptos"/>
                <w:color w:val="26313B"/>
                <w:sz w:val="15"/>
              </w:rPr>
              <w:t>Wave C</w:t>
            </w:r>
          </w:p>
        </w:tc>
      </w:tr>
      <w:tr w:rsidR="00D41D26" w14:paraId="3FFF1544" w14:textId="77777777">
        <w:trPr>
          <w:cantSplit/>
          <w:jc w:val="center"/>
        </w:trPr>
        <w:tc>
          <w:tcPr>
            <w:tcW w:w="605" w:type="dxa"/>
            <w:tcMar>
              <w:top w:w="95" w:type="dxa"/>
              <w:left w:w="105" w:type="dxa"/>
              <w:bottom w:w="95" w:type="dxa"/>
              <w:right w:w="105" w:type="dxa"/>
            </w:tcMar>
            <w:vAlign w:val="center"/>
          </w:tcPr>
          <w:p w14:paraId="1EB32FFF" w14:textId="77777777" w:rsidR="00D41D26" w:rsidRDefault="000B36A2">
            <w:pPr>
              <w:spacing w:after="0"/>
              <w:jc w:val="center"/>
              <w:rPr>
                <w:rFonts w:hint="eastAsia"/>
              </w:rPr>
            </w:pPr>
            <w:r>
              <w:rPr>
                <w:rFonts w:eastAsia="Aptos"/>
                <w:b/>
                <w:color w:val="26313B"/>
                <w:sz w:val="15"/>
              </w:rPr>
              <w:t>13</w:t>
            </w:r>
          </w:p>
        </w:tc>
        <w:tc>
          <w:tcPr>
            <w:tcW w:w="4536" w:type="dxa"/>
            <w:tcMar>
              <w:top w:w="95" w:type="dxa"/>
              <w:left w:w="105" w:type="dxa"/>
              <w:bottom w:w="95" w:type="dxa"/>
              <w:right w:w="105" w:type="dxa"/>
            </w:tcMar>
            <w:vAlign w:val="center"/>
          </w:tcPr>
          <w:p w14:paraId="5B451131" w14:textId="77777777" w:rsidR="00D41D26" w:rsidRDefault="000B36A2">
            <w:pPr>
              <w:spacing w:after="0"/>
              <w:rPr>
                <w:rFonts w:hint="eastAsia"/>
              </w:rPr>
            </w:pPr>
            <w:r>
              <w:rPr>
                <w:rFonts w:eastAsia="Aptos"/>
                <w:color w:val="26313B"/>
                <w:sz w:val="15"/>
              </w:rPr>
              <w:t>Intercalary stress test</w:t>
            </w:r>
          </w:p>
        </w:tc>
        <w:tc>
          <w:tcPr>
            <w:tcW w:w="1440" w:type="dxa"/>
            <w:tcMar>
              <w:top w:w="95" w:type="dxa"/>
              <w:left w:w="105" w:type="dxa"/>
              <w:bottom w:w="95" w:type="dxa"/>
              <w:right w:w="105" w:type="dxa"/>
            </w:tcMar>
            <w:vAlign w:val="center"/>
          </w:tcPr>
          <w:p w14:paraId="03B1708D" w14:textId="77777777" w:rsidR="00D41D26" w:rsidRDefault="000B36A2">
            <w:pPr>
              <w:spacing w:after="0"/>
              <w:jc w:val="center"/>
              <w:rPr>
                <w:rFonts w:hint="eastAsia"/>
              </w:rPr>
            </w:pPr>
            <w:r>
              <w:rPr>
                <w:rFonts w:eastAsia="Aptos"/>
                <w:color w:val="26313B"/>
                <w:sz w:val="15"/>
              </w:rPr>
              <w:t>DB-FG-013</w:t>
            </w:r>
          </w:p>
        </w:tc>
        <w:tc>
          <w:tcPr>
            <w:tcW w:w="1440" w:type="dxa"/>
            <w:tcMar>
              <w:top w:w="95" w:type="dxa"/>
              <w:left w:w="105" w:type="dxa"/>
              <w:bottom w:w="95" w:type="dxa"/>
              <w:right w:w="105" w:type="dxa"/>
            </w:tcMar>
            <w:vAlign w:val="center"/>
          </w:tcPr>
          <w:p w14:paraId="49378C57" w14:textId="77777777" w:rsidR="00D41D26" w:rsidRDefault="000B36A2">
            <w:pPr>
              <w:spacing w:after="0"/>
              <w:jc w:val="center"/>
              <w:rPr>
                <w:rFonts w:hint="eastAsia"/>
              </w:rPr>
            </w:pPr>
            <w:r>
              <w:rPr>
                <w:rFonts w:eastAsia="Aptos"/>
                <w:color w:val="26313B"/>
                <w:sz w:val="15"/>
              </w:rPr>
              <w:t>DB-CC-013</w:t>
            </w:r>
          </w:p>
        </w:tc>
        <w:tc>
          <w:tcPr>
            <w:tcW w:w="1080" w:type="dxa"/>
            <w:tcMar>
              <w:top w:w="95" w:type="dxa"/>
              <w:left w:w="105" w:type="dxa"/>
              <w:bottom w:w="95" w:type="dxa"/>
              <w:right w:w="105" w:type="dxa"/>
            </w:tcMar>
            <w:vAlign w:val="center"/>
          </w:tcPr>
          <w:p w14:paraId="730FCB81" w14:textId="77777777" w:rsidR="00D41D26" w:rsidRDefault="000B36A2">
            <w:pPr>
              <w:spacing w:after="0"/>
              <w:jc w:val="center"/>
              <w:rPr>
                <w:rFonts w:hint="eastAsia"/>
              </w:rPr>
            </w:pPr>
            <w:r>
              <w:rPr>
                <w:rFonts w:eastAsia="Aptos"/>
                <w:color w:val="26313B"/>
                <w:sz w:val="15"/>
              </w:rPr>
              <w:t>Wave C</w:t>
            </w:r>
          </w:p>
        </w:tc>
      </w:tr>
      <w:tr w:rsidR="00D41D26" w14:paraId="1E911349" w14:textId="77777777">
        <w:trPr>
          <w:cantSplit/>
          <w:jc w:val="center"/>
        </w:trPr>
        <w:tc>
          <w:tcPr>
            <w:tcW w:w="605" w:type="dxa"/>
            <w:tcMar>
              <w:top w:w="95" w:type="dxa"/>
              <w:left w:w="105" w:type="dxa"/>
              <w:bottom w:w="95" w:type="dxa"/>
              <w:right w:w="105" w:type="dxa"/>
            </w:tcMar>
            <w:vAlign w:val="center"/>
          </w:tcPr>
          <w:p w14:paraId="37DF9FDB" w14:textId="77777777" w:rsidR="00D41D26" w:rsidRDefault="000B36A2">
            <w:pPr>
              <w:spacing w:after="0"/>
              <w:jc w:val="center"/>
              <w:rPr>
                <w:rFonts w:hint="eastAsia"/>
              </w:rPr>
            </w:pPr>
            <w:r>
              <w:rPr>
                <w:rFonts w:eastAsia="Aptos"/>
                <w:b/>
                <w:color w:val="26313B"/>
                <w:sz w:val="15"/>
              </w:rPr>
              <w:t>14</w:t>
            </w:r>
          </w:p>
        </w:tc>
        <w:tc>
          <w:tcPr>
            <w:tcW w:w="4536" w:type="dxa"/>
            <w:tcMar>
              <w:top w:w="95" w:type="dxa"/>
              <w:left w:w="105" w:type="dxa"/>
              <w:bottom w:w="95" w:type="dxa"/>
              <w:right w:w="105" w:type="dxa"/>
            </w:tcMar>
            <w:vAlign w:val="center"/>
          </w:tcPr>
          <w:p w14:paraId="19045958" w14:textId="77777777" w:rsidR="00D41D26" w:rsidRDefault="000B36A2">
            <w:pPr>
              <w:spacing w:after="0"/>
              <w:rPr>
                <w:rFonts w:hint="eastAsia"/>
              </w:rPr>
            </w:pPr>
            <w:r>
              <w:rPr>
                <w:rFonts w:eastAsia="Aptos"/>
                <w:color w:val="26313B"/>
                <w:sz w:val="15"/>
              </w:rPr>
              <w:t>Semiotic resolution and SOLAR ingress</w:t>
            </w:r>
          </w:p>
        </w:tc>
        <w:tc>
          <w:tcPr>
            <w:tcW w:w="1440" w:type="dxa"/>
            <w:tcMar>
              <w:top w:w="95" w:type="dxa"/>
              <w:left w:w="105" w:type="dxa"/>
              <w:bottom w:w="95" w:type="dxa"/>
              <w:right w:w="105" w:type="dxa"/>
            </w:tcMar>
            <w:vAlign w:val="center"/>
          </w:tcPr>
          <w:p w14:paraId="56E45511" w14:textId="77777777" w:rsidR="00D41D26" w:rsidRDefault="000B36A2">
            <w:pPr>
              <w:spacing w:after="0"/>
              <w:jc w:val="center"/>
              <w:rPr>
                <w:rFonts w:hint="eastAsia"/>
              </w:rPr>
            </w:pPr>
            <w:r>
              <w:rPr>
                <w:rFonts w:eastAsia="Aptos"/>
                <w:color w:val="26313B"/>
                <w:sz w:val="15"/>
              </w:rPr>
              <w:t>DB-FG-014</w:t>
            </w:r>
          </w:p>
        </w:tc>
        <w:tc>
          <w:tcPr>
            <w:tcW w:w="1440" w:type="dxa"/>
            <w:tcMar>
              <w:top w:w="95" w:type="dxa"/>
              <w:left w:w="105" w:type="dxa"/>
              <w:bottom w:w="95" w:type="dxa"/>
              <w:right w:w="105" w:type="dxa"/>
            </w:tcMar>
            <w:vAlign w:val="center"/>
          </w:tcPr>
          <w:p w14:paraId="10A04DB0" w14:textId="77777777" w:rsidR="00D41D26" w:rsidRDefault="000B36A2">
            <w:pPr>
              <w:spacing w:after="0"/>
              <w:jc w:val="center"/>
              <w:rPr>
                <w:rFonts w:hint="eastAsia"/>
              </w:rPr>
            </w:pPr>
            <w:r>
              <w:rPr>
                <w:rFonts w:eastAsia="Aptos"/>
                <w:color w:val="26313B"/>
                <w:sz w:val="15"/>
              </w:rPr>
              <w:t>DB-CC-014</w:t>
            </w:r>
          </w:p>
        </w:tc>
        <w:tc>
          <w:tcPr>
            <w:tcW w:w="1080" w:type="dxa"/>
            <w:tcMar>
              <w:top w:w="95" w:type="dxa"/>
              <w:left w:w="105" w:type="dxa"/>
              <w:bottom w:w="95" w:type="dxa"/>
              <w:right w:w="105" w:type="dxa"/>
            </w:tcMar>
            <w:vAlign w:val="center"/>
          </w:tcPr>
          <w:p w14:paraId="70D10A9D" w14:textId="77777777" w:rsidR="00D41D26" w:rsidRDefault="000B36A2">
            <w:pPr>
              <w:spacing w:after="0"/>
              <w:jc w:val="center"/>
              <w:rPr>
                <w:rFonts w:hint="eastAsia"/>
              </w:rPr>
            </w:pPr>
            <w:r>
              <w:rPr>
                <w:rFonts w:eastAsia="Aptos"/>
                <w:color w:val="26313B"/>
                <w:sz w:val="15"/>
              </w:rPr>
              <w:t>Wave C</w:t>
            </w:r>
          </w:p>
        </w:tc>
      </w:tr>
      <w:tr w:rsidR="00D41D26" w14:paraId="4372B1F2" w14:textId="77777777">
        <w:trPr>
          <w:cantSplit/>
          <w:jc w:val="center"/>
        </w:trPr>
        <w:tc>
          <w:tcPr>
            <w:tcW w:w="605" w:type="dxa"/>
            <w:tcMar>
              <w:top w:w="95" w:type="dxa"/>
              <w:left w:w="105" w:type="dxa"/>
              <w:bottom w:w="95" w:type="dxa"/>
              <w:right w:w="105" w:type="dxa"/>
            </w:tcMar>
            <w:vAlign w:val="center"/>
          </w:tcPr>
          <w:p w14:paraId="3E9DA0BA" w14:textId="77777777" w:rsidR="00D41D26" w:rsidRDefault="000B36A2">
            <w:pPr>
              <w:spacing w:after="0"/>
              <w:jc w:val="center"/>
              <w:rPr>
                <w:rFonts w:hint="eastAsia"/>
              </w:rPr>
            </w:pPr>
            <w:r>
              <w:rPr>
                <w:rFonts w:eastAsia="Aptos"/>
                <w:b/>
                <w:color w:val="26313B"/>
                <w:sz w:val="15"/>
              </w:rPr>
              <w:t>15</w:t>
            </w:r>
          </w:p>
        </w:tc>
        <w:tc>
          <w:tcPr>
            <w:tcW w:w="4536" w:type="dxa"/>
            <w:tcMar>
              <w:top w:w="95" w:type="dxa"/>
              <w:left w:w="105" w:type="dxa"/>
              <w:bottom w:w="95" w:type="dxa"/>
              <w:right w:w="105" w:type="dxa"/>
            </w:tcMar>
            <w:vAlign w:val="center"/>
          </w:tcPr>
          <w:p w14:paraId="402BC4CE" w14:textId="77777777" w:rsidR="00D41D26" w:rsidRDefault="000B36A2">
            <w:pPr>
              <w:spacing w:after="0"/>
              <w:rPr>
                <w:rFonts w:hint="eastAsia"/>
              </w:rPr>
            </w:pPr>
            <w:r>
              <w:rPr>
                <w:rFonts w:eastAsia="Aptos"/>
                <w:color w:val="26313B"/>
                <w:sz w:val="15"/>
              </w:rPr>
              <w:t>Four valid DART profiles</w:t>
            </w:r>
          </w:p>
        </w:tc>
        <w:tc>
          <w:tcPr>
            <w:tcW w:w="1440" w:type="dxa"/>
            <w:tcMar>
              <w:top w:w="95" w:type="dxa"/>
              <w:left w:w="105" w:type="dxa"/>
              <w:bottom w:w="95" w:type="dxa"/>
              <w:right w:w="105" w:type="dxa"/>
            </w:tcMar>
            <w:vAlign w:val="center"/>
          </w:tcPr>
          <w:p w14:paraId="6A29E661" w14:textId="77777777" w:rsidR="00D41D26" w:rsidRDefault="000B36A2">
            <w:pPr>
              <w:spacing w:after="0"/>
              <w:jc w:val="center"/>
              <w:rPr>
                <w:rFonts w:hint="eastAsia"/>
              </w:rPr>
            </w:pPr>
            <w:r>
              <w:rPr>
                <w:rFonts w:eastAsia="Aptos"/>
                <w:color w:val="26313B"/>
                <w:sz w:val="15"/>
              </w:rPr>
              <w:t>DB-FG-015</w:t>
            </w:r>
          </w:p>
        </w:tc>
        <w:tc>
          <w:tcPr>
            <w:tcW w:w="1440" w:type="dxa"/>
            <w:tcMar>
              <w:top w:w="95" w:type="dxa"/>
              <w:left w:w="105" w:type="dxa"/>
              <w:bottom w:w="95" w:type="dxa"/>
              <w:right w:w="105" w:type="dxa"/>
            </w:tcMar>
            <w:vAlign w:val="center"/>
          </w:tcPr>
          <w:p w14:paraId="64780562" w14:textId="77777777" w:rsidR="00D41D26" w:rsidRDefault="000B36A2">
            <w:pPr>
              <w:spacing w:after="0"/>
              <w:jc w:val="center"/>
              <w:rPr>
                <w:rFonts w:hint="eastAsia"/>
              </w:rPr>
            </w:pPr>
            <w:r>
              <w:rPr>
                <w:rFonts w:eastAsia="Aptos"/>
                <w:color w:val="26313B"/>
                <w:sz w:val="15"/>
              </w:rPr>
              <w:t>DB-CC-015</w:t>
            </w:r>
          </w:p>
        </w:tc>
        <w:tc>
          <w:tcPr>
            <w:tcW w:w="1080" w:type="dxa"/>
            <w:tcMar>
              <w:top w:w="95" w:type="dxa"/>
              <w:left w:w="105" w:type="dxa"/>
              <w:bottom w:w="95" w:type="dxa"/>
              <w:right w:w="105" w:type="dxa"/>
            </w:tcMar>
            <w:vAlign w:val="center"/>
          </w:tcPr>
          <w:p w14:paraId="6B735AE3" w14:textId="77777777" w:rsidR="00D41D26" w:rsidRDefault="000B36A2">
            <w:pPr>
              <w:spacing w:after="0"/>
              <w:jc w:val="center"/>
              <w:rPr>
                <w:rFonts w:hint="eastAsia"/>
              </w:rPr>
            </w:pPr>
            <w:r>
              <w:rPr>
                <w:rFonts w:eastAsia="Aptos"/>
                <w:color w:val="26313B"/>
                <w:sz w:val="15"/>
              </w:rPr>
              <w:t>Wave D</w:t>
            </w:r>
          </w:p>
        </w:tc>
      </w:tr>
      <w:tr w:rsidR="00D41D26" w14:paraId="4573EF1B" w14:textId="77777777">
        <w:trPr>
          <w:cantSplit/>
          <w:jc w:val="center"/>
        </w:trPr>
        <w:tc>
          <w:tcPr>
            <w:tcW w:w="605" w:type="dxa"/>
            <w:tcMar>
              <w:top w:w="95" w:type="dxa"/>
              <w:left w:w="105" w:type="dxa"/>
              <w:bottom w:w="95" w:type="dxa"/>
              <w:right w:w="105" w:type="dxa"/>
            </w:tcMar>
            <w:vAlign w:val="center"/>
          </w:tcPr>
          <w:p w14:paraId="222177F1" w14:textId="77777777" w:rsidR="00D41D26" w:rsidRDefault="000B36A2">
            <w:pPr>
              <w:spacing w:after="0"/>
              <w:jc w:val="center"/>
              <w:rPr>
                <w:rFonts w:hint="eastAsia"/>
              </w:rPr>
            </w:pPr>
            <w:r>
              <w:rPr>
                <w:rFonts w:eastAsia="Aptos"/>
                <w:b/>
                <w:color w:val="26313B"/>
                <w:sz w:val="15"/>
              </w:rPr>
              <w:t>16</w:t>
            </w:r>
          </w:p>
        </w:tc>
        <w:tc>
          <w:tcPr>
            <w:tcW w:w="4536" w:type="dxa"/>
            <w:tcMar>
              <w:top w:w="95" w:type="dxa"/>
              <w:left w:w="105" w:type="dxa"/>
              <w:bottom w:w="95" w:type="dxa"/>
              <w:right w:w="105" w:type="dxa"/>
            </w:tcMar>
            <w:vAlign w:val="center"/>
          </w:tcPr>
          <w:p w14:paraId="79032905" w14:textId="77777777" w:rsidR="00D41D26" w:rsidRDefault="000B36A2">
            <w:pPr>
              <w:spacing w:after="0"/>
              <w:rPr>
                <w:rFonts w:hint="eastAsia"/>
              </w:rPr>
            </w:pPr>
            <w:r>
              <w:rPr>
                <w:rFonts w:eastAsia="Aptos"/>
                <w:color w:val="26313B"/>
                <w:sz w:val="15"/>
              </w:rPr>
              <w:t>SK Reader as a specialized DARTBOARD path</w:t>
            </w:r>
          </w:p>
        </w:tc>
        <w:tc>
          <w:tcPr>
            <w:tcW w:w="1440" w:type="dxa"/>
            <w:tcMar>
              <w:top w:w="95" w:type="dxa"/>
              <w:left w:w="105" w:type="dxa"/>
              <w:bottom w:w="95" w:type="dxa"/>
              <w:right w:w="105" w:type="dxa"/>
            </w:tcMar>
            <w:vAlign w:val="center"/>
          </w:tcPr>
          <w:p w14:paraId="0949A82B" w14:textId="77777777" w:rsidR="00D41D26" w:rsidRDefault="000B36A2">
            <w:pPr>
              <w:spacing w:after="0"/>
              <w:jc w:val="center"/>
              <w:rPr>
                <w:rFonts w:hint="eastAsia"/>
              </w:rPr>
            </w:pPr>
            <w:r>
              <w:rPr>
                <w:rFonts w:eastAsia="Aptos"/>
                <w:color w:val="26313B"/>
                <w:sz w:val="15"/>
              </w:rPr>
              <w:t>DB-FG-016</w:t>
            </w:r>
          </w:p>
        </w:tc>
        <w:tc>
          <w:tcPr>
            <w:tcW w:w="1440" w:type="dxa"/>
            <w:tcMar>
              <w:top w:w="95" w:type="dxa"/>
              <w:left w:w="105" w:type="dxa"/>
              <w:bottom w:w="95" w:type="dxa"/>
              <w:right w:w="105" w:type="dxa"/>
            </w:tcMar>
            <w:vAlign w:val="center"/>
          </w:tcPr>
          <w:p w14:paraId="69C53D21" w14:textId="77777777" w:rsidR="00D41D26" w:rsidRDefault="000B36A2">
            <w:pPr>
              <w:spacing w:after="0"/>
              <w:jc w:val="center"/>
              <w:rPr>
                <w:rFonts w:hint="eastAsia"/>
              </w:rPr>
            </w:pPr>
            <w:r>
              <w:rPr>
                <w:rFonts w:eastAsia="Aptos"/>
                <w:color w:val="26313B"/>
                <w:sz w:val="15"/>
              </w:rPr>
              <w:t>DB-CC-016</w:t>
            </w:r>
          </w:p>
        </w:tc>
        <w:tc>
          <w:tcPr>
            <w:tcW w:w="1080" w:type="dxa"/>
            <w:tcMar>
              <w:top w:w="95" w:type="dxa"/>
              <w:left w:w="105" w:type="dxa"/>
              <w:bottom w:w="95" w:type="dxa"/>
              <w:right w:w="105" w:type="dxa"/>
            </w:tcMar>
            <w:vAlign w:val="center"/>
          </w:tcPr>
          <w:p w14:paraId="4EC70E14" w14:textId="77777777" w:rsidR="00D41D26" w:rsidRDefault="000B36A2">
            <w:pPr>
              <w:spacing w:after="0"/>
              <w:jc w:val="center"/>
              <w:rPr>
                <w:rFonts w:hint="eastAsia"/>
              </w:rPr>
            </w:pPr>
            <w:r>
              <w:rPr>
                <w:rFonts w:eastAsia="Aptos"/>
                <w:color w:val="26313B"/>
                <w:sz w:val="15"/>
              </w:rPr>
              <w:t>Wave D</w:t>
            </w:r>
          </w:p>
        </w:tc>
      </w:tr>
      <w:tr w:rsidR="00D41D26" w14:paraId="637251E1" w14:textId="77777777">
        <w:trPr>
          <w:cantSplit/>
          <w:jc w:val="center"/>
        </w:trPr>
        <w:tc>
          <w:tcPr>
            <w:tcW w:w="605" w:type="dxa"/>
            <w:tcMar>
              <w:top w:w="95" w:type="dxa"/>
              <w:left w:w="105" w:type="dxa"/>
              <w:bottom w:w="95" w:type="dxa"/>
              <w:right w:w="105" w:type="dxa"/>
            </w:tcMar>
            <w:vAlign w:val="center"/>
          </w:tcPr>
          <w:p w14:paraId="0BA8B07C" w14:textId="77777777" w:rsidR="00D41D26" w:rsidRDefault="000B36A2">
            <w:pPr>
              <w:spacing w:after="0"/>
              <w:jc w:val="center"/>
              <w:rPr>
                <w:rFonts w:hint="eastAsia"/>
              </w:rPr>
            </w:pPr>
            <w:r>
              <w:rPr>
                <w:rFonts w:eastAsia="Aptos"/>
                <w:b/>
                <w:color w:val="26313B"/>
                <w:sz w:val="15"/>
              </w:rPr>
              <w:t>17</w:t>
            </w:r>
          </w:p>
        </w:tc>
        <w:tc>
          <w:tcPr>
            <w:tcW w:w="4536" w:type="dxa"/>
            <w:tcMar>
              <w:top w:w="95" w:type="dxa"/>
              <w:left w:w="105" w:type="dxa"/>
              <w:bottom w:w="95" w:type="dxa"/>
              <w:right w:w="105" w:type="dxa"/>
            </w:tcMar>
            <w:vAlign w:val="center"/>
          </w:tcPr>
          <w:p w14:paraId="61873812" w14:textId="77777777" w:rsidR="00D41D26" w:rsidRDefault="000B36A2">
            <w:pPr>
              <w:spacing w:after="0"/>
              <w:rPr>
                <w:rFonts w:hint="eastAsia"/>
              </w:rPr>
            </w:pPr>
            <w:r>
              <w:rPr>
                <w:rFonts w:eastAsia="Aptos"/>
                <w:color w:val="26313B"/>
                <w:sz w:val="15"/>
              </w:rPr>
              <w:t>Governed mutation and reprojection loop</w:t>
            </w:r>
          </w:p>
        </w:tc>
        <w:tc>
          <w:tcPr>
            <w:tcW w:w="1440" w:type="dxa"/>
            <w:tcMar>
              <w:top w:w="95" w:type="dxa"/>
              <w:left w:w="105" w:type="dxa"/>
              <w:bottom w:w="95" w:type="dxa"/>
              <w:right w:w="105" w:type="dxa"/>
            </w:tcMar>
            <w:vAlign w:val="center"/>
          </w:tcPr>
          <w:p w14:paraId="1B7EFF21" w14:textId="77777777" w:rsidR="00D41D26" w:rsidRDefault="000B36A2">
            <w:pPr>
              <w:spacing w:after="0"/>
              <w:jc w:val="center"/>
              <w:rPr>
                <w:rFonts w:hint="eastAsia"/>
              </w:rPr>
            </w:pPr>
            <w:r>
              <w:rPr>
                <w:rFonts w:eastAsia="Aptos"/>
                <w:color w:val="26313B"/>
                <w:sz w:val="15"/>
              </w:rPr>
              <w:t>DB-FG-017</w:t>
            </w:r>
          </w:p>
        </w:tc>
        <w:tc>
          <w:tcPr>
            <w:tcW w:w="1440" w:type="dxa"/>
            <w:tcMar>
              <w:top w:w="95" w:type="dxa"/>
              <w:left w:w="105" w:type="dxa"/>
              <w:bottom w:w="95" w:type="dxa"/>
              <w:right w:w="105" w:type="dxa"/>
            </w:tcMar>
            <w:vAlign w:val="center"/>
          </w:tcPr>
          <w:p w14:paraId="720E60BD" w14:textId="77777777" w:rsidR="00D41D26" w:rsidRDefault="000B36A2">
            <w:pPr>
              <w:spacing w:after="0"/>
              <w:jc w:val="center"/>
              <w:rPr>
                <w:rFonts w:hint="eastAsia"/>
              </w:rPr>
            </w:pPr>
            <w:r>
              <w:rPr>
                <w:rFonts w:eastAsia="Aptos"/>
                <w:color w:val="26313B"/>
                <w:sz w:val="15"/>
              </w:rPr>
              <w:t>DB-CC-017</w:t>
            </w:r>
          </w:p>
        </w:tc>
        <w:tc>
          <w:tcPr>
            <w:tcW w:w="1080" w:type="dxa"/>
            <w:tcMar>
              <w:top w:w="95" w:type="dxa"/>
              <w:left w:w="105" w:type="dxa"/>
              <w:bottom w:w="95" w:type="dxa"/>
              <w:right w:w="105" w:type="dxa"/>
            </w:tcMar>
            <w:vAlign w:val="center"/>
          </w:tcPr>
          <w:p w14:paraId="2CA22501" w14:textId="77777777" w:rsidR="00D41D26" w:rsidRDefault="000B36A2">
            <w:pPr>
              <w:spacing w:after="0"/>
              <w:jc w:val="center"/>
              <w:rPr>
                <w:rFonts w:hint="eastAsia"/>
              </w:rPr>
            </w:pPr>
            <w:r>
              <w:rPr>
                <w:rFonts w:eastAsia="Aptos"/>
                <w:color w:val="26313B"/>
                <w:sz w:val="15"/>
              </w:rPr>
              <w:t>Wave D</w:t>
            </w:r>
          </w:p>
        </w:tc>
      </w:tr>
      <w:tr w:rsidR="00D41D26" w14:paraId="261C95C3" w14:textId="77777777">
        <w:trPr>
          <w:cantSplit/>
          <w:jc w:val="center"/>
        </w:trPr>
        <w:tc>
          <w:tcPr>
            <w:tcW w:w="605" w:type="dxa"/>
            <w:tcMar>
              <w:top w:w="95" w:type="dxa"/>
              <w:left w:w="105" w:type="dxa"/>
              <w:bottom w:w="95" w:type="dxa"/>
              <w:right w:w="105" w:type="dxa"/>
            </w:tcMar>
            <w:vAlign w:val="center"/>
          </w:tcPr>
          <w:p w14:paraId="33BC1F9F" w14:textId="77777777" w:rsidR="00D41D26" w:rsidRDefault="000B36A2">
            <w:pPr>
              <w:spacing w:after="0"/>
              <w:jc w:val="center"/>
              <w:rPr>
                <w:rFonts w:hint="eastAsia"/>
              </w:rPr>
            </w:pPr>
            <w:r>
              <w:rPr>
                <w:rFonts w:eastAsia="Aptos"/>
                <w:b/>
                <w:color w:val="26313B"/>
                <w:sz w:val="15"/>
              </w:rPr>
              <w:t>18</w:t>
            </w:r>
          </w:p>
        </w:tc>
        <w:tc>
          <w:tcPr>
            <w:tcW w:w="4536" w:type="dxa"/>
            <w:tcMar>
              <w:top w:w="95" w:type="dxa"/>
              <w:left w:w="105" w:type="dxa"/>
              <w:bottom w:w="95" w:type="dxa"/>
              <w:right w:w="105" w:type="dxa"/>
            </w:tcMar>
            <w:vAlign w:val="center"/>
          </w:tcPr>
          <w:p w14:paraId="5315EC67" w14:textId="77777777" w:rsidR="00D41D26" w:rsidRDefault="000B36A2">
            <w:pPr>
              <w:spacing w:after="0"/>
              <w:rPr>
                <w:rFonts w:hint="eastAsia"/>
              </w:rPr>
            </w:pPr>
            <w:r>
              <w:rPr>
                <w:rFonts w:eastAsia="Aptos"/>
                <w:color w:val="26313B"/>
                <w:sz w:val="15"/>
              </w:rPr>
              <w:t>Complete DARTBOARD ownership map</w:t>
            </w:r>
          </w:p>
        </w:tc>
        <w:tc>
          <w:tcPr>
            <w:tcW w:w="1440" w:type="dxa"/>
            <w:tcMar>
              <w:top w:w="95" w:type="dxa"/>
              <w:left w:w="105" w:type="dxa"/>
              <w:bottom w:w="95" w:type="dxa"/>
              <w:right w:w="105" w:type="dxa"/>
            </w:tcMar>
            <w:vAlign w:val="center"/>
          </w:tcPr>
          <w:p w14:paraId="0B1B1CDD" w14:textId="77777777" w:rsidR="00D41D26" w:rsidRDefault="000B36A2">
            <w:pPr>
              <w:spacing w:after="0"/>
              <w:jc w:val="center"/>
              <w:rPr>
                <w:rFonts w:hint="eastAsia"/>
              </w:rPr>
            </w:pPr>
            <w:r>
              <w:rPr>
                <w:rFonts w:eastAsia="Aptos"/>
                <w:color w:val="26313B"/>
                <w:sz w:val="15"/>
              </w:rPr>
              <w:t>DB-FG-018</w:t>
            </w:r>
          </w:p>
        </w:tc>
        <w:tc>
          <w:tcPr>
            <w:tcW w:w="1440" w:type="dxa"/>
            <w:tcMar>
              <w:top w:w="95" w:type="dxa"/>
              <w:left w:w="105" w:type="dxa"/>
              <w:bottom w:w="95" w:type="dxa"/>
              <w:right w:w="105" w:type="dxa"/>
            </w:tcMar>
            <w:vAlign w:val="center"/>
          </w:tcPr>
          <w:p w14:paraId="2A2EFDEA" w14:textId="77777777" w:rsidR="00D41D26" w:rsidRDefault="000B36A2">
            <w:pPr>
              <w:spacing w:after="0"/>
              <w:jc w:val="center"/>
              <w:rPr>
                <w:rFonts w:hint="eastAsia"/>
              </w:rPr>
            </w:pPr>
            <w:r>
              <w:rPr>
                <w:rFonts w:eastAsia="Aptos"/>
                <w:color w:val="26313B"/>
                <w:sz w:val="15"/>
              </w:rPr>
              <w:t>DB-CC-018</w:t>
            </w:r>
          </w:p>
        </w:tc>
        <w:tc>
          <w:tcPr>
            <w:tcW w:w="1080" w:type="dxa"/>
            <w:tcMar>
              <w:top w:w="95" w:type="dxa"/>
              <w:left w:w="105" w:type="dxa"/>
              <w:bottom w:w="95" w:type="dxa"/>
              <w:right w:w="105" w:type="dxa"/>
            </w:tcMar>
            <w:vAlign w:val="center"/>
          </w:tcPr>
          <w:p w14:paraId="67CFB340" w14:textId="77777777" w:rsidR="00D41D26" w:rsidRDefault="000B36A2">
            <w:pPr>
              <w:spacing w:after="0"/>
              <w:jc w:val="center"/>
              <w:rPr>
                <w:rFonts w:hint="eastAsia"/>
              </w:rPr>
            </w:pPr>
            <w:r>
              <w:rPr>
                <w:rFonts w:eastAsia="Aptos"/>
                <w:color w:val="26313B"/>
                <w:sz w:val="15"/>
              </w:rPr>
              <w:t>Wave D</w:t>
            </w:r>
          </w:p>
        </w:tc>
      </w:tr>
    </w:tbl>
    <w:p w14:paraId="31AA28D1" w14:textId="77777777" w:rsidR="00D41D26" w:rsidRDefault="00D41D26">
      <w:pPr>
        <w:spacing w:after="20"/>
        <w:rPr>
          <w:rFonts w:hint="eastAsia"/>
        </w:rPr>
      </w:pPr>
    </w:p>
    <w:p w14:paraId="67EC9EA2" w14:textId="77777777" w:rsidR="00D41D26" w:rsidRDefault="000B36A2">
      <w:pPr>
        <w:pStyle w:val="Heading1"/>
        <w:spacing w:before="160" w:after="100"/>
      </w:pPr>
      <w:r>
        <w:rPr>
          <w:rFonts w:ascii="Aptos" w:eastAsia="Aptos" w:hAnsi="Aptos"/>
          <w:color w:val="15324A"/>
          <w:sz w:val="34"/>
        </w:rPr>
        <w:t>Closing System Statement</w:t>
      </w:r>
    </w:p>
    <w:tbl>
      <w:tblPr>
        <w:tblW w:w="0" w:type="auto"/>
        <w:jc w:val="center"/>
        <w:tblLayout w:type="fixed"/>
        <w:tblLook w:val="04A0" w:firstRow="1" w:lastRow="0" w:firstColumn="1" w:lastColumn="0" w:noHBand="0" w:noVBand="1"/>
      </w:tblPr>
      <w:tblGrid>
        <w:gridCol w:w="5141"/>
        <w:gridCol w:w="5141"/>
      </w:tblGrid>
      <w:tr w:rsidR="00D41D26" w14:paraId="223C8F88" w14:textId="77777777">
        <w:trPr>
          <w:jc w:val="center"/>
        </w:trPr>
        <w:tc>
          <w:tcPr>
            <w:tcW w:w="5141" w:type="dxa"/>
            <w:shd w:val="clear" w:color="auto" w:fill="15324A"/>
            <w:tcMar>
              <w:top w:w="0" w:type="dxa"/>
              <w:left w:w="0" w:type="dxa"/>
              <w:bottom w:w="0" w:type="dxa"/>
              <w:right w:w="0" w:type="dxa"/>
            </w:tcMar>
            <w:vAlign w:val="center"/>
          </w:tcPr>
          <w:p w14:paraId="7B8E9C57" w14:textId="77777777" w:rsidR="00D41D26" w:rsidRDefault="00D41D26">
            <w:pPr>
              <w:rPr>
                <w:rFonts w:hint="eastAsia"/>
              </w:rPr>
            </w:pPr>
          </w:p>
        </w:tc>
        <w:tc>
          <w:tcPr>
            <w:tcW w:w="5141" w:type="dxa"/>
            <w:shd w:val="clear" w:color="auto" w:fill="F1F3F5"/>
            <w:tcMar>
              <w:top w:w="140" w:type="dxa"/>
              <w:left w:w="160" w:type="dxa"/>
              <w:bottom w:w="140" w:type="dxa"/>
              <w:right w:w="160" w:type="dxa"/>
            </w:tcMar>
            <w:vAlign w:val="center"/>
          </w:tcPr>
          <w:p w14:paraId="2910C099" w14:textId="77777777" w:rsidR="00D41D26" w:rsidRDefault="000B36A2">
            <w:pPr>
              <w:spacing w:after="40"/>
              <w:rPr>
                <w:rFonts w:hint="eastAsia"/>
              </w:rPr>
            </w:pPr>
            <w:r>
              <w:rPr>
                <w:rFonts w:eastAsia="Aptos"/>
                <w:b/>
                <w:color w:val="15324A"/>
                <w:sz w:val="18"/>
              </w:rPr>
              <w:t>DARTBOARD</w:t>
            </w:r>
          </w:p>
          <w:p w14:paraId="02B98554" w14:textId="77777777" w:rsidR="00D41D26" w:rsidRDefault="000B36A2">
            <w:pPr>
              <w:spacing w:after="0" w:line="252" w:lineRule="auto"/>
              <w:rPr>
                <w:rFonts w:hint="eastAsia"/>
              </w:rPr>
            </w:pPr>
            <w:r>
              <w:rPr>
                <w:rFonts w:eastAsia="Aptos"/>
                <w:color w:val="26313B"/>
                <w:sz w:val="19"/>
              </w:rPr>
              <w:t>DARTS describe the available projection domains. DARTBOARD selects the applicable contributions, resolves them around governed Targets, manifests them through registered Landings, and routes operations back to their owners. The Board may disappear; the canonical systems remain.</w:t>
            </w:r>
          </w:p>
        </w:tc>
      </w:tr>
    </w:tbl>
    <w:p w14:paraId="085B07BD" w14:textId="77777777" w:rsidR="00D41D26" w:rsidRDefault="000B36A2">
      <w:pPr>
        <w:pStyle w:val="Heading2"/>
        <w:spacing w:before="140" w:after="80"/>
      </w:pPr>
      <w:r>
        <w:rPr>
          <w:rFonts w:ascii="Aptos" w:eastAsia="Aptos" w:hAnsi="Aptos"/>
          <w:color w:val="1B8B87"/>
          <w:sz w:val="27"/>
        </w:rPr>
        <w:t>Operational Compression</w:t>
      </w:r>
    </w:p>
    <w:tbl>
      <w:tblPr>
        <w:tblW w:w="0" w:type="auto"/>
        <w:jc w:val="center"/>
        <w:tblBorders>
          <w:top w:val="single" w:sz="4" w:space="0" w:color="D5DBE1"/>
          <w:left w:val="single" w:sz="4" w:space="0" w:color="D5DBE1"/>
          <w:bottom w:val="single" w:sz="4" w:space="0" w:color="D5DBE1"/>
          <w:right w:val="single" w:sz="4" w:space="0" w:color="D5DBE1"/>
          <w:insideH w:val="single" w:sz="4" w:space="0" w:color="D5DBE1"/>
          <w:insideV w:val="single" w:sz="4" w:space="0" w:color="D5DBE1"/>
        </w:tblBorders>
        <w:tblLayout w:type="fixed"/>
        <w:tblLook w:val="04A0" w:firstRow="1" w:lastRow="0" w:firstColumn="1" w:lastColumn="0" w:noHBand="0" w:noVBand="1"/>
      </w:tblPr>
      <w:tblGrid>
        <w:gridCol w:w="1800"/>
        <w:gridCol w:w="7344"/>
      </w:tblGrid>
      <w:tr w:rsidR="00D41D26" w14:paraId="6D3B4F0A" w14:textId="77777777">
        <w:trPr>
          <w:tblHeader/>
          <w:jc w:val="center"/>
        </w:trPr>
        <w:tc>
          <w:tcPr>
            <w:tcW w:w="1800" w:type="dxa"/>
            <w:shd w:val="clear" w:color="auto" w:fill="15324A"/>
            <w:tcMar>
              <w:top w:w="100" w:type="dxa"/>
              <w:left w:w="110" w:type="dxa"/>
              <w:bottom w:w="100" w:type="dxa"/>
              <w:right w:w="110" w:type="dxa"/>
            </w:tcMar>
            <w:vAlign w:val="center"/>
          </w:tcPr>
          <w:p w14:paraId="27449209" w14:textId="77777777" w:rsidR="00D41D26" w:rsidRDefault="000B36A2">
            <w:pPr>
              <w:jc w:val="center"/>
              <w:rPr>
                <w:rFonts w:hint="eastAsia"/>
              </w:rPr>
            </w:pPr>
            <w:r>
              <w:rPr>
                <w:rFonts w:eastAsia="Aptos"/>
                <w:b/>
                <w:color w:val="FFFFFF"/>
                <w:sz w:val="17"/>
              </w:rPr>
              <w:t>DART</w:t>
            </w:r>
          </w:p>
        </w:tc>
        <w:tc>
          <w:tcPr>
            <w:tcW w:w="7344" w:type="dxa"/>
            <w:shd w:val="clear" w:color="auto" w:fill="15324A"/>
            <w:tcMar>
              <w:top w:w="100" w:type="dxa"/>
              <w:left w:w="110" w:type="dxa"/>
              <w:bottom w:w="100" w:type="dxa"/>
              <w:right w:w="110" w:type="dxa"/>
            </w:tcMar>
            <w:vAlign w:val="center"/>
          </w:tcPr>
          <w:p w14:paraId="0CA33BD7" w14:textId="77777777" w:rsidR="00D41D26" w:rsidRDefault="000B36A2">
            <w:pPr>
              <w:jc w:val="center"/>
              <w:rPr>
                <w:rFonts w:hint="eastAsia"/>
              </w:rPr>
            </w:pPr>
            <w:r>
              <w:rPr>
                <w:rFonts w:eastAsia="Aptos"/>
                <w:b/>
                <w:color w:val="FFFFFF"/>
                <w:sz w:val="17"/>
              </w:rPr>
              <w:t>Ask only when applicable</w:t>
            </w:r>
          </w:p>
        </w:tc>
      </w:tr>
      <w:tr w:rsidR="00D41D26" w14:paraId="0001294A" w14:textId="77777777">
        <w:trPr>
          <w:cantSplit/>
          <w:jc w:val="center"/>
        </w:trPr>
        <w:tc>
          <w:tcPr>
            <w:tcW w:w="1800" w:type="dxa"/>
            <w:tcMar>
              <w:top w:w="95" w:type="dxa"/>
              <w:left w:w="105" w:type="dxa"/>
              <w:bottom w:w="95" w:type="dxa"/>
              <w:right w:w="105" w:type="dxa"/>
            </w:tcMar>
            <w:vAlign w:val="center"/>
          </w:tcPr>
          <w:p w14:paraId="17542BB8" w14:textId="77777777" w:rsidR="00D41D26" w:rsidRDefault="000B36A2">
            <w:pPr>
              <w:spacing w:after="0"/>
              <w:rPr>
                <w:rFonts w:hint="eastAsia"/>
              </w:rPr>
            </w:pPr>
            <w:r>
              <w:rPr>
                <w:rFonts w:eastAsia="Aptos"/>
                <w:b/>
                <w:color w:val="26313B"/>
                <w:sz w:val="17"/>
              </w:rPr>
              <w:t>D - Display</w:t>
            </w:r>
          </w:p>
        </w:tc>
        <w:tc>
          <w:tcPr>
            <w:tcW w:w="7344" w:type="dxa"/>
            <w:tcMar>
              <w:top w:w="95" w:type="dxa"/>
              <w:left w:w="105" w:type="dxa"/>
              <w:bottom w:w="95" w:type="dxa"/>
              <w:right w:w="105" w:type="dxa"/>
            </w:tcMar>
            <w:vAlign w:val="center"/>
          </w:tcPr>
          <w:p w14:paraId="131DF9B4" w14:textId="77777777" w:rsidR="00D41D26" w:rsidRDefault="000B36A2">
            <w:pPr>
              <w:spacing w:after="0"/>
              <w:rPr>
                <w:rFonts w:hint="eastAsia"/>
              </w:rPr>
            </w:pPr>
            <w:r>
              <w:rPr>
                <w:rFonts w:eastAsia="Aptos"/>
                <w:color w:val="26313B"/>
                <w:sz w:val="17"/>
              </w:rPr>
              <w:t>What should be manifested, and at what D/E/F/G semantic coverage?</w:t>
            </w:r>
          </w:p>
        </w:tc>
      </w:tr>
      <w:tr w:rsidR="00D41D26" w14:paraId="512566DF" w14:textId="77777777">
        <w:trPr>
          <w:cantSplit/>
          <w:jc w:val="center"/>
        </w:trPr>
        <w:tc>
          <w:tcPr>
            <w:tcW w:w="1800" w:type="dxa"/>
            <w:tcMar>
              <w:top w:w="95" w:type="dxa"/>
              <w:left w:w="105" w:type="dxa"/>
              <w:bottom w:w="95" w:type="dxa"/>
              <w:right w:w="105" w:type="dxa"/>
            </w:tcMar>
            <w:vAlign w:val="center"/>
          </w:tcPr>
          <w:p w14:paraId="4799A684" w14:textId="77777777" w:rsidR="00D41D26" w:rsidRDefault="000B36A2">
            <w:pPr>
              <w:spacing w:after="0"/>
              <w:jc w:val="center"/>
              <w:rPr>
                <w:rFonts w:hint="eastAsia"/>
              </w:rPr>
            </w:pPr>
            <w:r>
              <w:rPr>
                <w:rFonts w:eastAsia="Aptos"/>
                <w:b/>
                <w:color w:val="26313B"/>
                <w:sz w:val="17"/>
              </w:rPr>
              <w:t>A - ARMORY</w:t>
            </w:r>
          </w:p>
        </w:tc>
        <w:tc>
          <w:tcPr>
            <w:tcW w:w="7344" w:type="dxa"/>
            <w:tcMar>
              <w:top w:w="95" w:type="dxa"/>
              <w:left w:w="105" w:type="dxa"/>
              <w:bottom w:w="95" w:type="dxa"/>
              <w:right w:w="105" w:type="dxa"/>
            </w:tcMar>
            <w:vAlign w:val="center"/>
          </w:tcPr>
          <w:p w14:paraId="6C95FD5A" w14:textId="77777777" w:rsidR="00D41D26" w:rsidRDefault="000B36A2">
            <w:pPr>
              <w:spacing w:after="0"/>
              <w:rPr>
                <w:rFonts w:hint="eastAsia"/>
              </w:rPr>
            </w:pPr>
            <w:r>
              <w:rPr>
                <w:rFonts w:eastAsia="Aptos"/>
                <w:color w:val="26313B"/>
                <w:sz w:val="17"/>
              </w:rPr>
              <w:t>What accumulated personal or cybernetic context matters?</w:t>
            </w:r>
          </w:p>
        </w:tc>
      </w:tr>
      <w:tr w:rsidR="00D41D26" w14:paraId="12F5FBBB" w14:textId="77777777">
        <w:trPr>
          <w:cantSplit/>
          <w:jc w:val="center"/>
        </w:trPr>
        <w:tc>
          <w:tcPr>
            <w:tcW w:w="1800" w:type="dxa"/>
            <w:tcMar>
              <w:top w:w="95" w:type="dxa"/>
              <w:left w:w="105" w:type="dxa"/>
              <w:bottom w:w="95" w:type="dxa"/>
              <w:right w:w="105" w:type="dxa"/>
            </w:tcMar>
            <w:vAlign w:val="center"/>
          </w:tcPr>
          <w:p w14:paraId="22E8588C" w14:textId="77777777" w:rsidR="00D41D26" w:rsidRDefault="000B36A2">
            <w:pPr>
              <w:spacing w:after="0"/>
              <w:rPr>
                <w:rFonts w:hint="eastAsia"/>
              </w:rPr>
            </w:pPr>
            <w:r>
              <w:rPr>
                <w:rFonts w:eastAsia="Aptos"/>
                <w:b/>
                <w:color w:val="26313B"/>
                <w:sz w:val="17"/>
              </w:rPr>
              <w:t>R - Routing</w:t>
            </w:r>
          </w:p>
        </w:tc>
        <w:tc>
          <w:tcPr>
            <w:tcW w:w="7344" w:type="dxa"/>
            <w:tcMar>
              <w:top w:w="95" w:type="dxa"/>
              <w:left w:w="105" w:type="dxa"/>
              <w:bottom w:w="95" w:type="dxa"/>
              <w:right w:w="105" w:type="dxa"/>
            </w:tcMar>
            <w:vAlign w:val="center"/>
          </w:tcPr>
          <w:p w14:paraId="4699BD0A" w14:textId="77777777" w:rsidR="00D41D26" w:rsidRDefault="000B36A2">
            <w:pPr>
              <w:spacing w:after="0"/>
              <w:rPr>
                <w:rFonts w:hint="eastAsia"/>
              </w:rPr>
            </w:pPr>
            <w:r>
              <w:rPr>
                <w:rFonts w:eastAsia="Aptos"/>
                <w:color w:val="26313B"/>
                <w:sz w:val="17"/>
              </w:rPr>
              <w:t>Where is the governed Target and how deeply must the route descend?</w:t>
            </w:r>
          </w:p>
        </w:tc>
      </w:tr>
      <w:tr w:rsidR="00D41D26" w14:paraId="73D09DB7" w14:textId="77777777">
        <w:trPr>
          <w:cantSplit/>
          <w:jc w:val="center"/>
        </w:trPr>
        <w:tc>
          <w:tcPr>
            <w:tcW w:w="1800" w:type="dxa"/>
            <w:tcMar>
              <w:top w:w="95" w:type="dxa"/>
              <w:left w:w="105" w:type="dxa"/>
              <w:bottom w:w="95" w:type="dxa"/>
              <w:right w:w="105" w:type="dxa"/>
            </w:tcMar>
            <w:vAlign w:val="center"/>
          </w:tcPr>
          <w:p w14:paraId="01C6F946" w14:textId="77777777" w:rsidR="00D41D26" w:rsidRDefault="000B36A2">
            <w:pPr>
              <w:spacing w:after="0"/>
              <w:rPr>
                <w:rFonts w:hint="eastAsia"/>
              </w:rPr>
            </w:pPr>
            <w:r>
              <w:rPr>
                <w:rFonts w:eastAsia="Aptos"/>
                <w:b/>
                <w:color w:val="26313B"/>
                <w:sz w:val="17"/>
              </w:rPr>
              <w:t>T - Temporal</w:t>
            </w:r>
          </w:p>
        </w:tc>
        <w:tc>
          <w:tcPr>
            <w:tcW w:w="7344" w:type="dxa"/>
            <w:tcMar>
              <w:top w:w="95" w:type="dxa"/>
              <w:left w:w="105" w:type="dxa"/>
              <w:bottom w:w="95" w:type="dxa"/>
              <w:right w:w="105" w:type="dxa"/>
            </w:tcMar>
            <w:vAlign w:val="center"/>
          </w:tcPr>
          <w:p w14:paraId="495598B8" w14:textId="77777777" w:rsidR="00D41D26" w:rsidRDefault="000B36A2">
            <w:pPr>
              <w:spacing w:after="0"/>
              <w:rPr>
                <w:rFonts w:hint="eastAsia"/>
              </w:rPr>
            </w:pPr>
            <w:r>
              <w:rPr>
                <w:rFonts w:eastAsia="Aptos"/>
                <w:color w:val="26313B"/>
                <w:sz w:val="17"/>
              </w:rPr>
              <w:t>Does WHEN matter, and what TIME resolution is sufficient?</w:t>
            </w:r>
          </w:p>
        </w:tc>
      </w:tr>
      <w:tr w:rsidR="00D41D26" w14:paraId="15DE0499" w14:textId="77777777">
        <w:trPr>
          <w:cantSplit/>
          <w:jc w:val="center"/>
        </w:trPr>
        <w:tc>
          <w:tcPr>
            <w:tcW w:w="1800" w:type="dxa"/>
            <w:tcMar>
              <w:top w:w="95" w:type="dxa"/>
              <w:left w:w="105" w:type="dxa"/>
              <w:bottom w:w="95" w:type="dxa"/>
              <w:right w:w="105" w:type="dxa"/>
            </w:tcMar>
            <w:vAlign w:val="center"/>
          </w:tcPr>
          <w:p w14:paraId="253F6247" w14:textId="77777777" w:rsidR="00D41D26" w:rsidRDefault="000B36A2">
            <w:pPr>
              <w:spacing w:after="0"/>
              <w:rPr>
                <w:rFonts w:hint="eastAsia"/>
              </w:rPr>
            </w:pPr>
            <w:r>
              <w:rPr>
                <w:rFonts w:eastAsia="Aptos"/>
                <w:b/>
                <w:color w:val="26313B"/>
                <w:sz w:val="17"/>
              </w:rPr>
              <w:t>S - Semiotic</w:t>
            </w:r>
          </w:p>
        </w:tc>
        <w:tc>
          <w:tcPr>
            <w:tcW w:w="7344" w:type="dxa"/>
            <w:tcMar>
              <w:top w:w="95" w:type="dxa"/>
              <w:left w:w="105" w:type="dxa"/>
              <w:bottom w:w="95" w:type="dxa"/>
              <w:right w:w="105" w:type="dxa"/>
            </w:tcMar>
            <w:vAlign w:val="center"/>
          </w:tcPr>
          <w:p w14:paraId="0BAA0DBF" w14:textId="77777777" w:rsidR="00D41D26" w:rsidRDefault="000B36A2">
            <w:pPr>
              <w:spacing w:after="0"/>
              <w:rPr>
                <w:rFonts w:hint="eastAsia"/>
              </w:rPr>
            </w:pPr>
            <w:r>
              <w:rPr>
                <w:rFonts w:eastAsia="Aptos"/>
                <w:color w:val="26313B"/>
                <w:sz w:val="17"/>
              </w:rPr>
              <w:t>What governed meaning, symbol, or conceptual context should accompany the Target?</w:t>
            </w:r>
          </w:p>
        </w:tc>
      </w:tr>
    </w:tbl>
    <w:p w14:paraId="01631B81" w14:textId="77777777" w:rsidR="00D41D26" w:rsidRDefault="00D41D26">
      <w:pPr>
        <w:spacing w:after="20"/>
        <w:rPr>
          <w:rFonts w:hint="eastAsia"/>
        </w:rPr>
      </w:pPr>
    </w:p>
    <w:p w14:paraId="5222E700" w14:textId="77777777" w:rsidR="00D41D26" w:rsidRDefault="000B36A2">
      <w:pPr>
        <w:pStyle w:val="BodyText"/>
        <w:spacing w:line="259" w:lineRule="auto"/>
        <w:rPr>
          <w:rFonts w:hint="eastAsia"/>
        </w:rPr>
      </w:pPr>
      <w:r>
        <w:rPr>
          <w:rFonts w:eastAsia="Aptos"/>
        </w:rPr>
        <w:t>A conforming Board is the smallest complete composition for the task. It may use three DARTS, four DARTS, all five, or any other applicable subset. Its runtime geometry can change. Its source systems remain authoritative and rebuildable.</w:t>
      </w:r>
    </w:p>
    <w:sectPr w:rsidR="00D41D26" w:rsidSect="00034616">
      <w:footerReference w:type="default" r:id="rId40"/>
      <w:pgSz w:w="12240" w:h="15840"/>
      <w:pgMar w:top="835" w:right="979" w:bottom="835"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50D1" w14:textId="77777777" w:rsidR="000B36A2" w:rsidRDefault="000B36A2">
      <w:pPr>
        <w:spacing w:after="0" w:line="240" w:lineRule="auto"/>
        <w:rPr>
          <w:rFonts w:hint="eastAsia"/>
        </w:rPr>
      </w:pPr>
      <w:r>
        <w:separator/>
      </w:r>
    </w:p>
  </w:endnote>
  <w:endnote w:type="continuationSeparator" w:id="0">
    <w:p w14:paraId="24212497" w14:textId="77777777" w:rsidR="000B36A2" w:rsidRDefault="000B36A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8115" w14:textId="77777777" w:rsidR="00D41D26" w:rsidRDefault="000B36A2">
    <w:pPr>
      <w:pStyle w:val="Footer"/>
      <w:jc w:val="center"/>
      <w:rPr>
        <w:rFonts w:hint="eastAsia"/>
      </w:rPr>
    </w:pPr>
    <w:r>
      <w:rPr>
        <w:rFonts w:eastAsia="Aptos"/>
        <w:b/>
        <w:color w:val="66737F"/>
        <w:sz w:val="16"/>
      </w:rPr>
      <w:t xml:space="preserve">CERBERUS • DARTBOARD • AUGUST 2026 • PAGE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67689" w14:textId="77777777" w:rsidR="000B36A2" w:rsidRDefault="000B36A2">
      <w:pPr>
        <w:spacing w:after="0" w:line="240" w:lineRule="auto"/>
        <w:rPr>
          <w:rFonts w:hint="eastAsia"/>
        </w:rPr>
      </w:pPr>
      <w:r>
        <w:separator/>
      </w:r>
    </w:p>
  </w:footnote>
  <w:footnote w:type="continuationSeparator" w:id="0">
    <w:p w14:paraId="463C07F3" w14:textId="77777777" w:rsidR="000B36A2" w:rsidRDefault="000B36A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07188941">
    <w:abstractNumId w:val="8"/>
  </w:num>
  <w:num w:numId="2" w16cid:durableId="813986319">
    <w:abstractNumId w:val="6"/>
  </w:num>
  <w:num w:numId="3" w16cid:durableId="465315138">
    <w:abstractNumId w:val="5"/>
  </w:num>
  <w:num w:numId="4" w16cid:durableId="444927577">
    <w:abstractNumId w:val="4"/>
  </w:num>
  <w:num w:numId="5" w16cid:durableId="194734150">
    <w:abstractNumId w:val="7"/>
  </w:num>
  <w:num w:numId="6" w16cid:durableId="324432642">
    <w:abstractNumId w:val="3"/>
  </w:num>
  <w:num w:numId="7" w16cid:durableId="1039863825">
    <w:abstractNumId w:val="2"/>
  </w:num>
  <w:num w:numId="8" w16cid:durableId="936593547">
    <w:abstractNumId w:val="1"/>
  </w:num>
  <w:num w:numId="9" w16cid:durableId="95056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36A2"/>
    <w:rsid w:val="0015074B"/>
    <w:rsid w:val="0029639D"/>
    <w:rsid w:val="00326F90"/>
    <w:rsid w:val="008628AA"/>
    <w:rsid w:val="00AA1D8D"/>
    <w:rsid w:val="00B47730"/>
    <w:rsid w:val="00CB0664"/>
    <w:rsid w:val="00D41D26"/>
    <w:rsid w:val="00E039D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048282"/>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airtable.com/appiH1vP0JiSQ287Y/tblklTMDvPz16cCgR/viw5CWYGvZPp8vBAo?blocks=hide" TargetMode="External" /><Relationship Id="rId39" Type="http://schemas.openxmlformats.org/officeDocument/2006/relationships/hyperlink" Target="https://airtable.com/appiH1vP0JiSQ287Y/tblzXIqOccRO7JZZG/viwYx9D46nVdJEN0K?blocks=hide" TargetMode="Externa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hyperlink" Target="https://airtable.com/appiH1vP0JiSQ287Y/tblkhzELyDghtaoB3/viw7tXDkA5QP6IuQC?blocks=hide" TargetMode="External"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yperlink" Target="https://airtable.com/appiH1vP0JiSQ287Y/tblTPq52LAP9HBwT8/viweBmvktp9nJsFRy?blocks=hide" TargetMode="External" /><Relationship Id="rId38" Type="http://schemas.openxmlformats.org/officeDocument/2006/relationships/hyperlink" Target="https://airtable.com/appiH1vP0JiSQ287Y/tbl5fNLUvjVRg3sE0/viwJ3MJEV1eSxetKr?blocks=hide"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airtable.com/appiH1vP0JiSQ287Y/tblxFvI4RSq6fDHJv/viwiWyU7R2GuhWG32?blocks=hide" TargetMode="External"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yperlink" Target="https://airtable.com/appiH1vP0JiSQ287Y/tblX6pfXTwUnxibTP/viw45eGODMiDvty2e?blocks=hide" TargetMode="External" /><Relationship Id="rId37" Type="http://schemas.openxmlformats.org/officeDocument/2006/relationships/hyperlink" Target="https://airtable.com/appiH1vP0JiSQ287Y/tblIJ0caDfvfi76r5/viwctutrvPtIu1KgE?blocks=hide" TargetMode="External"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yperlink" Target="https://airtable.com/appiH1vP0JiSQ287Y/tblwjxIQF4f2054ZU/viwhAAUTFevq2o3jr?blocks=hide" TargetMode="External" /><Relationship Id="rId36" Type="http://schemas.openxmlformats.org/officeDocument/2006/relationships/hyperlink" Target="https://airtable.com/appiH1vP0JiSQ287Y/tblFaQSx8OvMtSONw/viwVDG8q6UCR1AHbE?blocks=hide"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airtable.com/appiH1vP0JiSQ287Y/tblWdwdepMOZVt2hC/viw9CRnw5QGZnA4rl?blocks=hid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airtable.com/appiH1vP0JiSQ287Y/tblEY228E6Sdlxe3v/viwpf5ebEg8BnQdn2?blocks=hide" TargetMode="External" /><Relationship Id="rId30" Type="http://schemas.openxmlformats.org/officeDocument/2006/relationships/hyperlink" Target="https://airtable.com/appiH1vP0JiSQ287Y/tblLKiQdd8z2FW6n9/viww1l2gdiPqHf5HG?blocks=hide" TargetMode="External" /><Relationship Id="rId35" Type="http://schemas.openxmlformats.org/officeDocument/2006/relationships/hyperlink" Target="https://airtable.com/appiH1vP0JiSQ287Y/tblUQVXAXhS34W9VH/viwajLdtVnZ8CE2jP?blocks=hi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6120</Words>
  <Characters>34890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40929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DARTBOARD - Selective Runtime Resolution Through DARTS</dc:title>
  <dc:subject>DARTBOARD runtime resolution architecture</dc:subject>
  <dc:creator>CERBERUS</dc:creator>
  <cp:keywords>CERBERUS, DARTBOARD, DARTS, QUIVER, BIGFOOT, BOSS, SOLAR, TIME, ARMORY, VISOR</cp:keywords>
  <dc:description>Verified Release</dc:description>
  <cp:lastModifiedBy>Shane Conrad</cp:lastModifiedBy>
  <cp:revision>2</cp:revision>
  <dcterms:created xsi:type="dcterms:W3CDTF">2026-08-24T21:54:00Z</dcterms:created>
  <dcterms:modified xsi:type="dcterms:W3CDTF">2026-08-24T21:54:00Z</dcterms:modified>
  <cp:category/>
</cp:coreProperties>
</file>