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206F7" w14:textId="77777777" w:rsidR="001C658C" w:rsidRDefault="00F950FD">
      <w:pPr>
        <w:spacing w:before="1520" w:after="80"/>
        <w:jc w:val="center"/>
        <w:rPr>
          <w:rFonts w:hint="eastAsia"/>
        </w:rPr>
      </w:pPr>
      <w:r>
        <w:rPr>
          <w:rFonts w:eastAsia="Noto Sans"/>
          <w:b/>
          <w:color w:val="102A43"/>
          <w:sz w:val="68"/>
        </w:rPr>
        <w:t>THE EDIFICE</w:t>
      </w:r>
    </w:p>
    <w:p w14:paraId="0B32135E" w14:textId="77777777" w:rsidR="001C658C" w:rsidRDefault="00F950FD">
      <w:pPr>
        <w:spacing w:after="140"/>
        <w:jc w:val="center"/>
        <w:rPr>
          <w:rFonts w:hint="eastAsia"/>
        </w:rPr>
      </w:pPr>
      <w:r>
        <w:rPr>
          <w:rFonts w:eastAsia="Noto Sans"/>
          <w:b/>
          <w:color w:val="0F6B70"/>
          <w:sz w:val="48"/>
        </w:rPr>
        <w:t>Interoperable Divergent Intelligence</w:t>
      </w:r>
    </w:p>
    <w:p w14:paraId="1B1DA443" w14:textId="77777777" w:rsidR="001C658C" w:rsidRDefault="00F950FD">
      <w:pPr>
        <w:spacing w:after="440"/>
        <w:jc w:val="center"/>
        <w:rPr>
          <w:rFonts w:hint="eastAsia"/>
        </w:rPr>
      </w:pPr>
      <w:r>
        <w:rPr>
          <w:rFonts w:eastAsia="Noto Sans"/>
          <w:i/>
          <w:color w:val="4A5568"/>
          <w:sz w:val="27"/>
        </w:rPr>
        <w:t>Formal Architecture for PIECE, DICE, BOSS, BOSS Ports, and Multi-Lens Cognitive Evaluation</w:t>
      </w:r>
    </w:p>
    <w:p w14:paraId="5B337122" w14:textId="77777777" w:rsidR="001C658C" w:rsidRDefault="001C658C">
      <w:pPr>
        <w:spacing w:after="40" w:line="72" w:lineRule="auto"/>
        <w:rPr>
          <w:rFonts w:hint="eastAsia"/>
        </w:rPr>
      </w:pPr>
    </w:p>
    <w:tbl>
      <w:tblPr>
        <w:tblW w:w="0" w:type="auto"/>
        <w:jc w:val="center"/>
        <w:tblLayout w:type="fixed"/>
        <w:tblLook w:val="04A0" w:firstRow="1" w:lastRow="0" w:firstColumn="1" w:lastColumn="0" w:noHBand="0" w:noVBand="1"/>
      </w:tblPr>
      <w:tblGrid>
        <w:gridCol w:w="9532"/>
      </w:tblGrid>
      <w:tr w:rsidR="001C658C" w14:paraId="53F71170" w14:textId="77777777">
        <w:trPr>
          <w:cantSplit/>
          <w:jc w:val="center"/>
        </w:trPr>
        <w:tc>
          <w:tcPr>
            <w:tcW w:w="9532" w:type="dxa"/>
            <w:tcBorders>
              <w:top w:val="single" w:sz="2" w:space="0" w:color="E9F1F8"/>
              <w:left w:val="single" w:sz="30" w:space="0" w:color="2F5D8A"/>
              <w:bottom w:val="single" w:sz="2" w:space="0" w:color="E9F1F8"/>
              <w:right w:val="single" w:sz="2" w:space="0" w:color="E9F1F8"/>
            </w:tcBorders>
            <w:shd w:val="clear" w:color="auto" w:fill="E9F1F8"/>
            <w:tcMar>
              <w:top w:w="145" w:type="dxa"/>
              <w:left w:w="210" w:type="dxa"/>
              <w:bottom w:w="145" w:type="dxa"/>
              <w:right w:w="190" w:type="dxa"/>
            </w:tcMar>
          </w:tcPr>
          <w:p w14:paraId="5F881A8A" w14:textId="77777777" w:rsidR="001C658C" w:rsidRDefault="00F950FD">
            <w:pPr>
              <w:spacing w:after="40"/>
              <w:rPr>
                <w:rFonts w:hint="eastAsia"/>
              </w:rPr>
            </w:pPr>
            <w:r>
              <w:rPr>
                <w:rFonts w:eastAsia="Noto Sans"/>
                <w:b/>
                <w:color w:val="17324D"/>
                <w:sz w:val="21"/>
              </w:rPr>
              <w:t>Core proposition</w:t>
            </w:r>
          </w:p>
          <w:p w14:paraId="036EFD46" w14:textId="77777777" w:rsidR="001C658C" w:rsidRDefault="00F950FD">
            <w:pPr>
              <w:spacing w:after="0" w:line="259" w:lineRule="auto"/>
              <w:rPr>
                <w:rFonts w:hint="eastAsia"/>
              </w:rPr>
            </w:pPr>
            <w:r>
              <w:rPr>
                <w:rFonts w:eastAsia="Noto Sans"/>
                <w:color w:val="26343F"/>
                <w:sz w:val="19"/>
              </w:rPr>
              <w:t>Distinct intelligence forms do not need identical ontologies, symbols, memories, or cognitive operating systems in order to collaborate. Each PIECE may preserve its own lens; DICE may evaluate its predictions against observation; BOSS may compile its explicit semantic structure; and BOSS Ports may negotiate, clarify, and reconstruct meaning across radically different cognitive profiles.</w:t>
            </w:r>
          </w:p>
        </w:tc>
      </w:tr>
    </w:tbl>
    <w:p w14:paraId="4864D991" w14:textId="77777777" w:rsidR="001C658C" w:rsidRDefault="001C658C">
      <w:pPr>
        <w:spacing w:after="20"/>
        <w:rPr>
          <w:rFonts w:hint="eastAsia"/>
        </w:rPr>
      </w:pPr>
    </w:p>
    <w:tbl>
      <w:tblPr>
        <w:tblW w:w="0" w:type="auto"/>
        <w:jc w:val="center"/>
        <w:tblLayout w:type="fixed"/>
        <w:tblLook w:val="04A0" w:firstRow="1" w:lastRow="0" w:firstColumn="1" w:lastColumn="0" w:noHBand="0" w:noVBand="1"/>
      </w:tblPr>
      <w:tblGrid>
        <w:gridCol w:w="9288"/>
      </w:tblGrid>
      <w:tr w:rsidR="001C658C" w14:paraId="12F4602E" w14:textId="77777777">
        <w:trPr>
          <w:jc w:val="center"/>
        </w:trPr>
        <w:tc>
          <w:tcPr>
            <w:tcW w:w="9288" w:type="dxa"/>
            <w:tcBorders>
              <w:top w:val="single" w:sz="8" w:space="0" w:color="C9D3DC"/>
              <w:left w:val="single" w:sz="8" w:space="0" w:color="C9D3DC"/>
              <w:bottom w:val="single" w:sz="8" w:space="0" w:color="C9D3DC"/>
              <w:right w:val="single" w:sz="8" w:space="0" w:color="C9D3DC"/>
            </w:tcBorders>
            <w:shd w:val="clear" w:color="auto" w:fill="F6F8FA"/>
            <w:tcMar>
              <w:top w:w="140" w:type="dxa"/>
              <w:left w:w="200" w:type="dxa"/>
              <w:bottom w:w="140" w:type="dxa"/>
              <w:right w:w="200" w:type="dxa"/>
            </w:tcMar>
          </w:tcPr>
          <w:p w14:paraId="5FFB6E62" w14:textId="77777777" w:rsidR="001C658C" w:rsidRDefault="00F950FD">
            <w:pPr>
              <w:spacing w:after="80"/>
              <w:rPr>
                <w:rFonts w:hint="eastAsia"/>
              </w:rPr>
            </w:pPr>
            <w:r>
              <w:rPr>
                <w:rFonts w:eastAsia="Noto Sans"/>
                <w:b/>
                <w:color w:val="2A7F8E"/>
                <w:sz w:val="19"/>
              </w:rPr>
              <w:t>Architecture in one view</w:t>
            </w:r>
          </w:p>
          <w:p w14:paraId="4BC69638" w14:textId="77777777" w:rsidR="001C658C" w:rsidRDefault="00F950FD">
            <w:pPr>
              <w:spacing w:after="20"/>
              <w:jc w:val="center"/>
              <w:rPr>
                <w:rFonts w:hint="eastAsia"/>
              </w:rPr>
            </w:pPr>
            <w:r>
              <w:rPr>
                <w:rFonts w:ascii="DejaVu Sans Mono" w:eastAsia="DejaVu Sans Mono" w:hAnsi="DejaVu Sans Mono"/>
                <w:color w:val="26343F"/>
              </w:rPr>
              <w:t>Every PIECE sees through a defined lens.</w:t>
            </w:r>
          </w:p>
          <w:p w14:paraId="1C7DBC69" w14:textId="77777777" w:rsidR="001C658C" w:rsidRDefault="00F950FD">
            <w:pPr>
              <w:spacing w:after="20"/>
              <w:jc w:val="center"/>
              <w:rPr>
                <w:rFonts w:hint="eastAsia"/>
              </w:rPr>
            </w:pPr>
            <w:r>
              <w:rPr>
                <w:rFonts w:ascii="DejaVu Sans Mono" w:eastAsia="DejaVu Sans Mono" w:hAnsi="DejaVu Sans Mono"/>
                <w:color w:val="26343F"/>
              </w:rPr>
              <w:t>DICE measures where each lens works.</w:t>
            </w:r>
          </w:p>
          <w:p w14:paraId="1EB1C85C" w14:textId="77777777" w:rsidR="001C658C" w:rsidRDefault="00F950FD">
            <w:pPr>
              <w:spacing w:after="20"/>
              <w:jc w:val="center"/>
              <w:rPr>
                <w:rFonts w:hint="eastAsia"/>
              </w:rPr>
            </w:pPr>
            <w:r>
              <w:rPr>
                <w:rFonts w:ascii="DejaVu Sans Mono" w:eastAsia="DejaVu Sans Mono" w:hAnsi="DejaVu Sans Mono"/>
                <w:color w:val="26343F"/>
              </w:rPr>
              <w:t>BOSS preserves and compiles symbolic meaning.</w:t>
            </w:r>
          </w:p>
          <w:p w14:paraId="25603E73" w14:textId="77777777" w:rsidR="001C658C" w:rsidRDefault="00F950FD">
            <w:pPr>
              <w:spacing w:after="20"/>
              <w:jc w:val="center"/>
              <w:rPr>
                <w:rFonts w:hint="eastAsia"/>
              </w:rPr>
            </w:pPr>
            <w:r>
              <w:rPr>
                <w:rFonts w:ascii="DejaVu Sans Mono" w:eastAsia="DejaVu Sans Mono" w:hAnsi="DejaVu Sans Mono"/>
                <w:color w:val="26343F"/>
              </w:rPr>
              <w:t>BOSS Ports negotiate meaning across cognitive boundaries.</w:t>
            </w:r>
          </w:p>
          <w:p w14:paraId="78489120" w14:textId="77777777" w:rsidR="001C658C" w:rsidRDefault="00F950FD">
            <w:pPr>
              <w:spacing w:after="20"/>
              <w:jc w:val="center"/>
              <w:rPr>
                <w:rFonts w:hint="eastAsia"/>
              </w:rPr>
            </w:pPr>
            <w:r>
              <w:rPr>
                <w:rFonts w:ascii="DejaVu Sans Mono" w:eastAsia="DejaVu Sans Mono" w:hAnsi="DejaVu Sans Mono"/>
                <w:color w:val="26343F"/>
              </w:rPr>
              <w:t>Together, they form the EDIFICE.</w:t>
            </w:r>
          </w:p>
        </w:tc>
      </w:tr>
    </w:tbl>
    <w:p w14:paraId="441A793C" w14:textId="77777777" w:rsidR="001C658C" w:rsidRDefault="001C658C">
      <w:pPr>
        <w:spacing w:after="20"/>
        <w:rPr>
          <w:rFonts w:hint="eastAsia"/>
        </w:rPr>
      </w:pPr>
    </w:p>
    <w:p w14:paraId="46A9D94C" w14:textId="77777777" w:rsidR="001C658C" w:rsidRDefault="00F950FD">
      <w:pPr>
        <w:spacing w:before="400"/>
        <w:jc w:val="center"/>
        <w:rPr>
          <w:rFonts w:hint="eastAsia"/>
        </w:rPr>
      </w:pPr>
      <w:r>
        <w:rPr>
          <w:rFonts w:eastAsia="Noto Sans"/>
          <w:b/>
          <w:color w:val="4A5568"/>
          <w:sz w:val="18"/>
        </w:rPr>
        <w:t>Architecture Concept  •  Version 1.0  •  August 2026</w:t>
      </w:r>
    </w:p>
    <w:p w14:paraId="7D022507" w14:textId="77777777" w:rsidR="001C658C" w:rsidRDefault="00F950FD">
      <w:pPr>
        <w:rPr>
          <w:rFonts w:hint="eastAsia"/>
        </w:rPr>
      </w:pPr>
      <w:r>
        <w:br w:type="page"/>
      </w:r>
    </w:p>
    <w:p w14:paraId="56537760" w14:textId="77777777" w:rsidR="001C658C" w:rsidRDefault="00F950FD">
      <w:pPr>
        <w:pStyle w:val="Heading1"/>
      </w:pPr>
      <w:r>
        <w:rPr>
          <w:rFonts w:ascii="Noto Sans" w:eastAsia="Noto Sans" w:hAnsi="Noto Sans"/>
        </w:rPr>
        <w:t>Executive Summary</w:t>
      </w:r>
    </w:p>
    <w:p w14:paraId="5B17850D" w14:textId="77777777" w:rsidR="001C658C" w:rsidRDefault="00F950FD">
      <w:pPr>
        <w:pStyle w:val="Lead"/>
        <w:spacing w:after="120" w:line="264" w:lineRule="auto"/>
        <w:rPr>
          <w:rFonts w:hint="eastAsia"/>
        </w:rPr>
      </w:pPr>
      <w:r>
        <w:rPr>
          <w:rFonts w:eastAsia="Noto Sans"/>
        </w:rPr>
        <w:t>The EDIFICE is a proposed CERBERUS-native environment for building, testing, comparing, and coordinating extremely diverse forms of intelligence. Its purpose is not to force all participants into a single ontology. Its purpose is to let many cognitive profiles remain internally coherent while exchanging inspectable, versioned, and reconstructable relations through BOSS.</w:t>
      </w:r>
    </w:p>
    <w:p w14:paraId="30582222" w14:textId="77777777" w:rsidR="001C658C" w:rsidRDefault="00F950FD">
      <w:pPr>
        <w:pStyle w:val="Caption"/>
        <w:keepNext/>
        <w:rPr>
          <w:rFonts w:hint="eastAsia"/>
        </w:rPr>
      </w:pPr>
      <w:r>
        <w:rPr>
          <w:rFonts w:eastAsia="Noto Sans"/>
          <w:i/>
        </w:rPr>
        <w:t xml:space="preserve">Table 1. </w:t>
      </w:r>
      <w:r>
        <w:rPr>
          <w:rFonts w:eastAsia="Noto Sans"/>
          <w:i/>
        </w:rPr>
        <w:t>The four-name architecture and its layered semantic association.</w:t>
      </w:r>
    </w:p>
    <w:tbl>
      <w:tblPr>
        <w:tblW w:w="0" w:type="auto"/>
        <w:jc w:val="center"/>
        <w:tblLayout w:type="fixed"/>
        <w:tblLook w:val="04A0" w:firstRow="1" w:lastRow="0" w:firstColumn="1" w:lastColumn="0" w:noHBand="0" w:noVBand="1"/>
      </w:tblPr>
      <w:tblGrid>
        <w:gridCol w:w="1224"/>
        <w:gridCol w:w="3096"/>
        <w:gridCol w:w="3240"/>
        <w:gridCol w:w="2376"/>
      </w:tblGrid>
      <w:tr w:rsidR="001C658C" w14:paraId="3CE5E47B" w14:textId="77777777">
        <w:trPr>
          <w:tblHeader/>
          <w:jc w:val="center"/>
        </w:trPr>
        <w:tc>
          <w:tcPr>
            <w:tcW w:w="1224"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40224719" w14:textId="77777777" w:rsidR="001C658C" w:rsidRDefault="00F950FD">
            <w:pPr>
              <w:jc w:val="center"/>
              <w:rPr>
                <w:rFonts w:hint="eastAsia"/>
              </w:rPr>
            </w:pPr>
            <w:r>
              <w:rPr>
                <w:rFonts w:eastAsia="Noto Sans"/>
                <w:b/>
                <w:color w:val="FFFFFF"/>
                <w:sz w:val="17"/>
              </w:rPr>
              <w:t>Layer</w:t>
            </w:r>
          </w:p>
        </w:tc>
        <w:tc>
          <w:tcPr>
            <w:tcW w:w="3096"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7E0E4E43" w14:textId="77777777" w:rsidR="001C658C" w:rsidRDefault="00F950FD">
            <w:pPr>
              <w:jc w:val="center"/>
              <w:rPr>
                <w:rFonts w:hint="eastAsia"/>
              </w:rPr>
            </w:pPr>
            <w:r>
              <w:rPr>
                <w:rFonts w:eastAsia="Noto Sans"/>
                <w:b/>
                <w:color w:val="FFFFFF"/>
                <w:sz w:val="17"/>
              </w:rPr>
              <w:t>Formal name</w:t>
            </w:r>
          </w:p>
        </w:tc>
        <w:tc>
          <w:tcPr>
            <w:tcW w:w="3240"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05DD6BC9" w14:textId="77777777" w:rsidR="001C658C" w:rsidRDefault="00F950FD">
            <w:pPr>
              <w:jc w:val="center"/>
              <w:rPr>
                <w:rFonts w:hint="eastAsia"/>
              </w:rPr>
            </w:pPr>
            <w:r>
              <w:rPr>
                <w:rFonts w:eastAsia="Noto Sans"/>
                <w:b/>
                <w:color w:val="FFFFFF"/>
                <w:sz w:val="17"/>
              </w:rPr>
              <w:t>Operational role</w:t>
            </w:r>
          </w:p>
        </w:tc>
        <w:tc>
          <w:tcPr>
            <w:tcW w:w="2376"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1A7CB2D9" w14:textId="77777777" w:rsidR="001C658C" w:rsidRDefault="00F950FD">
            <w:pPr>
              <w:jc w:val="center"/>
              <w:rPr>
                <w:rFonts w:hint="eastAsia"/>
              </w:rPr>
            </w:pPr>
            <w:r>
              <w:rPr>
                <w:rFonts w:eastAsia="Noto Sans"/>
                <w:b/>
                <w:color w:val="FFFFFF"/>
                <w:sz w:val="17"/>
              </w:rPr>
              <w:t>Ordinary-language association</w:t>
            </w:r>
          </w:p>
        </w:tc>
      </w:tr>
      <w:tr w:rsidR="001C658C" w14:paraId="24A8106E" w14:textId="77777777">
        <w:trPr>
          <w:cantSplit/>
          <w:jc w:val="center"/>
        </w:trPr>
        <w:tc>
          <w:tcPr>
            <w:tcW w:w="122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A7B1E9F" w14:textId="77777777" w:rsidR="001C658C" w:rsidRDefault="00F950FD">
            <w:pPr>
              <w:spacing w:after="0"/>
              <w:jc w:val="center"/>
              <w:rPr>
                <w:rFonts w:hint="eastAsia"/>
              </w:rPr>
            </w:pPr>
            <w:r>
              <w:rPr>
                <w:rFonts w:eastAsia="Noto Sans"/>
                <w:sz w:val="16"/>
              </w:rPr>
              <w:t>PIECE</w:t>
            </w:r>
          </w:p>
        </w:tc>
        <w:tc>
          <w:tcPr>
            <w:tcW w:w="309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0528EBB" w14:textId="77777777" w:rsidR="001C658C" w:rsidRDefault="00F950FD">
            <w:pPr>
              <w:spacing w:after="0"/>
              <w:rPr>
                <w:rFonts w:hint="eastAsia"/>
              </w:rPr>
            </w:pPr>
            <w:r>
              <w:rPr>
                <w:rFonts w:eastAsia="Noto Sans"/>
                <w:sz w:val="16"/>
              </w:rPr>
              <w:t>Perspective-Indexed Experimental Cognitive Engine</w:t>
            </w:r>
          </w:p>
        </w:tc>
        <w:tc>
          <w:tcPr>
            <w:tcW w:w="324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A3A7506" w14:textId="77777777" w:rsidR="001C658C" w:rsidRDefault="00F950FD">
            <w:pPr>
              <w:spacing w:after="0"/>
              <w:rPr>
                <w:rFonts w:hint="eastAsia"/>
              </w:rPr>
            </w:pPr>
            <w:r>
              <w:rPr>
                <w:rFonts w:eastAsia="Noto Sans"/>
                <w:sz w:val="16"/>
              </w:rPr>
              <w:t>One bounded intelligence lens that models, simulates, predicts, and explains.</w:t>
            </w:r>
          </w:p>
        </w:tc>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FA83FE4" w14:textId="77777777" w:rsidR="001C658C" w:rsidRDefault="00F950FD">
            <w:pPr>
              <w:spacing w:after="0"/>
              <w:rPr>
                <w:rFonts w:hint="eastAsia"/>
              </w:rPr>
            </w:pPr>
            <w:r>
              <w:rPr>
                <w:rFonts w:eastAsia="Noto Sans"/>
                <w:sz w:val="16"/>
              </w:rPr>
              <w:t>One piece of a larger structure.</w:t>
            </w:r>
          </w:p>
        </w:tc>
      </w:tr>
      <w:tr w:rsidR="001C658C" w14:paraId="5C1806C9" w14:textId="77777777">
        <w:trPr>
          <w:cantSplit/>
          <w:jc w:val="center"/>
        </w:trPr>
        <w:tc>
          <w:tcPr>
            <w:tcW w:w="122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E8B1683" w14:textId="77777777" w:rsidR="001C658C" w:rsidRDefault="00F950FD">
            <w:pPr>
              <w:spacing w:after="0"/>
              <w:jc w:val="center"/>
              <w:rPr>
                <w:rFonts w:hint="eastAsia"/>
              </w:rPr>
            </w:pPr>
            <w:r>
              <w:rPr>
                <w:rFonts w:eastAsia="Noto Sans"/>
                <w:sz w:val="16"/>
              </w:rPr>
              <w:t>DICE</w:t>
            </w:r>
          </w:p>
        </w:tc>
        <w:tc>
          <w:tcPr>
            <w:tcW w:w="309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8EB9588" w14:textId="77777777" w:rsidR="001C658C" w:rsidRDefault="00F950FD">
            <w:pPr>
              <w:spacing w:after="0"/>
              <w:rPr>
                <w:rFonts w:hint="eastAsia"/>
              </w:rPr>
            </w:pPr>
            <w:r>
              <w:rPr>
                <w:rFonts w:eastAsia="Noto Sans"/>
                <w:sz w:val="16"/>
              </w:rPr>
              <w:t>Divergent Intelligence Competition Engine</w:t>
            </w:r>
          </w:p>
        </w:tc>
        <w:tc>
          <w:tcPr>
            <w:tcW w:w="324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0D43223" w14:textId="77777777" w:rsidR="001C658C" w:rsidRDefault="00F950FD">
            <w:pPr>
              <w:spacing w:after="0"/>
              <w:rPr>
                <w:rFonts w:hint="eastAsia"/>
              </w:rPr>
            </w:pPr>
            <w:r>
              <w:rPr>
                <w:rFonts w:eastAsia="Noto Sans"/>
                <w:sz w:val="16"/>
              </w:rPr>
              <w:t>A controlled environment for comparing predictions with observation.</w:t>
            </w:r>
          </w:p>
        </w:tc>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794373E" w14:textId="77777777" w:rsidR="001C658C" w:rsidRDefault="00F950FD">
            <w:pPr>
              <w:spacing w:after="0"/>
              <w:rPr>
                <w:rFonts w:hint="eastAsia"/>
              </w:rPr>
            </w:pPr>
            <w:r>
              <w:rPr>
                <w:rFonts w:eastAsia="Noto Sans"/>
                <w:sz w:val="16"/>
              </w:rPr>
              <w:t>Variation, repeated trials, uncertainty, and outcomes.</w:t>
            </w:r>
          </w:p>
        </w:tc>
      </w:tr>
      <w:tr w:rsidR="001C658C" w14:paraId="01E990DE" w14:textId="77777777">
        <w:trPr>
          <w:cantSplit/>
          <w:jc w:val="center"/>
        </w:trPr>
        <w:tc>
          <w:tcPr>
            <w:tcW w:w="122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0C92EE1" w14:textId="77777777" w:rsidR="001C658C" w:rsidRDefault="00F950FD">
            <w:pPr>
              <w:spacing w:after="0"/>
              <w:jc w:val="center"/>
              <w:rPr>
                <w:rFonts w:hint="eastAsia"/>
              </w:rPr>
            </w:pPr>
            <w:r>
              <w:rPr>
                <w:rFonts w:eastAsia="Noto Sans"/>
                <w:sz w:val="16"/>
              </w:rPr>
              <w:t>BOSS</w:t>
            </w:r>
          </w:p>
        </w:tc>
        <w:tc>
          <w:tcPr>
            <w:tcW w:w="309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11829C1" w14:textId="77777777" w:rsidR="001C658C" w:rsidRDefault="00F950FD">
            <w:pPr>
              <w:spacing w:after="0"/>
              <w:rPr>
                <w:rFonts w:hint="eastAsia"/>
              </w:rPr>
            </w:pPr>
            <w:r>
              <w:rPr>
                <w:rFonts w:eastAsia="Noto Sans"/>
                <w:sz w:val="16"/>
              </w:rPr>
              <w:t>BaseCode Operational Symbolic System</w:t>
            </w:r>
          </w:p>
        </w:tc>
        <w:tc>
          <w:tcPr>
            <w:tcW w:w="324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706BDE8" w14:textId="77777777" w:rsidR="001C658C" w:rsidRDefault="00F950FD">
            <w:pPr>
              <w:spacing w:after="0"/>
              <w:rPr>
                <w:rFonts w:hint="eastAsia"/>
              </w:rPr>
            </w:pPr>
            <w:r>
              <w:rPr>
                <w:rFonts w:eastAsia="Noto Sans"/>
                <w:sz w:val="16"/>
              </w:rPr>
              <w:t>The shared symbolic registry, semantic compiler, and resolution layer.</w:t>
            </w:r>
          </w:p>
        </w:tc>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8B06398" w14:textId="77777777" w:rsidR="001C658C" w:rsidRDefault="00F950FD">
            <w:pPr>
              <w:spacing w:after="0"/>
              <w:rPr>
                <w:rFonts w:hint="eastAsia"/>
              </w:rPr>
            </w:pPr>
            <w:r>
              <w:rPr>
                <w:rFonts w:eastAsia="Noto Sans"/>
                <w:sz w:val="16"/>
              </w:rPr>
              <w:t>The coordinating symbolic authority for the environment.</w:t>
            </w:r>
          </w:p>
        </w:tc>
      </w:tr>
      <w:tr w:rsidR="001C658C" w14:paraId="6F92A44E" w14:textId="77777777">
        <w:trPr>
          <w:cantSplit/>
          <w:jc w:val="center"/>
        </w:trPr>
        <w:tc>
          <w:tcPr>
            <w:tcW w:w="122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8675589" w14:textId="77777777" w:rsidR="001C658C" w:rsidRDefault="00F950FD">
            <w:pPr>
              <w:spacing w:after="0"/>
              <w:jc w:val="center"/>
              <w:rPr>
                <w:rFonts w:hint="eastAsia"/>
              </w:rPr>
            </w:pPr>
            <w:r>
              <w:rPr>
                <w:rFonts w:eastAsia="Noto Sans"/>
                <w:sz w:val="16"/>
              </w:rPr>
              <w:t>THE EDIFICE</w:t>
            </w:r>
          </w:p>
        </w:tc>
        <w:tc>
          <w:tcPr>
            <w:tcW w:w="309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F494E27" w14:textId="77777777" w:rsidR="001C658C" w:rsidRDefault="00F950FD">
            <w:pPr>
              <w:spacing w:after="0"/>
              <w:rPr>
                <w:rFonts w:hint="eastAsia"/>
              </w:rPr>
            </w:pPr>
            <w:r>
              <w:rPr>
                <w:rFonts w:eastAsia="Noto Sans"/>
                <w:sz w:val="16"/>
              </w:rPr>
              <w:t>Evolutionarily Divergent Intelligence Forms Interoperating through Competitive Evaluation</w:t>
            </w:r>
          </w:p>
        </w:tc>
        <w:tc>
          <w:tcPr>
            <w:tcW w:w="324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A47EF6F" w14:textId="77777777" w:rsidR="001C658C" w:rsidRDefault="00F950FD">
            <w:pPr>
              <w:spacing w:after="0"/>
              <w:rPr>
                <w:rFonts w:hint="eastAsia"/>
              </w:rPr>
            </w:pPr>
            <w:r>
              <w:rPr>
                <w:rFonts w:eastAsia="Noto Sans"/>
                <w:sz w:val="16"/>
              </w:rPr>
              <w:t>The complete ecosystem of lenses, evaluations, communication, learning, and governance.</w:t>
            </w:r>
          </w:p>
        </w:tc>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4B930D2" w14:textId="77777777" w:rsidR="001C658C" w:rsidRDefault="00F950FD">
            <w:pPr>
              <w:spacing w:after="0"/>
              <w:rPr>
                <w:rFonts w:hint="eastAsia"/>
              </w:rPr>
            </w:pPr>
            <w:r>
              <w:rPr>
                <w:rFonts w:eastAsia="Noto Sans"/>
                <w:sz w:val="16"/>
              </w:rPr>
              <w:t>A larger structure assembled from many pieces.</w:t>
            </w:r>
          </w:p>
        </w:tc>
      </w:tr>
    </w:tbl>
    <w:p w14:paraId="67B63121" w14:textId="77777777" w:rsidR="001C658C" w:rsidRDefault="001C658C">
      <w:pPr>
        <w:spacing w:after="40"/>
        <w:rPr>
          <w:rFonts w:hint="eastAsia"/>
        </w:rPr>
      </w:pPr>
    </w:p>
    <w:p w14:paraId="5387B54D" w14:textId="77777777" w:rsidR="001C658C" w:rsidRDefault="00F950FD">
      <w:pPr>
        <w:spacing w:after="120"/>
        <w:rPr>
          <w:rFonts w:hint="eastAsia"/>
        </w:rPr>
      </w:pPr>
      <w:r>
        <w:rPr>
          <w:rFonts w:eastAsia="Noto Sans"/>
        </w:rPr>
        <w:t>A PIECE may reason through variables that another PIECE does not recognize, use custom symbols that another system has never seen, emphasize a different timescale, or represent causality through a different geometry. BOSS does not erase those differences. It compiles the exported semantic relations into a shared intermediate representation and records the quality of every mapping. A BOSS Port can then render the message through the recipient’s existing Symbol Set, request clarification, or explicitly preser</w:t>
      </w:r>
      <w:r>
        <w:rPr>
          <w:rFonts w:eastAsia="Noto Sans"/>
        </w:rPr>
        <w:t>ve an unresolved semantic remainder.</w:t>
      </w:r>
    </w:p>
    <w:p w14:paraId="18431D8C" w14:textId="77777777" w:rsidR="001C658C" w:rsidRDefault="00F950FD">
      <w:pPr>
        <w:spacing w:after="120"/>
        <w:rPr>
          <w:rFonts w:hint="eastAsia"/>
        </w:rPr>
      </w:pPr>
      <w:r>
        <w:rPr>
          <w:rFonts w:eastAsia="Noto Sans"/>
        </w:rPr>
        <w:t>DICE provides the empirical discipline. A lens earns trust because its predictions, timing, intervention sensitivity, and confidence match observed outcomes under defined conditions—not because its explanation is rhetorically attractive. The result is a specialization map showing where each PIECE is reliable, where it is weak, and where several lenses are complementary.</w:t>
      </w:r>
    </w:p>
    <w:p w14:paraId="61D13DC7" w14:textId="77777777" w:rsidR="001C658C" w:rsidRDefault="001C658C">
      <w:pPr>
        <w:spacing w:after="40" w:line="72" w:lineRule="auto"/>
        <w:rPr>
          <w:rFonts w:hint="eastAsia"/>
        </w:rPr>
      </w:pPr>
    </w:p>
    <w:tbl>
      <w:tblPr>
        <w:tblW w:w="0" w:type="auto"/>
        <w:jc w:val="center"/>
        <w:tblLayout w:type="fixed"/>
        <w:tblLook w:val="04A0" w:firstRow="1" w:lastRow="0" w:firstColumn="1" w:lastColumn="0" w:noHBand="0" w:noVBand="1"/>
      </w:tblPr>
      <w:tblGrid>
        <w:gridCol w:w="9532"/>
      </w:tblGrid>
      <w:tr w:rsidR="001C658C" w14:paraId="720371B7" w14:textId="77777777">
        <w:trPr>
          <w:cantSplit/>
          <w:jc w:val="center"/>
        </w:trPr>
        <w:tc>
          <w:tcPr>
            <w:tcW w:w="9532" w:type="dxa"/>
            <w:tcBorders>
              <w:top w:val="single" w:sz="2" w:space="0" w:color="DDF2F0"/>
              <w:left w:val="single" w:sz="30" w:space="0" w:color="0F6B70"/>
              <w:bottom w:val="single" w:sz="2" w:space="0" w:color="DDF2F0"/>
              <w:right w:val="single" w:sz="2" w:space="0" w:color="DDF2F0"/>
            </w:tcBorders>
            <w:shd w:val="clear" w:color="auto" w:fill="DDF2F0"/>
            <w:tcMar>
              <w:top w:w="145" w:type="dxa"/>
              <w:left w:w="210" w:type="dxa"/>
              <w:bottom w:w="145" w:type="dxa"/>
              <w:right w:w="190" w:type="dxa"/>
            </w:tcMar>
          </w:tcPr>
          <w:p w14:paraId="333BE4CB" w14:textId="77777777" w:rsidR="001C658C" w:rsidRDefault="00F950FD">
            <w:pPr>
              <w:spacing w:after="40"/>
              <w:rPr>
                <w:rFonts w:hint="eastAsia"/>
              </w:rPr>
            </w:pPr>
            <w:r>
              <w:rPr>
                <w:rFonts w:eastAsia="Noto Sans"/>
                <w:b/>
                <w:color w:val="17324D"/>
                <w:sz w:val="21"/>
              </w:rPr>
              <w:t>Central significance</w:t>
            </w:r>
          </w:p>
          <w:p w14:paraId="1BC50FFF" w14:textId="77777777" w:rsidR="001C658C" w:rsidRDefault="00F950FD">
            <w:pPr>
              <w:spacing w:after="0" w:line="259" w:lineRule="auto"/>
              <w:rPr>
                <w:rFonts w:hint="eastAsia"/>
              </w:rPr>
            </w:pPr>
            <w:r>
              <w:rPr>
                <w:rFonts w:eastAsia="Noto Sans"/>
                <w:color w:val="26343F"/>
                <w:sz w:val="19"/>
              </w:rPr>
              <w:t>The architecture makes cognitive diversity operational. Different intelligence forms can remain different, compete honestly against reality, communicate through reconstructable symbolic relations, and teach one another through exact, near-semantic, structural, and metaphorical mappings.</w:t>
            </w:r>
          </w:p>
        </w:tc>
      </w:tr>
    </w:tbl>
    <w:p w14:paraId="092E6FA5" w14:textId="77777777" w:rsidR="001C658C" w:rsidRDefault="001C658C">
      <w:pPr>
        <w:spacing w:after="20"/>
        <w:rPr>
          <w:rFonts w:hint="eastAsia"/>
        </w:rPr>
      </w:pPr>
    </w:p>
    <w:p w14:paraId="557DD1A6" w14:textId="77777777" w:rsidR="001C658C" w:rsidRDefault="00F950FD">
      <w:pPr>
        <w:pStyle w:val="Heading1"/>
      </w:pPr>
      <w:r>
        <w:rPr>
          <w:rFonts w:ascii="Noto Sans" w:eastAsia="Noto Sans" w:hAnsi="Noto Sans"/>
        </w:rPr>
        <w:t>Table of Contents</w:t>
      </w:r>
    </w:p>
    <w:p w14:paraId="56E0BCCC" w14:textId="77777777" w:rsidR="001C658C" w:rsidRDefault="00F950FD">
      <w:pPr>
        <w:spacing w:after="160"/>
        <w:rPr>
          <w:rFonts w:hint="eastAsia"/>
        </w:rPr>
      </w:pPr>
      <w:r>
        <w:rPr>
          <w:rFonts w:eastAsia="Noto Sans"/>
        </w:rPr>
        <w:t>Page numbers are fixed to this edition and verified against the rendered document.</w:t>
      </w:r>
    </w:p>
    <w:p w14:paraId="06B7C2BE" w14:textId="77777777" w:rsidR="001C658C" w:rsidRDefault="00F950FD">
      <w:pPr>
        <w:tabs>
          <w:tab w:val="right" w:leader="dot" w:pos="9000"/>
        </w:tabs>
        <w:spacing w:after="32"/>
        <w:rPr>
          <w:rFonts w:hint="eastAsia"/>
        </w:rPr>
      </w:pPr>
      <w:r>
        <w:rPr>
          <w:rFonts w:eastAsia="Noto Sans"/>
          <w:b/>
          <w:color w:val="102A43"/>
          <w:sz w:val="18"/>
        </w:rPr>
        <w:t>1. Purpose, Scope, and Design Thesis</w:t>
      </w:r>
      <w:r>
        <w:tab/>
      </w:r>
      <w:r>
        <w:rPr>
          <w:rFonts w:ascii="DejaVu Sans Mono" w:eastAsia="DejaVu Sans Mono" w:hAnsi="DejaVu Sans Mono"/>
          <w:b/>
          <w:color w:val="0F6B70"/>
          <w:sz w:val="17"/>
        </w:rPr>
        <w:t>8</w:t>
      </w:r>
    </w:p>
    <w:p w14:paraId="52B6A453" w14:textId="77777777" w:rsidR="001C658C" w:rsidRDefault="00F950FD">
      <w:pPr>
        <w:tabs>
          <w:tab w:val="right" w:leader="dot" w:pos="9000"/>
        </w:tabs>
        <w:spacing w:after="32"/>
        <w:ind w:left="403"/>
        <w:rPr>
          <w:rFonts w:hint="eastAsia"/>
        </w:rPr>
      </w:pPr>
      <w:r>
        <w:rPr>
          <w:rFonts w:eastAsia="Noto Sans"/>
          <w:sz w:val="18"/>
        </w:rPr>
        <w:t>1.1 Formal definition of the EDIFICE environment</w:t>
      </w:r>
      <w:r>
        <w:tab/>
      </w:r>
      <w:r>
        <w:rPr>
          <w:rFonts w:ascii="DejaVu Sans Mono" w:eastAsia="DejaVu Sans Mono" w:hAnsi="DejaVu Sans Mono"/>
          <w:color w:val="0F6B70"/>
          <w:sz w:val="17"/>
        </w:rPr>
        <w:t>8</w:t>
      </w:r>
    </w:p>
    <w:p w14:paraId="43CAF1EC" w14:textId="77777777" w:rsidR="001C658C" w:rsidRDefault="00F950FD">
      <w:pPr>
        <w:tabs>
          <w:tab w:val="right" w:leader="dot" w:pos="9000"/>
        </w:tabs>
        <w:spacing w:after="32"/>
        <w:ind w:left="403"/>
        <w:rPr>
          <w:rFonts w:hint="eastAsia"/>
        </w:rPr>
      </w:pPr>
      <w:r>
        <w:rPr>
          <w:rFonts w:eastAsia="Noto Sans"/>
          <w:sz w:val="18"/>
        </w:rPr>
        <w:t>1.2 The four-name architecture</w:t>
      </w:r>
      <w:r>
        <w:tab/>
      </w:r>
      <w:r>
        <w:rPr>
          <w:rFonts w:ascii="DejaVu Sans Mono" w:eastAsia="DejaVu Sans Mono" w:hAnsi="DejaVu Sans Mono"/>
          <w:color w:val="0F6B70"/>
          <w:sz w:val="17"/>
        </w:rPr>
        <w:t>8</w:t>
      </w:r>
    </w:p>
    <w:p w14:paraId="5BAFC88B" w14:textId="77777777" w:rsidR="001C658C" w:rsidRDefault="00F950FD">
      <w:pPr>
        <w:tabs>
          <w:tab w:val="right" w:leader="dot" w:pos="9000"/>
        </w:tabs>
        <w:spacing w:after="32"/>
        <w:ind w:left="403"/>
        <w:rPr>
          <w:rFonts w:hint="eastAsia"/>
        </w:rPr>
      </w:pPr>
      <w:r>
        <w:rPr>
          <w:rFonts w:eastAsia="Noto Sans"/>
          <w:sz w:val="18"/>
        </w:rPr>
        <w:t>1.3 Relationship to BOSS and CERBERUS</w:t>
      </w:r>
      <w:r>
        <w:tab/>
      </w:r>
      <w:r>
        <w:rPr>
          <w:rFonts w:ascii="DejaVu Sans Mono" w:eastAsia="DejaVu Sans Mono" w:hAnsi="DejaVu Sans Mono"/>
          <w:color w:val="0F6B70"/>
          <w:sz w:val="17"/>
        </w:rPr>
        <w:t>8</w:t>
      </w:r>
    </w:p>
    <w:p w14:paraId="01AD6639" w14:textId="77777777" w:rsidR="001C658C" w:rsidRDefault="00F950FD">
      <w:pPr>
        <w:tabs>
          <w:tab w:val="right" w:leader="dot" w:pos="9000"/>
        </w:tabs>
        <w:spacing w:after="32"/>
        <w:ind w:left="403"/>
        <w:rPr>
          <w:rFonts w:hint="eastAsia"/>
        </w:rPr>
      </w:pPr>
      <w:r>
        <w:rPr>
          <w:rFonts w:eastAsia="Noto Sans"/>
          <w:sz w:val="18"/>
        </w:rPr>
        <w:t>1.4 Scope, assumptions, and nonclaims</w:t>
      </w:r>
      <w:r>
        <w:tab/>
      </w:r>
      <w:r>
        <w:rPr>
          <w:rFonts w:ascii="DejaVu Sans Mono" w:eastAsia="DejaVu Sans Mono" w:hAnsi="DejaVu Sans Mono"/>
          <w:color w:val="0F6B70"/>
          <w:sz w:val="17"/>
        </w:rPr>
        <w:t>8</w:t>
      </w:r>
    </w:p>
    <w:p w14:paraId="7437577E" w14:textId="77777777" w:rsidR="001C658C" w:rsidRDefault="00F950FD">
      <w:pPr>
        <w:tabs>
          <w:tab w:val="right" w:leader="dot" w:pos="9000"/>
        </w:tabs>
        <w:spacing w:after="32"/>
        <w:ind w:left="403"/>
        <w:rPr>
          <w:rFonts w:hint="eastAsia"/>
        </w:rPr>
      </w:pPr>
      <w:r>
        <w:rPr>
          <w:rFonts w:eastAsia="Noto Sans"/>
          <w:sz w:val="18"/>
        </w:rPr>
        <w:t>1.5 Core design principles</w:t>
      </w:r>
      <w:r>
        <w:tab/>
      </w:r>
      <w:r>
        <w:rPr>
          <w:rFonts w:ascii="DejaVu Sans Mono" w:eastAsia="DejaVu Sans Mono" w:hAnsi="DejaVu Sans Mono"/>
          <w:color w:val="0F6B70"/>
          <w:sz w:val="17"/>
        </w:rPr>
        <w:t>9</w:t>
      </w:r>
    </w:p>
    <w:p w14:paraId="0A248539" w14:textId="77777777" w:rsidR="001C658C" w:rsidRDefault="00F950FD">
      <w:pPr>
        <w:tabs>
          <w:tab w:val="right" w:leader="dot" w:pos="9000"/>
        </w:tabs>
        <w:spacing w:after="32"/>
        <w:rPr>
          <w:rFonts w:hint="eastAsia"/>
        </w:rPr>
      </w:pPr>
      <w:r>
        <w:rPr>
          <w:rFonts w:eastAsia="Noto Sans"/>
          <w:b/>
          <w:color w:val="102A43"/>
          <w:sz w:val="18"/>
        </w:rPr>
        <w:t>2. Why Divergent Intelligence Needs an Environment</w:t>
      </w:r>
      <w:r>
        <w:tab/>
      </w:r>
      <w:r>
        <w:rPr>
          <w:rFonts w:ascii="DejaVu Sans Mono" w:eastAsia="DejaVu Sans Mono" w:hAnsi="DejaVu Sans Mono"/>
          <w:b/>
          <w:color w:val="0F6B70"/>
          <w:sz w:val="17"/>
        </w:rPr>
        <w:t>11</w:t>
      </w:r>
    </w:p>
    <w:p w14:paraId="36179D45" w14:textId="77777777" w:rsidR="001C658C" w:rsidRDefault="00F950FD">
      <w:pPr>
        <w:tabs>
          <w:tab w:val="right" w:leader="dot" w:pos="9000"/>
        </w:tabs>
        <w:spacing w:after="32"/>
        <w:ind w:left="403"/>
        <w:rPr>
          <w:rFonts w:hint="eastAsia"/>
        </w:rPr>
      </w:pPr>
      <w:r>
        <w:rPr>
          <w:rFonts w:eastAsia="Noto Sans"/>
          <w:sz w:val="18"/>
        </w:rPr>
        <w:t>2.1 Cognitive profiles and cognitive operating systems</w:t>
      </w:r>
      <w:r>
        <w:tab/>
      </w:r>
      <w:r>
        <w:rPr>
          <w:rFonts w:ascii="DejaVu Sans Mono" w:eastAsia="DejaVu Sans Mono" w:hAnsi="DejaVu Sans Mono"/>
          <w:color w:val="0F6B70"/>
          <w:sz w:val="17"/>
        </w:rPr>
        <w:t>11</w:t>
      </w:r>
    </w:p>
    <w:p w14:paraId="42F9376F" w14:textId="77777777" w:rsidR="001C658C" w:rsidRDefault="00F950FD">
      <w:pPr>
        <w:tabs>
          <w:tab w:val="right" w:leader="dot" w:pos="9000"/>
        </w:tabs>
        <w:spacing w:after="32"/>
        <w:ind w:left="403"/>
        <w:rPr>
          <w:rFonts w:hint="eastAsia"/>
        </w:rPr>
      </w:pPr>
      <w:r>
        <w:rPr>
          <w:rFonts w:eastAsia="Noto Sans"/>
          <w:sz w:val="18"/>
        </w:rPr>
        <w:t>2.2 Limits of a universal ontology</w:t>
      </w:r>
      <w:r>
        <w:tab/>
      </w:r>
      <w:r>
        <w:rPr>
          <w:rFonts w:ascii="DejaVu Sans Mono" w:eastAsia="DejaVu Sans Mono" w:hAnsi="DejaVu Sans Mono"/>
          <w:color w:val="0F6B70"/>
          <w:sz w:val="17"/>
        </w:rPr>
        <w:t>11</w:t>
      </w:r>
    </w:p>
    <w:p w14:paraId="6DD06F38" w14:textId="77777777" w:rsidR="001C658C" w:rsidRDefault="00F950FD">
      <w:pPr>
        <w:tabs>
          <w:tab w:val="right" w:leader="dot" w:pos="9000"/>
        </w:tabs>
        <w:spacing w:after="32"/>
        <w:ind w:left="403"/>
        <w:rPr>
          <w:rFonts w:hint="eastAsia"/>
        </w:rPr>
      </w:pPr>
      <w:r>
        <w:rPr>
          <w:rFonts w:eastAsia="Noto Sans"/>
          <w:sz w:val="18"/>
        </w:rPr>
        <w:t>2.3 Surface communication hides operational structure</w:t>
      </w:r>
      <w:r>
        <w:tab/>
      </w:r>
      <w:r>
        <w:rPr>
          <w:rFonts w:ascii="DejaVu Sans Mono" w:eastAsia="DejaVu Sans Mono" w:hAnsi="DejaVu Sans Mono"/>
          <w:color w:val="0F6B70"/>
          <w:sz w:val="17"/>
        </w:rPr>
        <w:t>12</w:t>
      </w:r>
    </w:p>
    <w:p w14:paraId="7047A5A3" w14:textId="77777777" w:rsidR="001C658C" w:rsidRDefault="00F950FD">
      <w:pPr>
        <w:tabs>
          <w:tab w:val="right" w:leader="dot" w:pos="9000"/>
        </w:tabs>
        <w:spacing w:after="32"/>
        <w:ind w:left="403"/>
        <w:rPr>
          <w:rFonts w:hint="eastAsia"/>
        </w:rPr>
      </w:pPr>
      <w:r>
        <w:rPr>
          <w:rFonts w:eastAsia="Noto Sans"/>
          <w:sz w:val="18"/>
        </w:rPr>
        <w:t>2.4 Empirical observation as a common reference</w:t>
      </w:r>
      <w:r>
        <w:tab/>
      </w:r>
      <w:r>
        <w:rPr>
          <w:rFonts w:ascii="DejaVu Sans Mono" w:eastAsia="DejaVu Sans Mono" w:hAnsi="DejaVu Sans Mono"/>
          <w:color w:val="0F6B70"/>
          <w:sz w:val="17"/>
        </w:rPr>
        <w:t>12</w:t>
      </w:r>
    </w:p>
    <w:p w14:paraId="07AA4672" w14:textId="77777777" w:rsidR="001C658C" w:rsidRDefault="00F950FD">
      <w:pPr>
        <w:tabs>
          <w:tab w:val="right" w:leader="dot" w:pos="9000"/>
        </w:tabs>
        <w:spacing w:after="32"/>
        <w:ind w:left="403"/>
        <w:rPr>
          <w:rFonts w:hint="eastAsia"/>
        </w:rPr>
      </w:pPr>
      <w:r>
        <w:rPr>
          <w:rFonts w:eastAsia="Noto Sans"/>
          <w:sz w:val="18"/>
        </w:rPr>
        <w:t>2.5 Cognitive diversity without semantic fragmentation</w:t>
      </w:r>
      <w:r>
        <w:tab/>
      </w:r>
      <w:r>
        <w:rPr>
          <w:rFonts w:ascii="DejaVu Sans Mono" w:eastAsia="DejaVu Sans Mono" w:hAnsi="DejaVu Sans Mono"/>
          <w:color w:val="0F6B70"/>
          <w:sz w:val="17"/>
        </w:rPr>
        <w:t>12</w:t>
      </w:r>
    </w:p>
    <w:p w14:paraId="2A5D2A01" w14:textId="77777777" w:rsidR="001C658C" w:rsidRDefault="00F950FD">
      <w:pPr>
        <w:tabs>
          <w:tab w:val="right" w:leader="dot" w:pos="9000"/>
        </w:tabs>
        <w:spacing w:after="32"/>
        <w:rPr>
          <w:rFonts w:hint="eastAsia"/>
        </w:rPr>
      </w:pPr>
      <w:r>
        <w:rPr>
          <w:rFonts w:eastAsia="Noto Sans"/>
          <w:b/>
          <w:color w:val="102A43"/>
          <w:sz w:val="18"/>
        </w:rPr>
        <w:t>3. Architectural Overview</w:t>
      </w:r>
      <w:r>
        <w:tab/>
      </w:r>
      <w:r>
        <w:rPr>
          <w:rFonts w:ascii="DejaVu Sans Mono" w:eastAsia="DejaVu Sans Mono" w:hAnsi="DejaVu Sans Mono"/>
          <w:b/>
          <w:color w:val="0F6B70"/>
          <w:sz w:val="17"/>
        </w:rPr>
        <w:t>13</w:t>
      </w:r>
    </w:p>
    <w:p w14:paraId="532130BE" w14:textId="77777777" w:rsidR="001C658C" w:rsidRDefault="00F950FD">
      <w:pPr>
        <w:tabs>
          <w:tab w:val="right" w:leader="dot" w:pos="9000"/>
        </w:tabs>
        <w:spacing w:after="32"/>
        <w:ind w:left="403"/>
        <w:rPr>
          <w:rFonts w:hint="eastAsia"/>
        </w:rPr>
      </w:pPr>
      <w:r>
        <w:rPr>
          <w:rFonts w:eastAsia="Noto Sans"/>
          <w:sz w:val="18"/>
        </w:rPr>
        <w:t>3.1 The EDIFICE as the complete ecosystem</w:t>
      </w:r>
      <w:r>
        <w:tab/>
      </w:r>
      <w:r>
        <w:rPr>
          <w:rFonts w:ascii="DejaVu Sans Mono" w:eastAsia="DejaVu Sans Mono" w:hAnsi="DejaVu Sans Mono"/>
          <w:color w:val="0F6B70"/>
          <w:sz w:val="17"/>
        </w:rPr>
        <w:t>13</w:t>
      </w:r>
    </w:p>
    <w:p w14:paraId="3B57D4B2" w14:textId="77777777" w:rsidR="001C658C" w:rsidRDefault="00F950FD">
      <w:pPr>
        <w:tabs>
          <w:tab w:val="right" w:leader="dot" w:pos="9000"/>
        </w:tabs>
        <w:spacing w:after="32"/>
        <w:ind w:left="403"/>
        <w:rPr>
          <w:rFonts w:hint="eastAsia"/>
        </w:rPr>
      </w:pPr>
      <w:r>
        <w:rPr>
          <w:rFonts w:eastAsia="Noto Sans"/>
          <w:sz w:val="18"/>
        </w:rPr>
        <w:t>3.2 PIECE as the unit of divergent cognition</w:t>
      </w:r>
      <w:r>
        <w:tab/>
      </w:r>
      <w:r>
        <w:rPr>
          <w:rFonts w:ascii="DejaVu Sans Mono" w:eastAsia="DejaVu Sans Mono" w:hAnsi="DejaVu Sans Mono"/>
          <w:color w:val="0F6B70"/>
          <w:sz w:val="17"/>
        </w:rPr>
        <w:t>13</w:t>
      </w:r>
    </w:p>
    <w:p w14:paraId="33878B2E" w14:textId="77777777" w:rsidR="001C658C" w:rsidRDefault="00F950FD">
      <w:pPr>
        <w:tabs>
          <w:tab w:val="right" w:leader="dot" w:pos="9000"/>
        </w:tabs>
        <w:spacing w:after="32"/>
        <w:ind w:left="403"/>
        <w:rPr>
          <w:rFonts w:hint="eastAsia"/>
        </w:rPr>
      </w:pPr>
      <w:r>
        <w:rPr>
          <w:rFonts w:eastAsia="Noto Sans"/>
          <w:sz w:val="18"/>
        </w:rPr>
        <w:t>3.3 DICE as the competitive evaluation environment</w:t>
      </w:r>
      <w:r>
        <w:tab/>
      </w:r>
      <w:r>
        <w:rPr>
          <w:rFonts w:ascii="DejaVu Sans Mono" w:eastAsia="DejaVu Sans Mono" w:hAnsi="DejaVu Sans Mono"/>
          <w:color w:val="0F6B70"/>
          <w:sz w:val="17"/>
        </w:rPr>
        <w:t>13</w:t>
      </w:r>
    </w:p>
    <w:p w14:paraId="71F3275E" w14:textId="77777777" w:rsidR="001C658C" w:rsidRDefault="00F950FD">
      <w:pPr>
        <w:tabs>
          <w:tab w:val="right" w:leader="dot" w:pos="9000"/>
        </w:tabs>
        <w:spacing w:after="32"/>
        <w:ind w:left="403"/>
        <w:rPr>
          <w:rFonts w:hint="eastAsia"/>
        </w:rPr>
      </w:pPr>
      <w:r>
        <w:rPr>
          <w:rFonts w:eastAsia="Noto Sans"/>
          <w:sz w:val="18"/>
        </w:rPr>
        <w:t>3.4 BOSS as the semantic compilation layer</w:t>
      </w:r>
      <w:r>
        <w:tab/>
      </w:r>
      <w:r>
        <w:rPr>
          <w:rFonts w:ascii="DejaVu Sans Mono" w:eastAsia="DejaVu Sans Mono" w:hAnsi="DejaVu Sans Mono"/>
          <w:color w:val="0F6B70"/>
          <w:sz w:val="17"/>
        </w:rPr>
        <w:t>13</w:t>
      </w:r>
    </w:p>
    <w:p w14:paraId="183A422D" w14:textId="77777777" w:rsidR="001C658C" w:rsidRDefault="00F950FD">
      <w:pPr>
        <w:tabs>
          <w:tab w:val="right" w:leader="dot" w:pos="9000"/>
        </w:tabs>
        <w:spacing w:after="32"/>
        <w:ind w:left="403"/>
        <w:rPr>
          <w:rFonts w:hint="eastAsia"/>
        </w:rPr>
      </w:pPr>
      <w:r>
        <w:rPr>
          <w:rFonts w:eastAsia="Noto Sans"/>
          <w:sz w:val="18"/>
        </w:rPr>
        <w:t>3.5 BOSS Ports as communication boundaries</w:t>
      </w:r>
      <w:r>
        <w:tab/>
      </w:r>
      <w:r>
        <w:rPr>
          <w:rFonts w:ascii="DejaVu Sans Mono" w:eastAsia="DejaVu Sans Mono" w:hAnsi="DejaVu Sans Mono"/>
          <w:color w:val="0F6B70"/>
          <w:sz w:val="17"/>
        </w:rPr>
        <w:t>14</w:t>
      </w:r>
    </w:p>
    <w:p w14:paraId="0E0989F3" w14:textId="77777777" w:rsidR="001C658C" w:rsidRDefault="00F950FD">
      <w:pPr>
        <w:tabs>
          <w:tab w:val="right" w:leader="dot" w:pos="9000"/>
        </w:tabs>
        <w:spacing w:after="32"/>
        <w:ind w:left="403"/>
        <w:rPr>
          <w:rFonts w:hint="eastAsia"/>
        </w:rPr>
      </w:pPr>
      <w:r>
        <w:rPr>
          <w:rFonts w:eastAsia="Noto Sans"/>
          <w:sz w:val="18"/>
        </w:rPr>
        <w:t>3.6 End-to-end information flow</w:t>
      </w:r>
      <w:r>
        <w:tab/>
      </w:r>
      <w:r>
        <w:rPr>
          <w:rFonts w:ascii="DejaVu Sans Mono" w:eastAsia="DejaVu Sans Mono" w:hAnsi="DejaVu Sans Mono"/>
          <w:color w:val="0F6B70"/>
          <w:sz w:val="17"/>
        </w:rPr>
        <w:t>14</w:t>
      </w:r>
    </w:p>
    <w:p w14:paraId="1EFDDB56" w14:textId="77777777" w:rsidR="001C658C" w:rsidRDefault="00F950FD">
      <w:pPr>
        <w:tabs>
          <w:tab w:val="right" w:leader="dot" w:pos="9000"/>
        </w:tabs>
        <w:spacing w:after="32"/>
        <w:rPr>
          <w:rFonts w:hint="eastAsia"/>
        </w:rPr>
      </w:pPr>
      <w:r>
        <w:rPr>
          <w:rFonts w:eastAsia="Noto Sans"/>
          <w:b/>
          <w:color w:val="102A43"/>
          <w:sz w:val="18"/>
        </w:rPr>
        <w:t>4. PIECE: Perspective-Indexed Experimental Cognitive Engines</w:t>
      </w:r>
      <w:r>
        <w:tab/>
      </w:r>
      <w:r>
        <w:rPr>
          <w:rFonts w:ascii="DejaVu Sans Mono" w:eastAsia="DejaVu Sans Mono" w:hAnsi="DejaVu Sans Mono"/>
          <w:b/>
          <w:color w:val="0F6B70"/>
          <w:sz w:val="17"/>
        </w:rPr>
        <w:t>15</w:t>
      </w:r>
    </w:p>
    <w:p w14:paraId="0BD44498" w14:textId="77777777" w:rsidR="001C658C" w:rsidRDefault="00F950FD">
      <w:pPr>
        <w:tabs>
          <w:tab w:val="right" w:leader="dot" w:pos="9000"/>
        </w:tabs>
        <w:spacing w:after="32"/>
        <w:ind w:left="403"/>
        <w:rPr>
          <w:rFonts w:hint="eastAsia"/>
        </w:rPr>
      </w:pPr>
      <w:r>
        <w:rPr>
          <w:rFonts w:eastAsia="Noto Sans"/>
          <w:sz w:val="18"/>
        </w:rPr>
        <w:t>4.1 PIECE identity and scope</w:t>
      </w:r>
      <w:r>
        <w:tab/>
      </w:r>
      <w:r>
        <w:rPr>
          <w:rFonts w:ascii="DejaVu Sans Mono" w:eastAsia="DejaVu Sans Mono" w:hAnsi="DejaVu Sans Mono"/>
          <w:color w:val="0F6B70"/>
          <w:sz w:val="17"/>
        </w:rPr>
        <w:t>15</w:t>
      </w:r>
    </w:p>
    <w:p w14:paraId="6958203B" w14:textId="77777777" w:rsidR="001C658C" w:rsidRDefault="00F950FD">
      <w:pPr>
        <w:tabs>
          <w:tab w:val="right" w:leader="dot" w:pos="9000"/>
        </w:tabs>
        <w:spacing w:after="32"/>
        <w:ind w:left="403"/>
        <w:rPr>
          <w:rFonts w:hint="eastAsia"/>
        </w:rPr>
      </w:pPr>
      <w:r>
        <w:rPr>
          <w:rFonts w:eastAsia="Noto Sans"/>
          <w:sz w:val="18"/>
        </w:rPr>
        <w:t>4.2 Lens fields and variable categories</w:t>
      </w:r>
      <w:r>
        <w:tab/>
      </w:r>
      <w:r>
        <w:rPr>
          <w:rFonts w:ascii="DejaVu Sans Mono" w:eastAsia="DejaVu Sans Mono" w:hAnsi="DejaVu Sans Mono"/>
          <w:color w:val="0F6B70"/>
          <w:sz w:val="17"/>
        </w:rPr>
        <w:t>15</w:t>
      </w:r>
    </w:p>
    <w:p w14:paraId="74D96D4B" w14:textId="77777777" w:rsidR="001C658C" w:rsidRDefault="00F950FD">
      <w:pPr>
        <w:tabs>
          <w:tab w:val="right" w:leader="dot" w:pos="9000"/>
        </w:tabs>
        <w:spacing w:after="32"/>
        <w:ind w:left="403"/>
        <w:rPr>
          <w:rFonts w:hint="eastAsia"/>
        </w:rPr>
      </w:pPr>
      <w:r>
        <w:rPr>
          <w:rFonts w:eastAsia="Noto Sans"/>
          <w:sz w:val="18"/>
        </w:rPr>
        <w:t>4.3 Native ontology and Symbology</w:t>
      </w:r>
      <w:r>
        <w:tab/>
      </w:r>
      <w:r>
        <w:rPr>
          <w:rFonts w:ascii="DejaVu Sans Mono" w:eastAsia="DejaVu Sans Mono" w:hAnsi="DejaVu Sans Mono"/>
          <w:color w:val="0F6B70"/>
          <w:sz w:val="17"/>
        </w:rPr>
        <w:t>16</w:t>
      </w:r>
    </w:p>
    <w:p w14:paraId="5442CBBC" w14:textId="77777777" w:rsidR="001C658C" w:rsidRDefault="00F950FD">
      <w:pPr>
        <w:tabs>
          <w:tab w:val="right" w:leader="dot" w:pos="9000"/>
        </w:tabs>
        <w:spacing w:after="32"/>
        <w:ind w:left="403"/>
        <w:rPr>
          <w:rFonts w:hint="eastAsia"/>
        </w:rPr>
      </w:pPr>
      <w:r>
        <w:rPr>
          <w:rFonts w:eastAsia="Noto Sans"/>
          <w:sz w:val="18"/>
        </w:rPr>
        <w:t>4.4 Operators, simulations, and predictions</w:t>
      </w:r>
      <w:r>
        <w:tab/>
      </w:r>
      <w:r>
        <w:rPr>
          <w:rFonts w:ascii="DejaVu Sans Mono" w:eastAsia="DejaVu Sans Mono" w:hAnsi="DejaVu Sans Mono"/>
          <w:color w:val="0F6B70"/>
          <w:sz w:val="17"/>
        </w:rPr>
        <w:t>16</w:t>
      </w:r>
    </w:p>
    <w:p w14:paraId="218EBDF2" w14:textId="77777777" w:rsidR="001C658C" w:rsidRDefault="00F950FD">
      <w:pPr>
        <w:tabs>
          <w:tab w:val="right" w:leader="dot" w:pos="9000"/>
        </w:tabs>
        <w:spacing w:after="32"/>
        <w:ind w:left="403"/>
        <w:rPr>
          <w:rFonts w:hint="eastAsia"/>
        </w:rPr>
      </w:pPr>
      <w:r>
        <w:rPr>
          <w:rFonts w:eastAsia="Noto Sans"/>
          <w:sz w:val="18"/>
        </w:rPr>
        <w:t>4.5 Salience, memory, goals, and action policy</w:t>
      </w:r>
      <w:r>
        <w:tab/>
      </w:r>
      <w:r>
        <w:rPr>
          <w:rFonts w:ascii="DejaVu Sans Mono" w:eastAsia="DejaVu Sans Mono" w:hAnsi="DejaVu Sans Mono"/>
          <w:color w:val="0F6B70"/>
          <w:sz w:val="17"/>
        </w:rPr>
        <w:t>16</w:t>
      </w:r>
    </w:p>
    <w:p w14:paraId="7C19ADCC" w14:textId="77777777" w:rsidR="001C658C" w:rsidRDefault="00F950FD">
      <w:pPr>
        <w:tabs>
          <w:tab w:val="right" w:leader="dot" w:pos="9000"/>
        </w:tabs>
        <w:spacing w:after="32"/>
        <w:ind w:left="403"/>
        <w:rPr>
          <w:rFonts w:hint="eastAsia"/>
        </w:rPr>
      </w:pPr>
      <w:r>
        <w:rPr>
          <w:rFonts w:eastAsia="Noto Sans"/>
          <w:sz w:val="18"/>
        </w:rPr>
        <w:t>4.6 Structured reasoning artifacts</w:t>
      </w:r>
      <w:r>
        <w:tab/>
      </w:r>
      <w:r>
        <w:rPr>
          <w:rFonts w:ascii="DejaVu Sans Mono" w:eastAsia="DejaVu Sans Mono" w:hAnsi="DejaVu Sans Mono"/>
          <w:color w:val="0F6B70"/>
          <w:sz w:val="17"/>
        </w:rPr>
        <w:t>17</w:t>
      </w:r>
    </w:p>
    <w:p w14:paraId="002D76DB" w14:textId="77777777" w:rsidR="001C658C" w:rsidRDefault="00F950FD">
      <w:pPr>
        <w:tabs>
          <w:tab w:val="right" w:leader="dot" w:pos="9000"/>
        </w:tabs>
        <w:spacing w:after="32"/>
        <w:ind w:left="403"/>
        <w:rPr>
          <w:rFonts w:hint="eastAsia"/>
        </w:rPr>
      </w:pPr>
      <w:r>
        <w:rPr>
          <w:rFonts w:eastAsia="Noto Sans"/>
          <w:sz w:val="18"/>
        </w:rPr>
        <w:t>4.7 PIECE lifecycle and evolution</w:t>
      </w:r>
      <w:r>
        <w:tab/>
      </w:r>
      <w:r>
        <w:rPr>
          <w:rFonts w:ascii="DejaVu Sans Mono" w:eastAsia="DejaVu Sans Mono" w:hAnsi="DejaVu Sans Mono"/>
          <w:color w:val="0F6B70"/>
          <w:sz w:val="17"/>
        </w:rPr>
        <w:t>17</w:t>
      </w:r>
    </w:p>
    <w:p w14:paraId="6B3559E4" w14:textId="77777777" w:rsidR="001C658C" w:rsidRDefault="00F950FD">
      <w:pPr>
        <w:tabs>
          <w:tab w:val="right" w:leader="dot" w:pos="9000"/>
        </w:tabs>
        <w:spacing w:after="32"/>
        <w:rPr>
          <w:rFonts w:hint="eastAsia"/>
        </w:rPr>
      </w:pPr>
      <w:r>
        <w:rPr>
          <w:rFonts w:eastAsia="Noto Sans"/>
          <w:b/>
          <w:color w:val="102A43"/>
          <w:sz w:val="18"/>
        </w:rPr>
        <w:t>5. DICE: Divergent Intelligence Competition Engine</w:t>
      </w:r>
      <w:r>
        <w:tab/>
      </w:r>
      <w:r>
        <w:rPr>
          <w:rFonts w:ascii="DejaVu Sans Mono" w:eastAsia="DejaVu Sans Mono" w:hAnsi="DejaVu Sans Mono"/>
          <w:b/>
          <w:color w:val="0F6B70"/>
          <w:sz w:val="17"/>
        </w:rPr>
        <w:t>18</w:t>
      </w:r>
    </w:p>
    <w:p w14:paraId="78C671B8" w14:textId="77777777" w:rsidR="001C658C" w:rsidRDefault="00F950FD">
      <w:pPr>
        <w:tabs>
          <w:tab w:val="right" w:leader="dot" w:pos="9000"/>
        </w:tabs>
        <w:spacing w:after="32"/>
        <w:ind w:left="403"/>
        <w:rPr>
          <w:rFonts w:hint="eastAsia"/>
        </w:rPr>
      </w:pPr>
      <w:r>
        <w:rPr>
          <w:rFonts w:eastAsia="Noto Sans"/>
          <w:sz w:val="18"/>
        </w:rPr>
        <w:t>5.1 Case registration and controlled dispatch</w:t>
      </w:r>
      <w:r>
        <w:tab/>
      </w:r>
      <w:r>
        <w:rPr>
          <w:rFonts w:ascii="DejaVu Sans Mono" w:eastAsia="DejaVu Sans Mono" w:hAnsi="DejaVu Sans Mono"/>
          <w:color w:val="0F6B70"/>
          <w:sz w:val="17"/>
        </w:rPr>
        <w:t>18</w:t>
      </w:r>
    </w:p>
    <w:p w14:paraId="70058BAA" w14:textId="77777777" w:rsidR="001C658C" w:rsidRDefault="00F950FD">
      <w:pPr>
        <w:tabs>
          <w:tab w:val="right" w:leader="dot" w:pos="9000"/>
        </w:tabs>
        <w:spacing w:after="32"/>
        <w:ind w:left="403"/>
        <w:rPr>
          <w:rFonts w:hint="eastAsia"/>
        </w:rPr>
      </w:pPr>
      <w:r>
        <w:rPr>
          <w:rFonts w:eastAsia="Noto Sans"/>
          <w:sz w:val="18"/>
        </w:rPr>
        <w:t>5.2 Independent modeling and operator simulation</w:t>
      </w:r>
      <w:r>
        <w:tab/>
      </w:r>
      <w:r>
        <w:rPr>
          <w:rFonts w:ascii="DejaVu Sans Mono" w:eastAsia="DejaVu Sans Mono" w:hAnsi="DejaVu Sans Mono"/>
          <w:color w:val="0F6B70"/>
          <w:sz w:val="17"/>
        </w:rPr>
        <w:t>18</w:t>
      </w:r>
    </w:p>
    <w:p w14:paraId="1FCBE149" w14:textId="77777777" w:rsidR="001C658C" w:rsidRDefault="00F950FD">
      <w:pPr>
        <w:tabs>
          <w:tab w:val="right" w:leader="dot" w:pos="9000"/>
        </w:tabs>
        <w:spacing w:after="32"/>
        <w:ind w:left="403"/>
        <w:rPr>
          <w:rFonts w:hint="eastAsia"/>
        </w:rPr>
      </w:pPr>
      <w:r>
        <w:rPr>
          <w:rFonts w:eastAsia="Noto Sans"/>
          <w:sz w:val="18"/>
        </w:rPr>
        <w:t>5.3 Observation and outcome capture</w:t>
      </w:r>
      <w:r>
        <w:tab/>
      </w:r>
      <w:r>
        <w:rPr>
          <w:rFonts w:ascii="DejaVu Sans Mono" w:eastAsia="DejaVu Sans Mono" w:hAnsi="DejaVu Sans Mono"/>
          <w:color w:val="0F6B70"/>
          <w:sz w:val="17"/>
        </w:rPr>
        <w:t>18</w:t>
      </w:r>
    </w:p>
    <w:p w14:paraId="6B8E6FFB" w14:textId="77777777" w:rsidR="001C658C" w:rsidRDefault="00F950FD">
      <w:pPr>
        <w:tabs>
          <w:tab w:val="right" w:leader="dot" w:pos="9000"/>
        </w:tabs>
        <w:spacing w:after="32"/>
        <w:ind w:left="403"/>
        <w:rPr>
          <w:rFonts w:hint="eastAsia"/>
        </w:rPr>
      </w:pPr>
      <w:r>
        <w:rPr>
          <w:rFonts w:eastAsia="Noto Sans"/>
          <w:sz w:val="18"/>
        </w:rPr>
        <w:t>5.4 Evaluation metrics</w:t>
      </w:r>
      <w:r>
        <w:tab/>
      </w:r>
      <w:r>
        <w:rPr>
          <w:rFonts w:ascii="DejaVu Sans Mono" w:eastAsia="DejaVu Sans Mono" w:hAnsi="DejaVu Sans Mono"/>
          <w:color w:val="0F6B70"/>
          <w:sz w:val="17"/>
        </w:rPr>
        <w:t>18</w:t>
      </w:r>
    </w:p>
    <w:p w14:paraId="526ACE71" w14:textId="77777777" w:rsidR="001C658C" w:rsidRDefault="00F950FD">
      <w:pPr>
        <w:tabs>
          <w:tab w:val="right" w:leader="dot" w:pos="9000"/>
        </w:tabs>
        <w:spacing w:after="32"/>
        <w:ind w:left="403"/>
        <w:rPr>
          <w:rFonts w:hint="eastAsia"/>
        </w:rPr>
      </w:pPr>
      <w:r>
        <w:rPr>
          <w:rFonts w:eastAsia="Noto Sans"/>
          <w:sz w:val="18"/>
        </w:rPr>
        <w:t>5.5 Scoped winners and specialization maps</w:t>
      </w:r>
      <w:r>
        <w:tab/>
      </w:r>
      <w:r>
        <w:rPr>
          <w:rFonts w:ascii="DejaVu Sans Mono" w:eastAsia="DejaVu Sans Mono" w:hAnsi="DejaVu Sans Mono"/>
          <w:color w:val="0F6B70"/>
          <w:sz w:val="17"/>
        </w:rPr>
        <w:t>19</w:t>
      </w:r>
    </w:p>
    <w:p w14:paraId="667EB238" w14:textId="77777777" w:rsidR="001C658C" w:rsidRDefault="00F950FD">
      <w:pPr>
        <w:tabs>
          <w:tab w:val="right" w:leader="dot" w:pos="9000"/>
        </w:tabs>
        <w:spacing w:after="32"/>
        <w:ind w:left="403"/>
        <w:rPr>
          <w:rFonts w:hint="eastAsia"/>
        </w:rPr>
      </w:pPr>
      <w:r>
        <w:rPr>
          <w:rFonts w:eastAsia="Noto Sans"/>
          <w:sz w:val="18"/>
        </w:rPr>
        <w:t>5.6 Multi-lens synthesis</w:t>
      </w:r>
      <w:r>
        <w:tab/>
      </w:r>
      <w:r>
        <w:rPr>
          <w:rFonts w:ascii="DejaVu Sans Mono" w:eastAsia="DejaVu Sans Mono" w:hAnsi="DejaVu Sans Mono"/>
          <w:color w:val="0F6B70"/>
          <w:sz w:val="17"/>
        </w:rPr>
        <w:t>20</w:t>
      </w:r>
    </w:p>
    <w:p w14:paraId="25880123" w14:textId="77777777" w:rsidR="001C658C" w:rsidRDefault="00F950FD">
      <w:pPr>
        <w:tabs>
          <w:tab w:val="right" w:leader="dot" w:pos="9000"/>
        </w:tabs>
        <w:spacing w:after="32"/>
        <w:ind w:left="403"/>
        <w:rPr>
          <w:rFonts w:hint="eastAsia"/>
        </w:rPr>
      </w:pPr>
      <w:r>
        <w:rPr>
          <w:rFonts w:eastAsia="Noto Sans"/>
          <w:sz w:val="18"/>
        </w:rPr>
        <w:t>5.7 Evolution, forking, retirement, and retention</w:t>
      </w:r>
      <w:r>
        <w:tab/>
      </w:r>
      <w:r>
        <w:rPr>
          <w:rFonts w:ascii="DejaVu Sans Mono" w:eastAsia="DejaVu Sans Mono" w:hAnsi="DejaVu Sans Mono"/>
          <w:color w:val="0F6B70"/>
          <w:sz w:val="17"/>
        </w:rPr>
        <w:t>20</w:t>
      </w:r>
    </w:p>
    <w:p w14:paraId="6DA059AE" w14:textId="77777777" w:rsidR="001C658C" w:rsidRDefault="00F950FD">
      <w:pPr>
        <w:tabs>
          <w:tab w:val="right" w:leader="dot" w:pos="9000"/>
        </w:tabs>
        <w:spacing w:after="32"/>
        <w:rPr>
          <w:rFonts w:hint="eastAsia"/>
        </w:rPr>
      </w:pPr>
      <w:r>
        <w:rPr>
          <w:rFonts w:eastAsia="Noto Sans"/>
          <w:b/>
          <w:color w:val="102A43"/>
          <w:sz w:val="18"/>
        </w:rPr>
        <w:t>6. BOSS as a Shared Logical Compilation Layer</w:t>
      </w:r>
      <w:r>
        <w:tab/>
      </w:r>
      <w:r>
        <w:rPr>
          <w:rFonts w:ascii="DejaVu Sans Mono" w:eastAsia="DejaVu Sans Mono" w:hAnsi="DejaVu Sans Mono"/>
          <w:b/>
          <w:color w:val="0F6B70"/>
          <w:sz w:val="17"/>
        </w:rPr>
        <w:t>21</w:t>
      </w:r>
    </w:p>
    <w:p w14:paraId="3B9D4A5E" w14:textId="77777777" w:rsidR="001C658C" w:rsidRDefault="00F950FD">
      <w:pPr>
        <w:tabs>
          <w:tab w:val="right" w:leader="dot" w:pos="9000"/>
        </w:tabs>
        <w:spacing w:after="32"/>
        <w:ind w:left="403"/>
        <w:rPr>
          <w:rFonts w:hint="eastAsia"/>
        </w:rPr>
      </w:pPr>
      <w:r>
        <w:rPr>
          <w:rFonts w:eastAsia="Noto Sans"/>
          <w:sz w:val="18"/>
        </w:rPr>
        <w:t>6.1 BaseCodes, Symbol Keys, and contextual meaning</w:t>
      </w:r>
      <w:r>
        <w:tab/>
      </w:r>
      <w:r>
        <w:rPr>
          <w:rFonts w:ascii="DejaVu Sans Mono" w:eastAsia="DejaVu Sans Mono" w:hAnsi="DejaVu Sans Mono"/>
          <w:color w:val="0F6B70"/>
          <w:sz w:val="17"/>
        </w:rPr>
        <w:t>21</w:t>
      </w:r>
    </w:p>
    <w:p w14:paraId="1C3AD00B" w14:textId="77777777" w:rsidR="001C658C" w:rsidRDefault="00F950FD">
      <w:pPr>
        <w:tabs>
          <w:tab w:val="right" w:leader="dot" w:pos="9000"/>
        </w:tabs>
        <w:spacing w:after="32"/>
        <w:ind w:left="403"/>
        <w:rPr>
          <w:rFonts w:hint="eastAsia"/>
        </w:rPr>
      </w:pPr>
      <w:r>
        <w:rPr>
          <w:rFonts w:eastAsia="Noto Sans"/>
          <w:sz w:val="18"/>
        </w:rPr>
        <w:t>6.2 Semantic intermediate representation</w:t>
      </w:r>
      <w:r>
        <w:tab/>
      </w:r>
      <w:r>
        <w:rPr>
          <w:rFonts w:ascii="DejaVu Sans Mono" w:eastAsia="DejaVu Sans Mono" w:hAnsi="DejaVu Sans Mono"/>
          <w:color w:val="0F6B70"/>
          <w:sz w:val="17"/>
        </w:rPr>
        <w:t>21</w:t>
      </w:r>
    </w:p>
    <w:p w14:paraId="174BEBF3" w14:textId="77777777" w:rsidR="001C658C" w:rsidRDefault="00F950FD">
      <w:pPr>
        <w:tabs>
          <w:tab w:val="right" w:leader="dot" w:pos="9000"/>
        </w:tabs>
        <w:spacing w:after="32"/>
        <w:ind w:left="403"/>
        <w:rPr>
          <w:rFonts w:hint="eastAsia"/>
        </w:rPr>
      </w:pPr>
      <w:r>
        <w:rPr>
          <w:rFonts w:eastAsia="Noto Sans"/>
          <w:sz w:val="18"/>
        </w:rPr>
        <w:t>6.3 Exact, approximate, and non-equivalent mappings</w:t>
      </w:r>
      <w:r>
        <w:tab/>
      </w:r>
      <w:r>
        <w:rPr>
          <w:rFonts w:ascii="DejaVu Sans Mono" w:eastAsia="DejaVu Sans Mono" w:hAnsi="DejaVu Sans Mono"/>
          <w:color w:val="0F6B70"/>
          <w:sz w:val="17"/>
        </w:rPr>
        <w:t>22</w:t>
      </w:r>
    </w:p>
    <w:p w14:paraId="56A7745C" w14:textId="77777777" w:rsidR="001C658C" w:rsidRDefault="00F950FD">
      <w:pPr>
        <w:tabs>
          <w:tab w:val="right" w:leader="dot" w:pos="9000"/>
        </w:tabs>
        <w:spacing w:after="32"/>
        <w:ind w:left="403"/>
        <w:rPr>
          <w:rFonts w:hint="eastAsia"/>
        </w:rPr>
      </w:pPr>
      <w:r>
        <w:rPr>
          <w:rFonts w:eastAsia="Noto Sans"/>
          <w:sz w:val="18"/>
        </w:rPr>
        <w:t>6.4 Near-semantic and metaphorical learning</w:t>
      </w:r>
      <w:r>
        <w:tab/>
      </w:r>
      <w:r>
        <w:rPr>
          <w:rFonts w:ascii="DejaVu Sans Mono" w:eastAsia="DejaVu Sans Mono" w:hAnsi="DejaVu Sans Mono"/>
          <w:color w:val="0F6B70"/>
          <w:sz w:val="17"/>
        </w:rPr>
        <w:t>23</w:t>
      </w:r>
    </w:p>
    <w:p w14:paraId="7127D844" w14:textId="77777777" w:rsidR="001C658C" w:rsidRDefault="00F950FD">
      <w:pPr>
        <w:tabs>
          <w:tab w:val="right" w:leader="dot" w:pos="9000"/>
        </w:tabs>
        <w:spacing w:after="32"/>
        <w:ind w:left="403"/>
        <w:rPr>
          <w:rFonts w:hint="eastAsia"/>
        </w:rPr>
      </w:pPr>
      <w:r>
        <w:rPr>
          <w:rFonts w:eastAsia="Noto Sans"/>
          <w:sz w:val="18"/>
        </w:rPr>
        <w:t>6.5 Recipient-native rendering</w:t>
      </w:r>
      <w:r>
        <w:tab/>
      </w:r>
      <w:r>
        <w:rPr>
          <w:rFonts w:ascii="DejaVu Sans Mono" w:eastAsia="DejaVu Sans Mono" w:hAnsi="DejaVu Sans Mono"/>
          <w:color w:val="0F6B70"/>
          <w:sz w:val="17"/>
        </w:rPr>
        <w:t>23</w:t>
      </w:r>
    </w:p>
    <w:p w14:paraId="20A0A9A8" w14:textId="77777777" w:rsidR="001C658C" w:rsidRDefault="00F950FD">
      <w:pPr>
        <w:tabs>
          <w:tab w:val="right" w:leader="dot" w:pos="9000"/>
        </w:tabs>
        <w:spacing w:after="32"/>
        <w:ind w:left="403"/>
        <w:rPr>
          <w:rFonts w:hint="eastAsia"/>
        </w:rPr>
      </w:pPr>
      <w:r>
        <w:rPr>
          <w:rFonts w:eastAsia="Noto Sans"/>
          <w:sz w:val="18"/>
        </w:rPr>
        <w:t>6.6 Preserving native ontologies</w:t>
      </w:r>
      <w:r>
        <w:tab/>
      </w:r>
      <w:r>
        <w:rPr>
          <w:rFonts w:ascii="DejaVu Sans Mono" w:eastAsia="DejaVu Sans Mono" w:hAnsi="DejaVu Sans Mono"/>
          <w:color w:val="0F6B70"/>
          <w:sz w:val="17"/>
        </w:rPr>
        <w:t>23</w:t>
      </w:r>
    </w:p>
    <w:p w14:paraId="4E995CBC" w14:textId="77777777" w:rsidR="001C658C" w:rsidRDefault="00F950FD">
      <w:pPr>
        <w:tabs>
          <w:tab w:val="right" w:leader="dot" w:pos="9000"/>
        </w:tabs>
        <w:spacing w:after="32"/>
        <w:rPr>
          <w:rFonts w:hint="eastAsia"/>
        </w:rPr>
      </w:pPr>
      <w:r>
        <w:rPr>
          <w:rFonts w:eastAsia="Noto Sans"/>
          <w:b/>
          <w:color w:val="102A43"/>
          <w:sz w:val="18"/>
        </w:rPr>
        <w:t>7. BOSS Ports</w:t>
      </w:r>
      <w:r>
        <w:tab/>
      </w:r>
      <w:r>
        <w:rPr>
          <w:rFonts w:ascii="DejaVu Sans Mono" w:eastAsia="DejaVu Sans Mono" w:hAnsi="DejaVu Sans Mono"/>
          <w:b/>
          <w:color w:val="0F6B70"/>
          <w:sz w:val="17"/>
        </w:rPr>
        <w:t>24</w:t>
      </w:r>
    </w:p>
    <w:p w14:paraId="6C8775CE" w14:textId="77777777" w:rsidR="001C658C" w:rsidRDefault="00F950FD">
      <w:pPr>
        <w:tabs>
          <w:tab w:val="right" w:leader="dot" w:pos="9000"/>
        </w:tabs>
        <w:spacing w:after="32"/>
        <w:ind w:left="403"/>
        <w:rPr>
          <w:rFonts w:hint="eastAsia"/>
        </w:rPr>
      </w:pPr>
      <w:r>
        <w:rPr>
          <w:rFonts w:eastAsia="Noto Sans"/>
          <w:sz w:val="18"/>
        </w:rPr>
        <w:t>7.1 Definition and responsibilities</w:t>
      </w:r>
      <w:r>
        <w:tab/>
      </w:r>
      <w:r>
        <w:rPr>
          <w:rFonts w:ascii="DejaVu Sans Mono" w:eastAsia="DejaVu Sans Mono" w:hAnsi="DejaVu Sans Mono"/>
          <w:color w:val="0F6B70"/>
          <w:sz w:val="17"/>
        </w:rPr>
        <w:t>24</w:t>
      </w:r>
    </w:p>
    <w:p w14:paraId="23BF540D" w14:textId="77777777" w:rsidR="001C658C" w:rsidRDefault="00F950FD">
      <w:pPr>
        <w:tabs>
          <w:tab w:val="right" w:leader="dot" w:pos="9000"/>
        </w:tabs>
        <w:spacing w:after="32"/>
        <w:ind w:left="403"/>
        <w:rPr>
          <w:rFonts w:hint="eastAsia"/>
        </w:rPr>
      </w:pPr>
      <w:r>
        <w:rPr>
          <w:rFonts w:eastAsia="Noto Sans"/>
          <w:sz w:val="18"/>
        </w:rPr>
        <w:t>7.2 Port profiles and capability negotiation</w:t>
      </w:r>
      <w:r>
        <w:tab/>
      </w:r>
      <w:r>
        <w:rPr>
          <w:rFonts w:ascii="DejaVu Sans Mono" w:eastAsia="DejaVu Sans Mono" w:hAnsi="DejaVu Sans Mono"/>
          <w:color w:val="0F6B70"/>
          <w:sz w:val="17"/>
        </w:rPr>
        <w:t>24</w:t>
      </w:r>
    </w:p>
    <w:p w14:paraId="7E084611" w14:textId="77777777" w:rsidR="001C658C" w:rsidRDefault="00F950FD">
      <w:pPr>
        <w:tabs>
          <w:tab w:val="right" w:leader="dot" w:pos="9000"/>
        </w:tabs>
        <w:spacing w:after="32"/>
        <w:ind w:left="403"/>
        <w:rPr>
          <w:rFonts w:hint="eastAsia"/>
        </w:rPr>
      </w:pPr>
      <w:r>
        <w:rPr>
          <w:rFonts w:eastAsia="Noto Sans"/>
          <w:sz w:val="18"/>
        </w:rPr>
        <w:t>7.3 Semantic handshake</w:t>
      </w:r>
      <w:r>
        <w:tab/>
      </w:r>
      <w:r>
        <w:rPr>
          <w:rFonts w:ascii="DejaVu Sans Mono" w:eastAsia="DejaVu Sans Mono" w:hAnsi="DejaVu Sans Mono"/>
          <w:color w:val="0F6B70"/>
          <w:sz w:val="17"/>
        </w:rPr>
        <w:t>25</w:t>
      </w:r>
    </w:p>
    <w:p w14:paraId="1E750818" w14:textId="77777777" w:rsidR="001C658C" w:rsidRDefault="00F950FD">
      <w:pPr>
        <w:tabs>
          <w:tab w:val="right" w:leader="dot" w:pos="9000"/>
        </w:tabs>
        <w:spacing w:after="32"/>
        <w:ind w:left="403"/>
        <w:rPr>
          <w:rFonts w:hint="eastAsia"/>
        </w:rPr>
      </w:pPr>
      <w:r>
        <w:rPr>
          <w:rFonts w:eastAsia="Noto Sans"/>
          <w:sz w:val="18"/>
        </w:rPr>
        <w:t>7.4 Clarification and repair</w:t>
      </w:r>
      <w:r>
        <w:tab/>
      </w:r>
      <w:r>
        <w:rPr>
          <w:rFonts w:ascii="DejaVu Sans Mono" w:eastAsia="DejaVu Sans Mono" w:hAnsi="DejaVu Sans Mono"/>
          <w:color w:val="0F6B70"/>
          <w:sz w:val="17"/>
        </w:rPr>
        <w:t>25</w:t>
      </w:r>
    </w:p>
    <w:p w14:paraId="0AC4353F" w14:textId="77777777" w:rsidR="001C658C" w:rsidRDefault="00F950FD">
      <w:pPr>
        <w:tabs>
          <w:tab w:val="right" w:leader="dot" w:pos="9000"/>
        </w:tabs>
        <w:spacing w:after="32"/>
        <w:ind w:left="403"/>
        <w:rPr>
          <w:rFonts w:hint="eastAsia"/>
        </w:rPr>
      </w:pPr>
      <w:r>
        <w:rPr>
          <w:rFonts w:eastAsia="Noto Sans"/>
          <w:sz w:val="18"/>
        </w:rPr>
        <w:t>7.5 Semantic receipts</w:t>
      </w:r>
      <w:r>
        <w:tab/>
      </w:r>
      <w:r>
        <w:rPr>
          <w:rFonts w:ascii="DejaVu Sans Mono" w:eastAsia="DejaVu Sans Mono" w:hAnsi="DejaVu Sans Mono"/>
          <w:color w:val="0F6B70"/>
          <w:sz w:val="17"/>
        </w:rPr>
        <w:t>25</w:t>
      </w:r>
    </w:p>
    <w:p w14:paraId="243B7207" w14:textId="77777777" w:rsidR="001C658C" w:rsidRDefault="00F950FD">
      <w:pPr>
        <w:tabs>
          <w:tab w:val="right" w:leader="dot" w:pos="9000"/>
        </w:tabs>
        <w:spacing w:after="32"/>
        <w:ind w:left="403"/>
        <w:rPr>
          <w:rFonts w:hint="eastAsia"/>
        </w:rPr>
      </w:pPr>
      <w:r>
        <w:rPr>
          <w:rFonts w:eastAsia="Noto Sans"/>
          <w:sz w:val="18"/>
        </w:rPr>
        <w:t>7.6 AI-to-AI backend communication</w:t>
      </w:r>
      <w:r>
        <w:tab/>
      </w:r>
      <w:r>
        <w:rPr>
          <w:rFonts w:ascii="DejaVu Sans Mono" w:eastAsia="DejaVu Sans Mono" w:hAnsi="DejaVu Sans Mono"/>
          <w:color w:val="0F6B70"/>
          <w:sz w:val="17"/>
        </w:rPr>
        <w:t>25</w:t>
      </w:r>
    </w:p>
    <w:p w14:paraId="17923C9B" w14:textId="77777777" w:rsidR="001C658C" w:rsidRDefault="00F950FD">
      <w:pPr>
        <w:tabs>
          <w:tab w:val="right" w:leader="dot" w:pos="9000"/>
        </w:tabs>
        <w:spacing w:after="32"/>
        <w:ind w:left="403"/>
        <w:rPr>
          <w:rFonts w:hint="eastAsia"/>
        </w:rPr>
      </w:pPr>
      <w:r>
        <w:rPr>
          <w:rFonts w:eastAsia="Noto Sans"/>
          <w:sz w:val="18"/>
        </w:rPr>
        <w:t>7.7 Port security and execution boundaries</w:t>
      </w:r>
      <w:r>
        <w:tab/>
      </w:r>
      <w:r>
        <w:rPr>
          <w:rFonts w:ascii="DejaVu Sans Mono" w:eastAsia="DejaVu Sans Mono" w:hAnsi="DejaVu Sans Mono"/>
          <w:color w:val="0F6B70"/>
          <w:sz w:val="17"/>
        </w:rPr>
        <w:t>26</w:t>
      </w:r>
    </w:p>
    <w:p w14:paraId="602BB36A" w14:textId="77777777" w:rsidR="001C658C" w:rsidRDefault="00F950FD">
      <w:pPr>
        <w:tabs>
          <w:tab w:val="right" w:leader="dot" w:pos="9000"/>
        </w:tabs>
        <w:spacing w:after="32"/>
        <w:rPr>
          <w:rFonts w:hint="eastAsia"/>
        </w:rPr>
      </w:pPr>
      <w:r>
        <w:rPr>
          <w:rFonts w:eastAsia="Noto Sans"/>
          <w:b/>
          <w:color w:val="102A43"/>
          <w:sz w:val="18"/>
        </w:rPr>
        <w:t>8. Multi-Base Communication Protocols</w:t>
      </w:r>
      <w:r>
        <w:tab/>
      </w:r>
      <w:r>
        <w:rPr>
          <w:rFonts w:ascii="DejaVu Sans Mono" w:eastAsia="DejaVu Sans Mono" w:hAnsi="DejaVu Sans Mono"/>
          <w:b/>
          <w:color w:val="0F6B70"/>
          <w:sz w:val="17"/>
        </w:rPr>
        <w:t>27</w:t>
      </w:r>
    </w:p>
    <w:p w14:paraId="078ED0B0" w14:textId="77777777" w:rsidR="001C658C" w:rsidRDefault="00F950FD">
      <w:pPr>
        <w:tabs>
          <w:tab w:val="right" w:leader="dot" w:pos="9000"/>
        </w:tabs>
        <w:spacing w:after="32"/>
        <w:ind w:left="403"/>
        <w:rPr>
          <w:rFonts w:hint="eastAsia"/>
        </w:rPr>
      </w:pPr>
      <w:r>
        <w:rPr>
          <w:rFonts w:eastAsia="Noto Sans"/>
          <w:sz w:val="18"/>
        </w:rPr>
        <w:t>8.1 Personal Bases and cognitive sovereignty</w:t>
      </w:r>
      <w:r>
        <w:tab/>
      </w:r>
      <w:r>
        <w:rPr>
          <w:rFonts w:ascii="DejaVu Sans Mono" w:eastAsia="DejaVu Sans Mono" w:hAnsi="DejaVu Sans Mono"/>
          <w:color w:val="0F6B70"/>
          <w:sz w:val="17"/>
        </w:rPr>
        <w:t>27</w:t>
      </w:r>
    </w:p>
    <w:p w14:paraId="0CE8A7FD" w14:textId="77777777" w:rsidR="001C658C" w:rsidRDefault="00F950FD">
      <w:pPr>
        <w:tabs>
          <w:tab w:val="right" w:leader="dot" w:pos="9000"/>
        </w:tabs>
        <w:spacing w:after="32"/>
        <w:ind w:left="403"/>
        <w:rPr>
          <w:rFonts w:hint="eastAsia"/>
        </w:rPr>
      </w:pPr>
      <w:r>
        <w:rPr>
          <w:rFonts w:eastAsia="Noto Sans"/>
          <w:sz w:val="18"/>
        </w:rPr>
        <w:t>8.2 Relationship-specific crosswalks</w:t>
      </w:r>
      <w:r>
        <w:tab/>
      </w:r>
      <w:r>
        <w:rPr>
          <w:rFonts w:ascii="DejaVu Sans Mono" w:eastAsia="DejaVu Sans Mono" w:hAnsi="DejaVu Sans Mono"/>
          <w:color w:val="0F6B70"/>
          <w:sz w:val="17"/>
        </w:rPr>
        <w:t>27</w:t>
      </w:r>
    </w:p>
    <w:p w14:paraId="5481434A" w14:textId="77777777" w:rsidR="001C658C" w:rsidRDefault="00F950FD">
      <w:pPr>
        <w:tabs>
          <w:tab w:val="right" w:leader="dot" w:pos="9000"/>
        </w:tabs>
        <w:spacing w:after="32"/>
        <w:ind w:left="403"/>
        <w:rPr>
          <w:rFonts w:hint="eastAsia"/>
        </w:rPr>
      </w:pPr>
      <w:r>
        <w:rPr>
          <w:rFonts w:eastAsia="Noto Sans"/>
          <w:sz w:val="18"/>
        </w:rPr>
        <w:t>8.3 Organizational and professional protocols</w:t>
      </w:r>
      <w:r>
        <w:tab/>
      </w:r>
      <w:r>
        <w:rPr>
          <w:rFonts w:ascii="DejaVu Sans Mono" w:eastAsia="DejaVu Sans Mono" w:hAnsi="DejaVu Sans Mono"/>
          <w:color w:val="0F6B70"/>
          <w:sz w:val="17"/>
        </w:rPr>
        <w:t>27</w:t>
      </w:r>
    </w:p>
    <w:p w14:paraId="7DFF586D" w14:textId="77777777" w:rsidR="001C658C" w:rsidRDefault="00F950FD">
      <w:pPr>
        <w:tabs>
          <w:tab w:val="right" w:leader="dot" w:pos="9000"/>
        </w:tabs>
        <w:spacing w:after="32"/>
        <w:ind w:left="403"/>
        <w:rPr>
          <w:rFonts w:hint="eastAsia"/>
        </w:rPr>
      </w:pPr>
      <w:r>
        <w:rPr>
          <w:rFonts w:eastAsia="Noto Sans"/>
          <w:sz w:val="18"/>
        </w:rPr>
        <w:t>8.4 Selective disclosure and private meaning</w:t>
      </w:r>
      <w:r>
        <w:tab/>
      </w:r>
      <w:r>
        <w:rPr>
          <w:rFonts w:ascii="DejaVu Sans Mono" w:eastAsia="DejaVu Sans Mono" w:hAnsi="DejaVu Sans Mono"/>
          <w:color w:val="0F6B70"/>
          <w:sz w:val="17"/>
        </w:rPr>
        <w:t>27</w:t>
      </w:r>
    </w:p>
    <w:p w14:paraId="47F0590A" w14:textId="77777777" w:rsidR="001C658C" w:rsidRDefault="00F950FD">
      <w:pPr>
        <w:tabs>
          <w:tab w:val="right" w:leader="dot" w:pos="9000"/>
        </w:tabs>
        <w:spacing w:after="32"/>
        <w:ind w:left="403"/>
        <w:rPr>
          <w:rFonts w:hint="eastAsia"/>
        </w:rPr>
      </w:pPr>
      <w:r>
        <w:rPr>
          <w:rFonts w:eastAsia="Noto Sans"/>
          <w:sz w:val="18"/>
        </w:rPr>
        <w:t>8.5 Shared conversational history</w:t>
      </w:r>
      <w:r>
        <w:tab/>
      </w:r>
      <w:r>
        <w:rPr>
          <w:rFonts w:ascii="DejaVu Sans Mono" w:eastAsia="DejaVu Sans Mono" w:hAnsi="DejaVu Sans Mono"/>
          <w:color w:val="0F6B70"/>
          <w:sz w:val="17"/>
        </w:rPr>
        <w:t>28</w:t>
      </w:r>
    </w:p>
    <w:p w14:paraId="6A94AFD1" w14:textId="77777777" w:rsidR="001C658C" w:rsidRDefault="00F950FD">
      <w:pPr>
        <w:tabs>
          <w:tab w:val="right" w:leader="dot" w:pos="9000"/>
        </w:tabs>
        <w:spacing w:after="32"/>
        <w:ind w:left="403"/>
        <w:rPr>
          <w:rFonts w:hint="eastAsia"/>
        </w:rPr>
      </w:pPr>
      <w:r>
        <w:rPr>
          <w:rFonts w:eastAsia="Noto Sans"/>
          <w:sz w:val="18"/>
        </w:rPr>
        <w:t>8.6 Interoperability across cognitive operating systems</w:t>
      </w:r>
      <w:r>
        <w:tab/>
      </w:r>
      <w:r>
        <w:rPr>
          <w:rFonts w:ascii="DejaVu Sans Mono" w:eastAsia="DejaVu Sans Mono" w:hAnsi="DejaVu Sans Mono"/>
          <w:color w:val="0F6B70"/>
          <w:sz w:val="17"/>
        </w:rPr>
        <w:t>28</w:t>
      </w:r>
    </w:p>
    <w:p w14:paraId="6529E74D" w14:textId="77777777" w:rsidR="001C658C" w:rsidRDefault="00F950FD">
      <w:pPr>
        <w:tabs>
          <w:tab w:val="right" w:leader="dot" w:pos="9000"/>
        </w:tabs>
        <w:spacing w:after="32"/>
        <w:rPr>
          <w:rFonts w:hint="eastAsia"/>
        </w:rPr>
      </w:pPr>
      <w:r>
        <w:rPr>
          <w:rFonts w:eastAsia="Noto Sans"/>
          <w:b/>
          <w:color w:val="102A43"/>
          <w:sz w:val="18"/>
        </w:rPr>
        <w:t>9. Multi-Lens, Multi-Modal Learning</w:t>
      </w:r>
      <w:r>
        <w:tab/>
      </w:r>
      <w:r>
        <w:rPr>
          <w:rFonts w:ascii="DejaVu Sans Mono" w:eastAsia="DejaVu Sans Mono" w:hAnsi="DejaVu Sans Mono"/>
          <w:b/>
          <w:color w:val="0F6B70"/>
          <w:sz w:val="17"/>
        </w:rPr>
        <w:t>29</w:t>
      </w:r>
    </w:p>
    <w:p w14:paraId="139B50EA" w14:textId="77777777" w:rsidR="001C658C" w:rsidRDefault="00F950FD">
      <w:pPr>
        <w:tabs>
          <w:tab w:val="right" w:leader="dot" w:pos="9000"/>
        </w:tabs>
        <w:spacing w:after="32"/>
        <w:ind w:left="403"/>
        <w:rPr>
          <w:rFonts w:hint="eastAsia"/>
        </w:rPr>
      </w:pPr>
      <w:r>
        <w:rPr>
          <w:rFonts w:eastAsia="Noto Sans"/>
          <w:sz w:val="18"/>
        </w:rPr>
        <w:t>9.1 Learning from agreement and disagreement</w:t>
      </w:r>
      <w:r>
        <w:tab/>
      </w:r>
      <w:r>
        <w:rPr>
          <w:rFonts w:ascii="DejaVu Sans Mono" w:eastAsia="DejaVu Sans Mono" w:hAnsi="DejaVu Sans Mono"/>
          <w:color w:val="0F6B70"/>
          <w:sz w:val="17"/>
        </w:rPr>
        <w:t>29</w:t>
      </w:r>
    </w:p>
    <w:p w14:paraId="487BCF9D" w14:textId="77777777" w:rsidR="001C658C" w:rsidRDefault="00F950FD">
      <w:pPr>
        <w:tabs>
          <w:tab w:val="right" w:leader="dot" w:pos="9000"/>
        </w:tabs>
        <w:spacing w:after="32"/>
        <w:ind w:left="403"/>
        <w:rPr>
          <w:rFonts w:hint="eastAsia"/>
        </w:rPr>
      </w:pPr>
      <w:r>
        <w:rPr>
          <w:rFonts w:eastAsia="Noto Sans"/>
          <w:sz w:val="18"/>
        </w:rPr>
        <w:t>9.2 Variable-change analysis</w:t>
      </w:r>
      <w:r>
        <w:tab/>
      </w:r>
      <w:r>
        <w:rPr>
          <w:rFonts w:ascii="DejaVu Sans Mono" w:eastAsia="DejaVu Sans Mono" w:hAnsi="DejaVu Sans Mono"/>
          <w:color w:val="0F6B70"/>
          <w:sz w:val="17"/>
        </w:rPr>
        <w:t>29</w:t>
      </w:r>
    </w:p>
    <w:p w14:paraId="50D89320" w14:textId="77777777" w:rsidR="001C658C" w:rsidRDefault="00F950FD">
      <w:pPr>
        <w:tabs>
          <w:tab w:val="right" w:leader="dot" w:pos="9000"/>
        </w:tabs>
        <w:spacing w:after="32"/>
        <w:ind w:left="403"/>
        <w:rPr>
          <w:rFonts w:hint="eastAsia"/>
        </w:rPr>
      </w:pPr>
      <w:r>
        <w:rPr>
          <w:rFonts w:eastAsia="Noto Sans"/>
          <w:sz w:val="18"/>
        </w:rPr>
        <w:t>9.3 Symbolic explanation of model performance</w:t>
      </w:r>
      <w:r>
        <w:tab/>
      </w:r>
      <w:r>
        <w:rPr>
          <w:rFonts w:ascii="DejaVu Sans Mono" w:eastAsia="DejaVu Sans Mono" w:hAnsi="DejaVu Sans Mono"/>
          <w:color w:val="0F6B70"/>
          <w:sz w:val="17"/>
        </w:rPr>
        <w:t>29</w:t>
      </w:r>
    </w:p>
    <w:p w14:paraId="1F910B58" w14:textId="77777777" w:rsidR="001C658C" w:rsidRDefault="00F950FD">
      <w:pPr>
        <w:tabs>
          <w:tab w:val="right" w:leader="dot" w:pos="9000"/>
        </w:tabs>
        <w:spacing w:after="32"/>
        <w:ind w:left="403"/>
        <w:rPr>
          <w:rFonts w:hint="eastAsia"/>
        </w:rPr>
      </w:pPr>
      <w:r>
        <w:rPr>
          <w:rFonts w:eastAsia="Noto Sans"/>
          <w:sz w:val="18"/>
        </w:rPr>
        <w:t>9.4 Multimodal renderings of one relation graph</w:t>
      </w:r>
      <w:r>
        <w:tab/>
      </w:r>
      <w:r>
        <w:rPr>
          <w:rFonts w:ascii="DejaVu Sans Mono" w:eastAsia="DejaVu Sans Mono" w:hAnsi="DejaVu Sans Mono"/>
          <w:color w:val="0F6B70"/>
          <w:sz w:val="17"/>
        </w:rPr>
        <w:t>30</w:t>
      </w:r>
    </w:p>
    <w:p w14:paraId="1A6CE4D8" w14:textId="77777777" w:rsidR="001C658C" w:rsidRDefault="00F950FD">
      <w:pPr>
        <w:tabs>
          <w:tab w:val="right" w:leader="dot" w:pos="9000"/>
        </w:tabs>
        <w:spacing w:after="32"/>
        <w:ind w:left="403"/>
        <w:rPr>
          <w:rFonts w:hint="eastAsia"/>
        </w:rPr>
      </w:pPr>
      <w:r>
        <w:rPr>
          <w:rFonts w:eastAsia="Noto Sans"/>
          <w:sz w:val="18"/>
        </w:rPr>
        <w:t>9.5 Analogical transfer across Communities</w:t>
      </w:r>
      <w:r>
        <w:tab/>
      </w:r>
      <w:r>
        <w:rPr>
          <w:rFonts w:ascii="DejaVu Sans Mono" w:eastAsia="DejaVu Sans Mono" w:hAnsi="DejaVu Sans Mono"/>
          <w:color w:val="0F6B70"/>
          <w:sz w:val="17"/>
        </w:rPr>
        <w:t>30</w:t>
      </w:r>
    </w:p>
    <w:p w14:paraId="5E93FCF2" w14:textId="77777777" w:rsidR="001C658C" w:rsidRDefault="00F950FD">
      <w:pPr>
        <w:tabs>
          <w:tab w:val="right" w:leader="dot" w:pos="9000"/>
        </w:tabs>
        <w:spacing w:after="32"/>
        <w:ind w:left="403"/>
        <w:rPr>
          <w:rFonts w:hint="eastAsia"/>
        </w:rPr>
      </w:pPr>
      <w:r>
        <w:rPr>
          <w:rFonts w:eastAsia="Noto Sans"/>
          <w:sz w:val="18"/>
        </w:rPr>
        <w:t>9.6 Human learning interfaces</w:t>
      </w:r>
      <w:r>
        <w:tab/>
      </w:r>
      <w:r>
        <w:rPr>
          <w:rFonts w:ascii="DejaVu Sans Mono" w:eastAsia="DejaVu Sans Mono" w:hAnsi="DejaVu Sans Mono"/>
          <w:color w:val="0F6B70"/>
          <w:sz w:val="17"/>
        </w:rPr>
        <w:t>30</w:t>
      </w:r>
    </w:p>
    <w:p w14:paraId="6E5BBEE1" w14:textId="77777777" w:rsidR="001C658C" w:rsidRDefault="00F950FD">
      <w:pPr>
        <w:tabs>
          <w:tab w:val="right" w:leader="dot" w:pos="9000"/>
        </w:tabs>
        <w:spacing w:after="32"/>
        <w:rPr>
          <w:rFonts w:hint="eastAsia"/>
        </w:rPr>
      </w:pPr>
      <w:r>
        <w:rPr>
          <w:rFonts w:eastAsia="Noto Sans"/>
          <w:b/>
          <w:color w:val="102A43"/>
          <w:sz w:val="18"/>
        </w:rPr>
        <w:t>10. Worked Example: Industrial Equipment Anomaly</w:t>
      </w:r>
      <w:r>
        <w:tab/>
      </w:r>
      <w:r>
        <w:rPr>
          <w:rFonts w:ascii="DejaVu Sans Mono" w:eastAsia="DejaVu Sans Mono" w:hAnsi="DejaVu Sans Mono"/>
          <w:b/>
          <w:color w:val="0F6B70"/>
          <w:sz w:val="17"/>
        </w:rPr>
        <w:t>31</w:t>
      </w:r>
    </w:p>
    <w:p w14:paraId="50B6BE51" w14:textId="77777777" w:rsidR="001C658C" w:rsidRDefault="00F950FD">
      <w:pPr>
        <w:tabs>
          <w:tab w:val="right" w:leader="dot" w:pos="9000"/>
        </w:tabs>
        <w:spacing w:after="32"/>
        <w:ind w:left="403"/>
        <w:rPr>
          <w:rFonts w:hint="eastAsia"/>
        </w:rPr>
      </w:pPr>
      <w:r>
        <w:rPr>
          <w:rFonts w:eastAsia="Noto Sans"/>
          <w:sz w:val="18"/>
        </w:rPr>
        <w:t>10.1 Case description</w:t>
      </w:r>
      <w:r>
        <w:tab/>
      </w:r>
      <w:r>
        <w:rPr>
          <w:rFonts w:ascii="DejaVu Sans Mono" w:eastAsia="DejaVu Sans Mono" w:hAnsi="DejaVu Sans Mono"/>
          <w:color w:val="0F6B70"/>
          <w:sz w:val="17"/>
        </w:rPr>
        <w:t>31</w:t>
      </w:r>
    </w:p>
    <w:p w14:paraId="0DAFF794" w14:textId="77777777" w:rsidR="001C658C" w:rsidRDefault="00F950FD">
      <w:pPr>
        <w:tabs>
          <w:tab w:val="right" w:leader="dot" w:pos="9000"/>
        </w:tabs>
        <w:spacing w:after="32"/>
        <w:ind w:left="403"/>
        <w:rPr>
          <w:rFonts w:hint="eastAsia"/>
        </w:rPr>
      </w:pPr>
      <w:r>
        <w:rPr>
          <w:rFonts w:eastAsia="Noto Sans"/>
          <w:sz w:val="18"/>
        </w:rPr>
        <w:t>10.2 Competing PIECE models</w:t>
      </w:r>
      <w:r>
        <w:tab/>
      </w:r>
      <w:r>
        <w:rPr>
          <w:rFonts w:ascii="DejaVu Sans Mono" w:eastAsia="DejaVu Sans Mono" w:hAnsi="DejaVu Sans Mono"/>
          <w:color w:val="0F6B70"/>
          <w:sz w:val="17"/>
        </w:rPr>
        <w:t>31</w:t>
      </w:r>
    </w:p>
    <w:p w14:paraId="32B9AD8D" w14:textId="77777777" w:rsidR="001C658C" w:rsidRDefault="00F950FD">
      <w:pPr>
        <w:tabs>
          <w:tab w:val="right" w:leader="dot" w:pos="9000"/>
        </w:tabs>
        <w:spacing w:after="32"/>
        <w:ind w:left="403"/>
        <w:rPr>
          <w:rFonts w:hint="eastAsia"/>
        </w:rPr>
      </w:pPr>
      <w:r>
        <w:rPr>
          <w:rFonts w:eastAsia="Noto Sans"/>
          <w:sz w:val="18"/>
        </w:rPr>
        <w:t>10.3 DICE evaluation</w:t>
      </w:r>
      <w:r>
        <w:tab/>
      </w:r>
      <w:r>
        <w:rPr>
          <w:rFonts w:ascii="DejaVu Sans Mono" w:eastAsia="DejaVu Sans Mono" w:hAnsi="DejaVu Sans Mono"/>
          <w:color w:val="0F6B70"/>
          <w:sz w:val="17"/>
        </w:rPr>
        <w:t>32</w:t>
      </w:r>
    </w:p>
    <w:p w14:paraId="1843CA53" w14:textId="77777777" w:rsidR="001C658C" w:rsidRDefault="00F950FD">
      <w:pPr>
        <w:tabs>
          <w:tab w:val="right" w:leader="dot" w:pos="9000"/>
        </w:tabs>
        <w:spacing w:after="32"/>
        <w:ind w:left="403"/>
        <w:rPr>
          <w:rFonts w:hint="eastAsia"/>
        </w:rPr>
      </w:pPr>
      <w:r>
        <w:rPr>
          <w:rFonts w:eastAsia="Noto Sans"/>
          <w:sz w:val="18"/>
        </w:rPr>
        <w:t>10.4 BOSS synthesis and explanation</w:t>
      </w:r>
      <w:r>
        <w:tab/>
      </w:r>
      <w:r>
        <w:rPr>
          <w:rFonts w:ascii="DejaVu Sans Mono" w:eastAsia="DejaVu Sans Mono" w:hAnsi="DejaVu Sans Mono"/>
          <w:color w:val="0F6B70"/>
          <w:sz w:val="17"/>
        </w:rPr>
        <w:t>32</w:t>
      </w:r>
    </w:p>
    <w:p w14:paraId="7BB58C4B" w14:textId="77777777" w:rsidR="001C658C" w:rsidRDefault="00F950FD">
      <w:pPr>
        <w:tabs>
          <w:tab w:val="right" w:leader="dot" w:pos="9000"/>
        </w:tabs>
        <w:spacing w:after="32"/>
        <w:ind w:left="403"/>
        <w:rPr>
          <w:rFonts w:hint="eastAsia"/>
        </w:rPr>
      </w:pPr>
      <w:r>
        <w:rPr>
          <w:rFonts w:eastAsia="Noto Sans"/>
          <w:sz w:val="18"/>
        </w:rPr>
        <w:t>10.5 Operational response</w:t>
      </w:r>
      <w:r>
        <w:tab/>
      </w:r>
      <w:r>
        <w:rPr>
          <w:rFonts w:ascii="DejaVu Sans Mono" w:eastAsia="DejaVu Sans Mono" w:hAnsi="DejaVu Sans Mono"/>
          <w:color w:val="0F6B70"/>
          <w:sz w:val="17"/>
        </w:rPr>
        <w:t>32</w:t>
      </w:r>
    </w:p>
    <w:p w14:paraId="7ED417A6" w14:textId="77777777" w:rsidR="001C658C" w:rsidRDefault="00F950FD">
      <w:pPr>
        <w:tabs>
          <w:tab w:val="right" w:leader="dot" w:pos="9000"/>
        </w:tabs>
        <w:spacing w:after="32"/>
        <w:rPr>
          <w:rFonts w:hint="eastAsia"/>
        </w:rPr>
      </w:pPr>
      <w:r>
        <w:rPr>
          <w:rFonts w:eastAsia="Noto Sans"/>
          <w:b/>
          <w:color w:val="102A43"/>
          <w:sz w:val="18"/>
        </w:rPr>
        <w:t>11. Worked Example: Music Learning and Composition</w:t>
      </w:r>
      <w:r>
        <w:tab/>
      </w:r>
      <w:r>
        <w:rPr>
          <w:rFonts w:ascii="DejaVu Sans Mono" w:eastAsia="DejaVu Sans Mono" w:hAnsi="DejaVu Sans Mono"/>
          <w:b/>
          <w:color w:val="0F6B70"/>
          <w:sz w:val="17"/>
        </w:rPr>
        <w:t>33</w:t>
      </w:r>
    </w:p>
    <w:p w14:paraId="299C25A1" w14:textId="77777777" w:rsidR="001C658C" w:rsidRDefault="00F950FD">
      <w:pPr>
        <w:tabs>
          <w:tab w:val="right" w:leader="dot" w:pos="9000"/>
        </w:tabs>
        <w:spacing w:after="32"/>
        <w:ind w:left="403"/>
        <w:rPr>
          <w:rFonts w:hint="eastAsia"/>
        </w:rPr>
      </w:pPr>
      <w:r>
        <w:rPr>
          <w:rFonts w:eastAsia="Noto Sans"/>
          <w:sz w:val="18"/>
        </w:rPr>
        <w:t>11.1 Multiple music lenses</w:t>
      </w:r>
      <w:r>
        <w:tab/>
      </w:r>
      <w:r>
        <w:rPr>
          <w:rFonts w:ascii="DejaVu Sans Mono" w:eastAsia="DejaVu Sans Mono" w:hAnsi="DejaVu Sans Mono"/>
          <w:color w:val="0F6B70"/>
          <w:sz w:val="17"/>
        </w:rPr>
        <w:t>33</w:t>
      </w:r>
    </w:p>
    <w:p w14:paraId="665C61BC" w14:textId="77777777" w:rsidR="001C658C" w:rsidRDefault="00F950FD">
      <w:pPr>
        <w:tabs>
          <w:tab w:val="right" w:leader="dot" w:pos="9000"/>
        </w:tabs>
        <w:spacing w:after="32"/>
        <w:ind w:left="403"/>
        <w:rPr>
          <w:rFonts w:hint="eastAsia"/>
        </w:rPr>
      </w:pPr>
      <w:r>
        <w:rPr>
          <w:rFonts w:eastAsia="Noto Sans"/>
          <w:sz w:val="18"/>
        </w:rPr>
        <w:t>11.2 Symbol-to-sound and instrument mapping</w:t>
      </w:r>
      <w:r>
        <w:tab/>
      </w:r>
      <w:r>
        <w:rPr>
          <w:rFonts w:ascii="DejaVu Sans Mono" w:eastAsia="DejaVu Sans Mono" w:hAnsi="DejaVu Sans Mono"/>
          <w:color w:val="0F6B70"/>
          <w:sz w:val="17"/>
        </w:rPr>
        <w:t>33</w:t>
      </w:r>
    </w:p>
    <w:p w14:paraId="011E57BF" w14:textId="77777777" w:rsidR="001C658C" w:rsidRDefault="00F950FD">
      <w:pPr>
        <w:tabs>
          <w:tab w:val="right" w:leader="dot" w:pos="9000"/>
        </w:tabs>
        <w:spacing w:after="32"/>
        <w:ind w:left="403"/>
        <w:rPr>
          <w:rFonts w:hint="eastAsia"/>
        </w:rPr>
      </w:pPr>
      <w:r>
        <w:rPr>
          <w:rFonts w:eastAsia="Noto Sans"/>
          <w:sz w:val="18"/>
        </w:rPr>
        <w:t>11.3 DICE comparison of interpretations</w:t>
      </w:r>
      <w:r>
        <w:tab/>
      </w:r>
      <w:r>
        <w:rPr>
          <w:rFonts w:ascii="DejaVu Sans Mono" w:eastAsia="DejaVu Sans Mono" w:hAnsi="DejaVu Sans Mono"/>
          <w:color w:val="0F6B70"/>
          <w:sz w:val="17"/>
        </w:rPr>
        <w:t>33</w:t>
      </w:r>
    </w:p>
    <w:p w14:paraId="0418E3D3" w14:textId="77777777" w:rsidR="001C658C" w:rsidRDefault="00F950FD">
      <w:pPr>
        <w:tabs>
          <w:tab w:val="right" w:leader="dot" w:pos="9000"/>
        </w:tabs>
        <w:spacing w:after="32"/>
        <w:ind w:left="403"/>
        <w:rPr>
          <w:rFonts w:hint="eastAsia"/>
        </w:rPr>
      </w:pPr>
      <w:r>
        <w:rPr>
          <w:rFonts w:eastAsia="Noto Sans"/>
          <w:sz w:val="18"/>
        </w:rPr>
        <w:t>11.4 Memory and emotional provenance</w:t>
      </w:r>
      <w:r>
        <w:tab/>
      </w:r>
      <w:r>
        <w:rPr>
          <w:rFonts w:ascii="DejaVu Sans Mono" w:eastAsia="DejaVu Sans Mono" w:hAnsi="DejaVu Sans Mono"/>
          <w:color w:val="0F6B70"/>
          <w:sz w:val="17"/>
        </w:rPr>
        <w:t>33</w:t>
      </w:r>
    </w:p>
    <w:p w14:paraId="49E8DA4A" w14:textId="77777777" w:rsidR="001C658C" w:rsidRDefault="00F950FD">
      <w:pPr>
        <w:tabs>
          <w:tab w:val="right" w:leader="dot" w:pos="9000"/>
        </w:tabs>
        <w:spacing w:after="32"/>
        <w:ind w:left="403"/>
        <w:rPr>
          <w:rFonts w:hint="eastAsia"/>
        </w:rPr>
      </w:pPr>
      <w:r>
        <w:rPr>
          <w:rFonts w:eastAsia="Noto Sans"/>
          <w:sz w:val="18"/>
        </w:rPr>
        <w:t>11.5 Cross-Community learning</w:t>
      </w:r>
      <w:r>
        <w:tab/>
      </w:r>
      <w:r>
        <w:rPr>
          <w:rFonts w:ascii="DejaVu Sans Mono" w:eastAsia="DejaVu Sans Mono" w:hAnsi="DejaVu Sans Mono"/>
          <w:color w:val="0F6B70"/>
          <w:sz w:val="17"/>
        </w:rPr>
        <w:t>34</w:t>
      </w:r>
    </w:p>
    <w:p w14:paraId="050B168D" w14:textId="77777777" w:rsidR="001C658C" w:rsidRDefault="00F950FD">
      <w:pPr>
        <w:tabs>
          <w:tab w:val="right" w:leader="dot" w:pos="9000"/>
        </w:tabs>
        <w:spacing w:after="32"/>
        <w:rPr>
          <w:rFonts w:hint="eastAsia"/>
        </w:rPr>
      </w:pPr>
      <w:r>
        <w:rPr>
          <w:rFonts w:eastAsia="Noto Sans"/>
          <w:b/>
          <w:color w:val="102A43"/>
          <w:sz w:val="18"/>
        </w:rPr>
        <w:t>12. Worked Example: Personal Training and Planning</w:t>
      </w:r>
      <w:r>
        <w:tab/>
      </w:r>
      <w:r>
        <w:rPr>
          <w:rFonts w:ascii="DejaVu Sans Mono" w:eastAsia="DejaVu Sans Mono" w:hAnsi="DejaVu Sans Mono"/>
          <w:b/>
          <w:color w:val="0F6B70"/>
          <w:sz w:val="17"/>
        </w:rPr>
        <w:t>35</w:t>
      </w:r>
    </w:p>
    <w:p w14:paraId="156CC9EF" w14:textId="77777777" w:rsidR="001C658C" w:rsidRDefault="00F950FD">
      <w:pPr>
        <w:tabs>
          <w:tab w:val="right" w:leader="dot" w:pos="9000"/>
        </w:tabs>
        <w:spacing w:after="32"/>
        <w:ind w:left="403"/>
        <w:rPr>
          <w:rFonts w:hint="eastAsia"/>
        </w:rPr>
      </w:pPr>
      <w:r>
        <w:rPr>
          <w:rFonts w:eastAsia="Noto Sans"/>
          <w:sz w:val="18"/>
        </w:rPr>
        <w:t>12.1 Competing training lenses</w:t>
      </w:r>
      <w:r>
        <w:tab/>
      </w:r>
      <w:r>
        <w:rPr>
          <w:rFonts w:ascii="DejaVu Sans Mono" w:eastAsia="DejaVu Sans Mono" w:hAnsi="DejaVu Sans Mono"/>
          <w:color w:val="0F6B70"/>
          <w:sz w:val="17"/>
        </w:rPr>
        <w:t>35</w:t>
      </w:r>
    </w:p>
    <w:p w14:paraId="098B9DD5" w14:textId="77777777" w:rsidR="001C658C" w:rsidRDefault="00F950FD">
      <w:pPr>
        <w:tabs>
          <w:tab w:val="right" w:leader="dot" w:pos="9000"/>
        </w:tabs>
        <w:spacing w:after="32"/>
        <w:ind w:left="403"/>
        <w:rPr>
          <w:rFonts w:hint="eastAsia"/>
        </w:rPr>
      </w:pPr>
      <w:r>
        <w:rPr>
          <w:rFonts w:eastAsia="Noto Sans"/>
          <w:sz w:val="18"/>
        </w:rPr>
        <w:t>12.2 Variable-change simulations</w:t>
      </w:r>
      <w:r>
        <w:tab/>
      </w:r>
      <w:r>
        <w:rPr>
          <w:rFonts w:ascii="DejaVu Sans Mono" w:eastAsia="DejaVu Sans Mono" w:hAnsi="DejaVu Sans Mono"/>
          <w:color w:val="0F6B70"/>
          <w:sz w:val="17"/>
        </w:rPr>
        <w:t>35</w:t>
      </w:r>
    </w:p>
    <w:p w14:paraId="4C32BD35" w14:textId="77777777" w:rsidR="001C658C" w:rsidRDefault="00F950FD">
      <w:pPr>
        <w:tabs>
          <w:tab w:val="right" w:leader="dot" w:pos="9000"/>
        </w:tabs>
        <w:spacing w:after="32"/>
        <w:ind w:left="403"/>
        <w:rPr>
          <w:rFonts w:hint="eastAsia"/>
        </w:rPr>
      </w:pPr>
      <w:r>
        <w:rPr>
          <w:rFonts w:eastAsia="Noto Sans"/>
          <w:sz w:val="18"/>
        </w:rPr>
        <w:t>12.3 Observation and adaptation</w:t>
      </w:r>
      <w:r>
        <w:tab/>
      </w:r>
      <w:r>
        <w:rPr>
          <w:rFonts w:ascii="DejaVu Sans Mono" w:eastAsia="DejaVu Sans Mono" w:hAnsi="DejaVu Sans Mono"/>
          <w:color w:val="0F6B70"/>
          <w:sz w:val="17"/>
        </w:rPr>
        <w:t>35</w:t>
      </w:r>
    </w:p>
    <w:p w14:paraId="5191895F" w14:textId="77777777" w:rsidR="001C658C" w:rsidRDefault="00F950FD">
      <w:pPr>
        <w:tabs>
          <w:tab w:val="right" w:leader="dot" w:pos="9000"/>
        </w:tabs>
        <w:spacing w:after="32"/>
        <w:ind w:left="403"/>
        <w:rPr>
          <w:rFonts w:hint="eastAsia"/>
        </w:rPr>
      </w:pPr>
      <w:r>
        <w:rPr>
          <w:rFonts w:eastAsia="Noto Sans"/>
          <w:sz w:val="18"/>
        </w:rPr>
        <w:t>12.4 BOSS explanation for the user</w:t>
      </w:r>
      <w:r>
        <w:tab/>
      </w:r>
      <w:r>
        <w:rPr>
          <w:rFonts w:ascii="DejaVu Sans Mono" w:eastAsia="DejaVu Sans Mono" w:hAnsi="DejaVu Sans Mono"/>
          <w:color w:val="0F6B70"/>
          <w:sz w:val="17"/>
        </w:rPr>
        <w:t>35</w:t>
      </w:r>
    </w:p>
    <w:p w14:paraId="574FE9A9" w14:textId="77777777" w:rsidR="001C658C" w:rsidRDefault="00F950FD">
      <w:pPr>
        <w:tabs>
          <w:tab w:val="right" w:leader="dot" w:pos="9000"/>
        </w:tabs>
        <w:spacing w:after="32"/>
        <w:rPr>
          <w:rFonts w:hint="eastAsia"/>
        </w:rPr>
      </w:pPr>
      <w:r>
        <w:rPr>
          <w:rFonts w:eastAsia="Noto Sans"/>
          <w:b/>
          <w:color w:val="102A43"/>
          <w:sz w:val="18"/>
        </w:rPr>
        <w:t>13. CERBERUS Data Model and Implementation</w:t>
      </w:r>
      <w:r>
        <w:tab/>
      </w:r>
      <w:r>
        <w:rPr>
          <w:rFonts w:ascii="DejaVu Sans Mono" w:eastAsia="DejaVu Sans Mono" w:hAnsi="DejaVu Sans Mono"/>
          <w:b/>
          <w:color w:val="0F6B70"/>
          <w:sz w:val="17"/>
        </w:rPr>
        <w:t>36</w:t>
      </w:r>
    </w:p>
    <w:p w14:paraId="2FC3E4AB" w14:textId="77777777" w:rsidR="001C658C" w:rsidRDefault="00F950FD">
      <w:pPr>
        <w:tabs>
          <w:tab w:val="right" w:leader="dot" w:pos="9000"/>
        </w:tabs>
        <w:spacing w:after="32"/>
        <w:ind w:left="403"/>
        <w:rPr>
          <w:rFonts w:hint="eastAsia"/>
        </w:rPr>
      </w:pPr>
      <w:r>
        <w:rPr>
          <w:rFonts w:eastAsia="Noto Sans"/>
          <w:sz w:val="18"/>
        </w:rPr>
        <w:t>13.1 Proposed registries</w:t>
      </w:r>
      <w:r>
        <w:tab/>
      </w:r>
      <w:r>
        <w:rPr>
          <w:rFonts w:ascii="DejaVu Sans Mono" w:eastAsia="DejaVu Sans Mono" w:hAnsi="DejaVu Sans Mono"/>
          <w:color w:val="0F6B70"/>
          <w:sz w:val="17"/>
        </w:rPr>
        <w:t>36</w:t>
      </w:r>
    </w:p>
    <w:p w14:paraId="092839A9" w14:textId="77777777" w:rsidR="001C658C" w:rsidRDefault="00F950FD">
      <w:pPr>
        <w:tabs>
          <w:tab w:val="right" w:leader="dot" w:pos="9000"/>
        </w:tabs>
        <w:spacing w:after="32"/>
        <w:ind w:left="403"/>
        <w:rPr>
          <w:rFonts w:hint="eastAsia"/>
        </w:rPr>
      </w:pPr>
      <w:r>
        <w:rPr>
          <w:rFonts w:eastAsia="Noto Sans"/>
          <w:sz w:val="18"/>
        </w:rPr>
        <w:t>13.2 Core relationships</w:t>
      </w:r>
      <w:r>
        <w:tab/>
      </w:r>
      <w:r>
        <w:rPr>
          <w:rFonts w:ascii="DejaVu Sans Mono" w:eastAsia="DejaVu Sans Mono" w:hAnsi="DejaVu Sans Mono"/>
          <w:color w:val="0F6B70"/>
          <w:sz w:val="17"/>
        </w:rPr>
        <w:t>37</w:t>
      </w:r>
    </w:p>
    <w:p w14:paraId="6738AB16" w14:textId="77777777" w:rsidR="001C658C" w:rsidRDefault="00F950FD">
      <w:pPr>
        <w:tabs>
          <w:tab w:val="right" w:leader="dot" w:pos="9000"/>
        </w:tabs>
        <w:spacing w:after="32"/>
        <w:ind w:left="403"/>
        <w:rPr>
          <w:rFonts w:hint="eastAsia"/>
        </w:rPr>
      </w:pPr>
      <w:r>
        <w:rPr>
          <w:rFonts w:eastAsia="Noto Sans"/>
          <w:sz w:val="18"/>
        </w:rPr>
        <w:t>13.3 DataSpecs and Instances</w:t>
      </w:r>
      <w:r>
        <w:tab/>
      </w:r>
      <w:r>
        <w:rPr>
          <w:rFonts w:ascii="DejaVu Sans Mono" w:eastAsia="DejaVu Sans Mono" w:hAnsi="DejaVu Sans Mono"/>
          <w:color w:val="0F6B70"/>
          <w:sz w:val="17"/>
        </w:rPr>
        <w:t>37</w:t>
      </w:r>
    </w:p>
    <w:p w14:paraId="040848A8" w14:textId="77777777" w:rsidR="001C658C" w:rsidRDefault="00F950FD">
      <w:pPr>
        <w:tabs>
          <w:tab w:val="right" w:leader="dot" w:pos="9000"/>
        </w:tabs>
        <w:spacing w:after="32"/>
        <w:ind w:left="403"/>
        <w:rPr>
          <w:rFonts w:hint="eastAsia"/>
        </w:rPr>
      </w:pPr>
      <w:r>
        <w:rPr>
          <w:rFonts w:eastAsia="Noto Sans"/>
          <w:sz w:val="18"/>
        </w:rPr>
        <w:t>13.4 NodeKeys, Memories, Events, and Liminal Bridges</w:t>
      </w:r>
      <w:r>
        <w:tab/>
      </w:r>
      <w:r>
        <w:rPr>
          <w:rFonts w:ascii="DejaVu Sans Mono" w:eastAsia="DejaVu Sans Mono" w:hAnsi="DejaVu Sans Mono"/>
          <w:color w:val="0F6B70"/>
          <w:sz w:val="17"/>
        </w:rPr>
        <w:t>37</w:t>
      </w:r>
    </w:p>
    <w:p w14:paraId="4CD80A74" w14:textId="77777777" w:rsidR="001C658C" w:rsidRDefault="00F950FD">
      <w:pPr>
        <w:tabs>
          <w:tab w:val="right" w:leader="dot" w:pos="9000"/>
        </w:tabs>
        <w:spacing w:after="32"/>
        <w:ind w:left="403"/>
        <w:rPr>
          <w:rFonts w:hint="eastAsia"/>
        </w:rPr>
      </w:pPr>
      <w:r>
        <w:rPr>
          <w:rFonts w:eastAsia="Noto Sans"/>
          <w:sz w:val="18"/>
        </w:rPr>
        <w:t>13.5 AI Skills and Action Contracts</w:t>
      </w:r>
      <w:r>
        <w:tab/>
      </w:r>
      <w:r>
        <w:rPr>
          <w:rFonts w:ascii="DejaVu Sans Mono" w:eastAsia="DejaVu Sans Mono" w:hAnsi="DejaVu Sans Mono"/>
          <w:color w:val="0F6B70"/>
          <w:sz w:val="17"/>
        </w:rPr>
        <w:t>37</w:t>
      </w:r>
    </w:p>
    <w:p w14:paraId="1715F18A" w14:textId="77777777" w:rsidR="001C658C" w:rsidRDefault="00F950FD">
      <w:pPr>
        <w:tabs>
          <w:tab w:val="right" w:leader="dot" w:pos="9000"/>
        </w:tabs>
        <w:spacing w:after="32"/>
        <w:ind w:left="403"/>
        <w:rPr>
          <w:rFonts w:hint="eastAsia"/>
        </w:rPr>
      </w:pPr>
      <w:r>
        <w:rPr>
          <w:rFonts w:eastAsia="Noto Sans"/>
          <w:sz w:val="18"/>
        </w:rPr>
        <w:t>13.6 Minimum viable data flow</w:t>
      </w:r>
      <w:r>
        <w:tab/>
      </w:r>
      <w:r>
        <w:rPr>
          <w:rFonts w:ascii="DejaVu Sans Mono" w:eastAsia="DejaVu Sans Mono" w:hAnsi="DejaVu Sans Mono"/>
          <w:color w:val="0F6B70"/>
          <w:sz w:val="17"/>
        </w:rPr>
        <w:t>37</w:t>
      </w:r>
    </w:p>
    <w:p w14:paraId="3FDFF61A" w14:textId="77777777" w:rsidR="001C658C" w:rsidRDefault="00F950FD">
      <w:pPr>
        <w:tabs>
          <w:tab w:val="right" w:leader="dot" w:pos="9000"/>
        </w:tabs>
        <w:spacing w:after="32"/>
        <w:rPr>
          <w:rFonts w:hint="eastAsia"/>
        </w:rPr>
      </w:pPr>
      <w:r>
        <w:rPr>
          <w:rFonts w:eastAsia="Noto Sans"/>
          <w:b/>
          <w:color w:val="102A43"/>
          <w:sz w:val="18"/>
        </w:rPr>
        <w:t>14. Inspectability, Explainability, and Scientific Integrity</w:t>
      </w:r>
      <w:r>
        <w:tab/>
      </w:r>
      <w:r>
        <w:rPr>
          <w:rFonts w:ascii="DejaVu Sans Mono" w:eastAsia="DejaVu Sans Mono" w:hAnsi="DejaVu Sans Mono"/>
          <w:b/>
          <w:color w:val="0F6B70"/>
          <w:sz w:val="17"/>
        </w:rPr>
        <w:t>38</w:t>
      </w:r>
    </w:p>
    <w:p w14:paraId="0DF11B6A" w14:textId="77777777" w:rsidR="001C658C" w:rsidRDefault="00F950FD">
      <w:pPr>
        <w:tabs>
          <w:tab w:val="right" w:leader="dot" w:pos="9000"/>
        </w:tabs>
        <w:spacing w:after="32"/>
        <w:ind w:left="403"/>
        <w:rPr>
          <w:rFonts w:hint="eastAsia"/>
        </w:rPr>
      </w:pPr>
      <w:r>
        <w:rPr>
          <w:rFonts w:eastAsia="Noto Sans"/>
          <w:sz w:val="18"/>
        </w:rPr>
        <w:t>14.1 What must remain inspectable</w:t>
      </w:r>
      <w:r>
        <w:tab/>
      </w:r>
      <w:r>
        <w:rPr>
          <w:rFonts w:ascii="DejaVu Sans Mono" w:eastAsia="DejaVu Sans Mono" w:hAnsi="DejaVu Sans Mono"/>
          <w:color w:val="0F6B70"/>
          <w:sz w:val="17"/>
        </w:rPr>
        <w:t>38</w:t>
      </w:r>
    </w:p>
    <w:p w14:paraId="75B56E6C" w14:textId="77777777" w:rsidR="001C658C" w:rsidRDefault="00F950FD">
      <w:pPr>
        <w:tabs>
          <w:tab w:val="right" w:leader="dot" w:pos="9000"/>
        </w:tabs>
        <w:spacing w:after="32"/>
        <w:ind w:left="403"/>
        <w:rPr>
          <w:rFonts w:hint="eastAsia"/>
        </w:rPr>
      </w:pPr>
      <w:r>
        <w:rPr>
          <w:rFonts w:eastAsia="Noto Sans"/>
          <w:sz w:val="18"/>
        </w:rPr>
        <w:t>14.2 Structured rationale versus hidden internal reasoning</w:t>
      </w:r>
      <w:r>
        <w:tab/>
      </w:r>
      <w:r>
        <w:rPr>
          <w:rFonts w:ascii="DejaVu Sans Mono" w:eastAsia="DejaVu Sans Mono" w:hAnsi="DejaVu Sans Mono"/>
          <w:color w:val="0F6B70"/>
          <w:sz w:val="17"/>
        </w:rPr>
        <w:t>38</w:t>
      </w:r>
    </w:p>
    <w:p w14:paraId="4C5A18EC" w14:textId="77777777" w:rsidR="001C658C" w:rsidRDefault="00F950FD">
      <w:pPr>
        <w:tabs>
          <w:tab w:val="right" w:leader="dot" w:pos="9000"/>
        </w:tabs>
        <w:spacing w:after="32"/>
        <w:ind w:left="403"/>
        <w:rPr>
          <w:rFonts w:hint="eastAsia"/>
        </w:rPr>
      </w:pPr>
      <w:r>
        <w:rPr>
          <w:rFonts w:eastAsia="Noto Sans"/>
          <w:sz w:val="18"/>
        </w:rPr>
        <w:t>14.3 Evidence, provenance, and falsifiability</w:t>
      </w:r>
      <w:r>
        <w:tab/>
      </w:r>
      <w:r>
        <w:rPr>
          <w:rFonts w:ascii="DejaVu Sans Mono" w:eastAsia="DejaVu Sans Mono" w:hAnsi="DejaVu Sans Mono"/>
          <w:color w:val="0F6B70"/>
          <w:sz w:val="17"/>
        </w:rPr>
        <w:t>38</w:t>
      </w:r>
    </w:p>
    <w:p w14:paraId="377B00F5" w14:textId="77777777" w:rsidR="001C658C" w:rsidRDefault="00F950FD">
      <w:pPr>
        <w:tabs>
          <w:tab w:val="right" w:leader="dot" w:pos="9000"/>
        </w:tabs>
        <w:spacing w:after="32"/>
        <w:ind w:left="403"/>
        <w:rPr>
          <w:rFonts w:hint="eastAsia"/>
        </w:rPr>
      </w:pPr>
      <w:r>
        <w:rPr>
          <w:rFonts w:eastAsia="Noto Sans"/>
          <w:sz w:val="18"/>
        </w:rPr>
        <w:t>14.4 Reproducibility and version pinning</w:t>
      </w:r>
      <w:r>
        <w:tab/>
      </w:r>
      <w:r>
        <w:rPr>
          <w:rFonts w:ascii="DejaVu Sans Mono" w:eastAsia="DejaVu Sans Mono" w:hAnsi="DejaVu Sans Mono"/>
          <w:color w:val="0F6B70"/>
          <w:sz w:val="17"/>
        </w:rPr>
        <w:t>38</w:t>
      </w:r>
    </w:p>
    <w:p w14:paraId="04E08E13" w14:textId="77777777" w:rsidR="001C658C" w:rsidRDefault="00F950FD">
      <w:pPr>
        <w:tabs>
          <w:tab w:val="right" w:leader="dot" w:pos="9000"/>
        </w:tabs>
        <w:spacing w:after="32"/>
        <w:ind w:left="403"/>
        <w:rPr>
          <w:rFonts w:hint="eastAsia"/>
        </w:rPr>
      </w:pPr>
      <w:r>
        <w:rPr>
          <w:rFonts w:eastAsia="Noto Sans"/>
          <w:sz w:val="18"/>
        </w:rPr>
        <w:t>14.5 Calibration and uncertainty</w:t>
      </w:r>
      <w:r>
        <w:tab/>
      </w:r>
      <w:r>
        <w:rPr>
          <w:rFonts w:ascii="DejaVu Sans Mono" w:eastAsia="DejaVu Sans Mono" w:hAnsi="DejaVu Sans Mono"/>
          <w:color w:val="0F6B70"/>
          <w:sz w:val="17"/>
        </w:rPr>
        <w:t>39</w:t>
      </w:r>
    </w:p>
    <w:p w14:paraId="35B724ED" w14:textId="77777777" w:rsidR="001C658C" w:rsidRDefault="00F950FD">
      <w:pPr>
        <w:tabs>
          <w:tab w:val="right" w:leader="dot" w:pos="9000"/>
        </w:tabs>
        <w:spacing w:after="32"/>
        <w:ind w:left="403"/>
        <w:rPr>
          <w:rFonts w:hint="eastAsia"/>
        </w:rPr>
      </w:pPr>
      <w:r>
        <w:rPr>
          <w:rFonts w:eastAsia="Noto Sans"/>
          <w:sz w:val="18"/>
        </w:rPr>
        <w:t>14.6 Preventing persuasive but unsupported explanations</w:t>
      </w:r>
      <w:r>
        <w:tab/>
      </w:r>
      <w:r>
        <w:rPr>
          <w:rFonts w:ascii="DejaVu Sans Mono" w:eastAsia="DejaVu Sans Mono" w:hAnsi="DejaVu Sans Mono"/>
          <w:color w:val="0F6B70"/>
          <w:sz w:val="17"/>
        </w:rPr>
        <w:t>39</w:t>
      </w:r>
    </w:p>
    <w:p w14:paraId="4E107083" w14:textId="77777777" w:rsidR="001C658C" w:rsidRDefault="00F950FD">
      <w:pPr>
        <w:tabs>
          <w:tab w:val="right" w:leader="dot" w:pos="9000"/>
        </w:tabs>
        <w:spacing w:after="32"/>
        <w:rPr>
          <w:rFonts w:hint="eastAsia"/>
        </w:rPr>
      </w:pPr>
      <w:r>
        <w:rPr>
          <w:rFonts w:eastAsia="Noto Sans"/>
          <w:b/>
          <w:color w:val="102A43"/>
          <w:sz w:val="18"/>
        </w:rPr>
        <w:t>15. Governance, Security, and Safety</w:t>
      </w:r>
      <w:r>
        <w:tab/>
      </w:r>
      <w:r>
        <w:rPr>
          <w:rFonts w:ascii="DejaVu Sans Mono" w:eastAsia="DejaVu Sans Mono" w:hAnsi="DejaVu Sans Mono"/>
          <w:b/>
          <w:color w:val="0F6B70"/>
          <w:sz w:val="17"/>
        </w:rPr>
        <w:t>40</w:t>
      </w:r>
    </w:p>
    <w:p w14:paraId="67B93850" w14:textId="77777777" w:rsidR="001C658C" w:rsidRDefault="00F950FD">
      <w:pPr>
        <w:tabs>
          <w:tab w:val="right" w:leader="dot" w:pos="9000"/>
        </w:tabs>
        <w:spacing w:after="32"/>
        <w:ind w:left="403"/>
        <w:rPr>
          <w:rFonts w:hint="eastAsia"/>
        </w:rPr>
      </w:pPr>
      <w:r>
        <w:rPr>
          <w:rFonts w:eastAsia="Noto Sans"/>
          <w:sz w:val="18"/>
        </w:rPr>
        <w:t>15.1 Semantic injection and malicious mappings</w:t>
      </w:r>
      <w:r>
        <w:tab/>
      </w:r>
      <w:r>
        <w:rPr>
          <w:rFonts w:ascii="DejaVu Sans Mono" w:eastAsia="DejaVu Sans Mono" w:hAnsi="DejaVu Sans Mono"/>
          <w:color w:val="0F6B70"/>
          <w:sz w:val="17"/>
        </w:rPr>
        <w:t>40</w:t>
      </w:r>
    </w:p>
    <w:p w14:paraId="47B25663" w14:textId="77777777" w:rsidR="001C658C" w:rsidRDefault="00F950FD">
      <w:pPr>
        <w:tabs>
          <w:tab w:val="right" w:leader="dot" w:pos="9000"/>
        </w:tabs>
        <w:spacing w:after="32"/>
        <w:ind w:left="403"/>
        <w:rPr>
          <w:rFonts w:hint="eastAsia"/>
        </w:rPr>
      </w:pPr>
      <w:r>
        <w:rPr>
          <w:rFonts w:eastAsia="Noto Sans"/>
          <w:sz w:val="18"/>
        </w:rPr>
        <w:t>15.2 Privacy and least-semantic-disclosure</w:t>
      </w:r>
      <w:r>
        <w:tab/>
      </w:r>
      <w:r>
        <w:rPr>
          <w:rFonts w:ascii="DejaVu Sans Mono" w:eastAsia="DejaVu Sans Mono" w:hAnsi="DejaVu Sans Mono"/>
          <w:color w:val="0F6B70"/>
          <w:sz w:val="17"/>
        </w:rPr>
        <w:t>40</w:t>
      </w:r>
    </w:p>
    <w:p w14:paraId="1FA90170" w14:textId="77777777" w:rsidR="001C658C" w:rsidRDefault="00F950FD">
      <w:pPr>
        <w:tabs>
          <w:tab w:val="right" w:leader="dot" w:pos="9000"/>
        </w:tabs>
        <w:spacing w:after="32"/>
        <w:ind w:left="403"/>
        <w:rPr>
          <w:rFonts w:hint="eastAsia"/>
        </w:rPr>
      </w:pPr>
      <w:r>
        <w:rPr>
          <w:rFonts w:eastAsia="Noto Sans"/>
          <w:sz w:val="18"/>
        </w:rPr>
        <w:t>15.3 Competition failure modes</w:t>
      </w:r>
      <w:r>
        <w:tab/>
      </w:r>
      <w:r>
        <w:rPr>
          <w:rFonts w:ascii="DejaVu Sans Mono" w:eastAsia="DejaVu Sans Mono" w:hAnsi="DejaVu Sans Mono"/>
          <w:color w:val="0F6B70"/>
          <w:sz w:val="17"/>
        </w:rPr>
        <w:t>40</w:t>
      </w:r>
    </w:p>
    <w:p w14:paraId="31A8E7A0" w14:textId="77777777" w:rsidR="001C658C" w:rsidRDefault="00F950FD">
      <w:pPr>
        <w:tabs>
          <w:tab w:val="right" w:leader="dot" w:pos="9000"/>
        </w:tabs>
        <w:spacing w:after="32"/>
        <w:ind w:left="403"/>
        <w:rPr>
          <w:rFonts w:hint="eastAsia"/>
        </w:rPr>
      </w:pPr>
      <w:r>
        <w:rPr>
          <w:rFonts w:eastAsia="Noto Sans"/>
          <w:sz w:val="18"/>
        </w:rPr>
        <w:t>15.4 Execution authority and human review</w:t>
      </w:r>
      <w:r>
        <w:tab/>
      </w:r>
      <w:r>
        <w:rPr>
          <w:rFonts w:ascii="DejaVu Sans Mono" w:eastAsia="DejaVu Sans Mono" w:hAnsi="DejaVu Sans Mono"/>
          <w:color w:val="0F6B70"/>
          <w:sz w:val="17"/>
        </w:rPr>
        <w:t>40</w:t>
      </w:r>
    </w:p>
    <w:p w14:paraId="37CAB8F8" w14:textId="77777777" w:rsidR="001C658C" w:rsidRDefault="00F950FD">
      <w:pPr>
        <w:tabs>
          <w:tab w:val="right" w:leader="dot" w:pos="9000"/>
        </w:tabs>
        <w:spacing w:after="32"/>
        <w:ind w:left="403"/>
        <w:rPr>
          <w:rFonts w:hint="eastAsia"/>
        </w:rPr>
      </w:pPr>
      <w:r>
        <w:rPr>
          <w:rFonts w:eastAsia="Noto Sans"/>
          <w:sz w:val="18"/>
        </w:rPr>
        <w:t>15.5 Bias, capture, and cognitive monoculture</w:t>
      </w:r>
      <w:r>
        <w:tab/>
      </w:r>
      <w:r>
        <w:rPr>
          <w:rFonts w:ascii="DejaVu Sans Mono" w:eastAsia="DejaVu Sans Mono" w:hAnsi="DejaVu Sans Mono"/>
          <w:color w:val="0F6B70"/>
          <w:sz w:val="17"/>
        </w:rPr>
        <w:t>41</w:t>
      </w:r>
    </w:p>
    <w:p w14:paraId="7726E5BF" w14:textId="77777777" w:rsidR="001C658C" w:rsidRDefault="00F950FD">
      <w:pPr>
        <w:tabs>
          <w:tab w:val="right" w:leader="dot" w:pos="9000"/>
        </w:tabs>
        <w:spacing w:after="32"/>
        <w:ind w:left="403"/>
        <w:rPr>
          <w:rFonts w:hint="eastAsia"/>
        </w:rPr>
      </w:pPr>
      <w:r>
        <w:rPr>
          <w:rFonts w:eastAsia="Noto Sans"/>
          <w:sz w:val="18"/>
        </w:rPr>
        <w:t>15.6 Lifecycle governance</w:t>
      </w:r>
      <w:r>
        <w:tab/>
      </w:r>
      <w:r>
        <w:rPr>
          <w:rFonts w:ascii="DejaVu Sans Mono" w:eastAsia="DejaVu Sans Mono" w:hAnsi="DejaVu Sans Mono"/>
          <w:color w:val="0F6B70"/>
          <w:sz w:val="17"/>
        </w:rPr>
        <w:t>41</w:t>
      </w:r>
    </w:p>
    <w:p w14:paraId="2A48C08E" w14:textId="77777777" w:rsidR="001C658C" w:rsidRDefault="00F950FD">
      <w:pPr>
        <w:tabs>
          <w:tab w:val="right" w:leader="dot" w:pos="9000"/>
        </w:tabs>
        <w:spacing w:after="32"/>
        <w:rPr>
          <w:rFonts w:hint="eastAsia"/>
        </w:rPr>
      </w:pPr>
      <w:r>
        <w:rPr>
          <w:rFonts w:eastAsia="Noto Sans"/>
          <w:b/>
          <w:color w:val="102A43"/>
          <w:sz w:val="18"/>
        </w:rPr>
        <w:t>16. Implementation Roadmap</w:t>
      </w:r>
      <w:r>
        <w:tab/>
      </w:r>
      <w:r>
        <w:rPr>
          <w:rFonts w:ascii="DejaVu Sans Mono" w:eastAsia="DejaVu Sans Mono" w:hAnsi="DejaVu Sans Mono"/>
          <w:b/>
          <w:color w:val="0F6B70"/>
          <w:sz w:val="17"/>
        </w:rPr>
        <w:t>42</w:t>
      </w:r>
    </w:p>
    <w:p w14:paraId="440FDE47" w14:textId="77777777" w:rsidR="001C658C" w:rsidRDefault="00F950FD">
      <w:pPr>
        <w:tabs>
          <w:tab w:val="right" w:leader="dot" w:pos="9000"/>
        </w:tabs>
        <w:spacing w:after="32"/>
        <w:ind w:left="403"/>
        <w:rPr>
          <w:rFonts w:hint="eastAsia"/>
        </w:rPr>
      </w:pPr>
      <w:r>
        <w:rPr>
          <w:rFonts w:eastAsia="Noto Sans"/>
          <w:sz w:val="18"/>
        </w:rPr>
        <w:t>16.1 Phase 1: minimum viable EDIFICE</w:t>
      </w:r>
      <w:r>
        <w:tab/>
      </w:r>
      <w:r>
        <w:rPr>
          <w:rFonts w:ascii="DejaVu Sans Mono" w:eastAsia="DejaVu Sans Mono" w:hAnsi="DejaVu Sans Mono"/>
          <w:color w:val="0F6B70"/>
          <w:sz w:val="17"/>
        </w:rPr>
        <w:t>42</w:t>
      </w:r>
    </w:p>
    <w:p w14:paraId="2FCF29B4" w14:textId="77777777" w:rsidR="001C658C" w:rsidRDefault="00F950FD">
      <w:pPr>
        <w:tabs>
          <w:tab w:val="right" w:leader="dot" w:pos="9000"/>
        </w:tabs>
        <w:spacing w:after="32"/>
        <w:ind w:left="403"/>
        <w:rPr>
          <w:rFonts w:hint="eastAsia"/>
        </w:rPr>
      </w:pPr>
      <w:r>
        <w:rPr>
          <w:rFonts w:eastAsia="Noto Sans"/>
          <w:sz w:val="18"/>
        </w:rPr>
        <w:t>16.2 Phase 2: BOSS Ports and Crosswalks</w:t>
      </w:r>
      <w:r>
        <w:tab/>
      </w:r>
      <w:r>
        <w:rPr>
          <w:rFonts w:ascii="DejaVu Sans Mono" w:eastAsia="DejaVu Sans Mono" w:hAnsi="DejaVu Sans Mono"/>
          <w:color w:val="0F6B70"/>
          <w:sz w:val="17"/>
        </w:rPr>
        <w:t>42</w:t>
      </w:r>
    </w:p>
    <w:p w14:paraId="397FA50C" w14:textId="77777777" w:rsidR="001C658C" w:rsidRDefault="00F950FD">
      <w:pPr>
        <w:tabs>
          <w:tab w:val="right" w:leader="dot" w:pos="9000"/>
        </w:tabs>
        <w:spacing w:after="32"/>
        <w:ind w:left="403"/>
        <w:rPr>
          <w:rFonts w:hint="eastAsia"/>
        </w:rPr>
      </w:pPr>
      <w:r>
        <w:rPr>
          <w:rFonts w:eastAsia="Noto Sans"/>
          <w:sz w:val="18"/>
        </w:rPr>
        <w:t>16.3 Phase 3: multimodal learning and simulation</w:t>
      </w:r>
      <w:r>
        <w:tab/>
      </w:r>
      <w:r>
        <w:rPr>
          <w:rFonts w:ascii="DejaVu Sans Mono" w:eastAsia="DejaVu Sans Mono" w:hAnsi="DejaVu Sans Mono"/>
          <w:color w:val="0F6B70"/>
          <w:sz w:val="17"/>
        </w:rPr>
        <w:t>42</w:t>
      </w:r>
    </w:p>
    <w:p w14:paraId="70EBA236" w14:textId="77777777" w:rsidR="001C658C" w:rsidRDefault="00F950FD">
      <w:pPr>
        <w:tabs>
          <w:tab w:val="right" w:leader="dot" w:pos="9000"/>
        </w:tabs>
        <w:spacing w:after="32"/>
        <w:ind w:left="403"/>
        <w:rPr>
          <w:rFonts w:hint="eastAsia"/>
        </w:rPr>
      </w:pPr>
      <w:r>
        <w:rPr>
          <w:rFonts w:eastAsia="Noto Sans"/>
          <w:sz w:val="18"/>
        </w:rPr>
        <w:t>16.4 Phase 4: federated PIECE ecosystems</w:t>
      </w:r>
      <w:r>
        <w:tab/>
      </w:r>
      <w:r>
        <w:rPr>
          <w:rFonts w:ascii="DejaVu Sans Mono" w:eastAsia="DejaVu Sans Mono" w:hAnsi="DejaVu Sans Mono"/>
          <w:color w:val="0F6B70"/>
          <w:sz w:val="17"/>
        </w:rPr>
        <w:t>42</w:t>
      </w:r>
    </w:p>
    <w:p w14:paraId="1ABADE31" w14:textId="77777777" w:rsidR="001C658C" w:rsidRDefault="00F950FD">
      <w:pPr>
        <w:tabs>
          <w:tab w:val="right" w:leader="dot" w:pos="9000"/>
        </w:tabs>
        <w:spacing w:after="32"/>
        <w:ind w:left="403"/>
        <w:rPr>
          <w:rFonts w:hint="eastAsia"/>
        </w:rPr>
      </w:pPr>
      <w:r>
        <w:rPr>
          <w:rFonts w:eastAsia="Noto Sans"/>
          <w:sz w:val="18"/>
        </w:rPr>
        <w:t>16.5 Evaluation criteria</w:t>
      </w:r>
      <w:r>
        <w:tab/>
      </w:r>
      <w:r>
        <w:rPr>
          <w:rFonts w:ascii="DejaVu Sans Mono" w:eastAsia="DejaVu Sans Mono" w:hAnsi="DejaVu Sans Mono"/>
          <w:color w:val="0F6B70"/>
          <w:sz w:val="17"/>
        </w:rPr>
        <w:t>42</w:t>
      </w:r>
    </w:p>
    <w:p w14:paraId="0DEAB8EC" w14:textId="77777777" w:rsidR="001C658C" w:rsidRDefault="00F950FD">
      <w:pPr>
        <w:tabs>
          <w:tab w:val="right" w:leader="dot" w:pos="9000"/>
        </w:tabs>
        <w:spacing w:after="32"/>
        <w:rPr>
          <w:rFonts w:hint="eastAsia"/>
        </w:rPr>
      </w:pPr>
      <w:r>
        <w:rPr>
          <w:rFonts w:eastAsia="Noto Sans"/>
          <w:b/>
          <w:color w:val="102A43"/>
          <w:sz w:val="18"/>
        </w:rPr>
        <w:t>17. Future Implications</w:t>
      </w:r>
      <w:r>
        <w:tab/>
      </w:r>
      <w:r>
        <w:rPr>
          <w:rFonts w:ascii="DejaVu Sans Mono" w:eastAsia="DejaVu Sans Mono" w:hAnsi="DejaVu Sans Mono"/>
          <w:b/>
          <w:color w:val="0F6B70"/>
          <w:sz w:val="17"/>
        </w:rPr>
        <w:t>43</w:t>
      </w:r>
    </w:p>
    <w:p w14:paraId="00C4F547" w14:textId="77777777" w:rsidR="001C658C" w:rsidRDefault="00F950FD">
      <w:pPr>
        <w:tabs>
          <w:tab w:val="right" w:leader="dot" w:pos="9000"/>
        </w:tabs>
        <w:spacing w:after="32"/>
        <w:ind w:left="403"/>
        <w:rPr>
          <w:rFonts w:hint="eastAsia"/>
        </w:rPr>
      </w:pPr>
      <w:r>
        <w:rPr>
          <w:rFonts w:eastAsia="Noto Sans"/>
          <w:sz w:val="18"/>
        </w:rPr>
        <w:t>17.1 Education and personalized learning</w:t>
      </w:r>
      <w:r>
        <w:tab/>
      </w:r>
      <w:r>
        <w:rPr>
          <w:rFonts w:ascii="DejaVu Sans Mono" w:eastAsia="DejaVu Sans Mono" w:hAnsi="DejaVu Sans Mono"/>
          <w:color w:val="0F6B70"/>
          <w:sz w:val="17"/>
        </w:rPr>
        <w:t>43</w:t>
      </w:r>
    </w:p>
    <w:p w14:paraId="1F025978" w14:textId="77777777" w:rsidR="001C658C" w:rsidRDefault="00F950FD">
      <w:pPr>
        <w:tabs>
          <w:tab w:val="right" w:leader="dot" w:pos="9000"/>
        </w:tabs>
        <w:spacing w:after="32"/>
        <w:ind w:left="403"/>
        <w:rPr>
          <w:rFonts w:hint="eastAsia"/>
        </w:rPr>
      </w:pPr>
      <w:r>
        <w:rPr>
          <w:rFonts w:eastAsia="Noto Sans"/>
          <w:sz w:val="18"/>
        </w:rPr>
        <w:t>17.2 Scientific discovery and hypothesis ecosystems</w:t>
      </w:r>
      <w:r>
        <w:tab/>
      </w:r>
      <w:r>
        <w:rPr>
          <w:rFonts w:ascii="DejaVu Sans Mono" w:eastAsia="DejaVu Sans Mono" w:hAnsi="DejaVu Sans Mono"/>
          <w:color w:val="0F6B70"/>
          <w:sz w:val="17"/>
        </w:rPr>
        <w:t>43</w:t>
      </w:r>
    </w:p>
    <w:p w14:paraId="382F1EAC" w14:textId="77777777" w:rsidR="001C658C" w:rsidRDefault="00F950FD">
      <w:pPr>
        <w:tabs>
          <w:tab w:val="right" w:leader="dot" w:pos="9000"/>
        </w:tabs>
        <w:spacing w:after="32"/>
        <w:ind w:left="403"/>
        <w:rPr>
          <w:rFonts w:hint="eastAsia"/>
        </w:rPr>
      </w:pPr>
      <w:r>
        <w:rPr>
          <w:rFonts w:eastAsia="Noto Sans"/>
          <w:sz w:val="18"/>
        </w:rPr>
        <w:t>17.3 Engineering, manufacturing, and digital twins</w:t>
      </w:r>
      <w:r>
        <w:tab/>
      </w:r>
      <w:r>
        <w:rPr>
          <w:rFonts w:ascii="DejaVu Sans Mono" w:eastAsia="DejaVu Sans Mono" w:hAnsi="DejaVu Sans Mono"/>
          <w:color w:val="0F6B70"/>
          <w:sz w:val="17"/>
        </w:rPr>
        <w:t>43</w:t>
      </w:r>
    </w:p>
    <w:p w14:paraId="02B875CE" w14:textId="77777777" w:rsidR="001C658C" w:rsidRDefault="00F950FD">
      <w:pPr>
        <w:tabs>
          <w:tab w:val="right" w:leader="dot" w:pos="9000"/>
        </w:tabs>
        <w:spacing w:after="32"/>
        <w:ind w:left="403"/>
        <w:rPr>
          <w:rFonts w:hint="eastAsia"/>
        </w:rPr>
      </w:pPr>
      <w:r>
        <w:rPr>
          <w:rFonts w:eastAsia="Noto Sans"/>
          <w:sz w:val="18"/>
        </w:rPr>
        <w:t>17.4 Healthcare education and bounded decision support</w:t>
      </w:r>
      <w:r>
        <w:tab/>
      </w:r>
      <w:r>
        <w:rPr>
          <w:rFonts w:ascii="DejaVu Sans Mono" w:eastAsia="DejaVu Sans Mono" w:hAnsi="DejaVu Sans Mono"/>
          <w:color w:val="0F6B70"/>
          <w:sz w:val="17"/>
        </w:rPr>
        <w:t>43</w:t>
      </w:r>
    </w:p>
    <w:p w14:paraId="798C1C60" w14:textId="77777777" w:rsidR="001C658C" w:rsidRDefault="00F950FD">
      <w:pPr>
        <w:tabs>
          <w:tab w:val="right" w:leader="dot" w:pos="9000"/>
        </w:tabs>
        <w:spacing w:after="32"/>
        <w:ind w:left="403"/>
        <w:rPr>
          <w:rFonts w:hint="eastAsia"/>
        </w:rPr>
      </w:pPr>
      <w:r>
        <w:rPr>
          <w:rFonts w:eastAsia="Noto Sans"/>
          <w:sz w:val="18"/>
        </w:rPr>
        <w:t>17.5 Law, policy, and institutional reasoning</w:t>
      </w:r>
      <w:r>
        <w:tab/>
      </w:r>
      <w:r>
        <w:rPr>
          <w:rFonts w:ascii="DejaVu Sans Mono" w:eastAsia="DejaVu Sans Mono" w:hAnsi="DejaVu Sans Mono"/>
          <w:color w:val="0F6B70"/>
          <w:sz w:val="17"/>
        </w:rPr>
        <w:t>44</w:t>
      </w:r>
    </w:p>
    <w:p w14:paraId="0F298617" w14:textId="77777777" w:rsidR="001C658C" w:rsidRDefault="00F950FD">
      <w:pPr>
        <w:tabs>
          <w:tab w:val="right" w:leader="dot" w:pos="9000"/>
        </w:tabs>
        <w:spacing w:after="32"/>
        <w:ind w:left="403"/>
        <w:rPr>
          <w:rFonts w:hint="eastAsia"/>
        </w:rPr>
      </w:pPr>
      <w:r>
        <w:rPr>
          <w:rFonts w:eastAsia="Noto Sans"/>
          <w:sz w:val="18"/>
        </w:rPr>
        <w:t>17.6 Creative production and cultural preservation</w:t>
      </w:r>
      <w:r>
        <w:tab/>
      </w:r>
      <w:r>
        <w:rPr>
          <w:rFonts w:ascii="DejaVu Sans Mono" w:eastAsia="DejaVu Sans Mono" w:hAnsi="DejaVu Sans Mono"/>
          <w:color w:val="0F6B70"/>
          <w:sz w:val="17"/>
        </w:rPr>
        <w:t>44</w:t>
      </w:r>
    </w:p>
    <w:p w14:paraId="4709EA76" w14:textId="77777777" w:rsidR="001C658C" w:rsidRDefault="00F950FD">
      <w:pPr>
        <w:tabs>
          <w:tab w:val="right" w:leader="dot" w:pos="9000"/>
        </w:tabs>
        <w:spacing w:after="32"/>
        <w:ind w:left="403"/>
        <w:rPr>
          <w:rFonts w:hint="eastAsia"/>
        </w:rPr>
      </w:pPr>
      <w:r>
        <w:rPr>
          <w:rFonts w:eastAsia="Noto Sans"/>
          <w:sz w:val="18"/>
        </w:rPr>
        <w:t>17.7 Accessibility and neurodivergent cognition</w:t>
      </w:r>
      <w:r>
        <w:tab/>
      </w:r>
      <w:r>
        <w:rPr>
          <w:rFonts w:ascii="DejaVu Sans Mono" w:eastAsia="DejaVu Sans Mono" w:hAnsi="DejaVu Sans Mono"/>
          <w:color w:val="0F6B70"/>
          <w:sz w:val="17"/>
        </w:rPr>
        <w:t>44</w:t>
      </w:r>
    </w:p>
    <w:p w14:paraId="62747CFE" w14:textId="77777777" w:rsidR="001C658C" w:rsidRDefault="00F950FD">
      <w:pPr>
        <w:tabs>
          <w:tab w:val="right" w:leader="dot" w:pos="9000"/>
        </w:tabs>
        <w:spacing w:after="32"/>
        <w:ind w:left="403"/>
        <w:rPr>
          <w:rFonts w:hint="eastAsia"/>
        </w:rPr>
      </w:pPr>
      <w:r>
        <w:rPr>
          <w:rFonts w:eastAsia="Noto Sans"/>
          <w:sz w:val="18"/>
        </w:rPr>
        <w:t>17.8 Robotics and embodied intelligence</w:t>
      </w:r>
      <w:r>
        <w:tab/>
      </w:r>
      <w:r>
        <w:rPr>
          <w:rFonts w:ascii="DejaVu Sans Mono" w:eastAsia="DejaVu Sans Mono" w:hAnsi="DejaVu Sans Mono"/>
          <w:color w:val="0F6B70"/>
          <w:sz w:val="17"/>
        </w:rPr>
        <w:t>44</w:t>
      </w:r>
    </w:p>
    <w:p w14:paraId="29EC0B18" w14:textId="77777777" w:rsidR="001C658C" w:rsidRDefault="00F950FD">
      <w:pPr>
        <w:tabs>
          <w:tab w:val="right" w:leader="dot" w:pos="9000"/>
        </w:tabs>
        <w:spacing w:after="32"/>
        <w:ind w:left="403"/>
        <w:rPr>
          <w:rFonts w:hint="eastAsia"/>
        </w:rPr>
      </w:pPr>
      <w:r>
        <w:rPr>
          <w:rFonts w:eastAsia="Noto Sans"/>
          <w:sz w:val="18"/>
        </w:rPr>
        <w:t>17.9 Synthetic and alien cognition</w:t>
      </w:r>
      <w:r>
        <w:tab/>
      </w:r>
      <w:r>
        <w:rPr>
          <w:rFonts w:ascii="DejaVu Sans Mono" w:eastAsia="DejaVu Sans Mono" w:hAnsi="DejaVu Sans Mono"/>
          <w:color w:val="0F6B70"/>
          <w:sz w:val="17"/>
        </w:rPr>
        <w:t>44</w:t>
      </w:r>
    </w:p>
    <w:p w14:paraId="5F7263FF" w14:textId="77777777" w:rsidR="001C658C" w:rsidRDefault="00F950FD">
      <w:pPr>
        <w:tabs>
          <w:tab w:val="right" w:leader="dot" w:pos="9000"/>
        </w:tabs>
        <w:spacing w:after="32"/>
        <w:ind w:left="403"/>
        <w:rPr>
          <w:rFonts w:hint="eastAsia"/>
        </w:rPr>
      </w:pPr>
      <w:r>
        <w:rPr>
          <w:rFonts w:eastAsia="Noto Sans"/>
          <w:sz w:val="18"/>
        </w:rPr>
        <w:t>17.10 Collective intelligence without semantic flattening</w:t>
      </w:r>
      <w:r>
        <w:tab/>
      </w:r>
      <w:r>
        <w:rPr>
          <w:rFonts w:ascii="DejaVu Sans Mono" w:eastAsia="DejaVu Sans Mono" w:hAnsi="DejaVu Sans Mono"/>
          <w:color w:val="0F6B70"/>
          <w:sz w:val="17"/>
        </w:rPr>
        <w:t>44</w:t>
      </w:r>
    </w:p>
    <w:p w14:paraId="42730407" w14:textId="77777777" w:rsidR="001C658C" w:rsidRDefault="00F950FD">
      <w:pPr>
        <w:tabs>
          <w:tab w:val="right" w:leader="dot" w:pos="9000"/>
        </w:tabs>
        <w:spacing w:after="32"/>
        <w:ind w:left="403"/>
        <w:rPr>
          <w:rFonts w:hint="eastAsia"/>
        </w:rPr>
      </w:pPr>
      <w:r>
        <w:rPr>
          <w:rFonts w:eastAsia="Noto Sans"/>
          <w:sz w:val="18"/>
        </w:rPr>
        <w:t>17.11 Self-evolving symbolic ecosystems</w:t>
      </w:r>
      <w:r>
        <w:tab/>
      </w:r>
      <w:r>
        <w:rPr>
          <w:rFonts w:ascii="DejaVu Sans Mono" w:eastAsia="DejaVu Sans Mono" w:hAnsi="DejaVu Sans Mono"/>
          <w:color w:val="0F6B70"/>
          <w:sz w:val="17"/>
        </w:rPr>
        <w:t>44</w:t>
      </w:r>
    </w:p>
    <w:p w14:paraId="516E6AF1" w14:textId="77777777" w:rsidR="001C658C" w:rsidRDefault="00F950FD">
      <w:pPr>
        <w:tabs>
          <w:tab w:val="right" w:leader="dot" w:pos="9000"/>
        </w:tabs>
        <w:spacing w:after="32"/>
        <w:ind w:left="403"/>
        <w:rPr>
          <w:rFonts w:hint="eastAsia"/>
        </w:rPr>
      </w:pPr>
      <w:r>
        <w:rPr>
          <w:rFonts w:eastAsia="Noto Sans"/>
          <w:sz w:val="18"/>
        </w:rPr>
        <w:t>17.12 Long-term risks and enabling conditions</w:t>
      </w:r>
      <w:r>
        <w:tab/>
      </w:r>
      <w:r>
        <w:rPr>
          <w:rFonts w:ascii="DejaVu Sans Mono" w:eastAsia="DejaVu Sans Mono" w:hAnsi="DejaVu Sans Mono"/>
          <w:color w:val="0F6B70"/>
          <w:sz w:val="17"/>
        </w:rPr>
        <w:t>44</w:t>
      </w:r>
    </w:p>
    <w:p w14:paraId="140976B2" w14:textId="77777777" w:rsidR="001C658C" w:rsidRDefault="00F950FD">
      <w:pPr>
        <w:tabs>
          <w:tab w:val="right" w:leader="dot" w:pos="9000"/>
        </w:tabs>
        <w:spacing w:after="32"/>
        <w:rPr>
          <w:rFonts w:hint="eastAsia"/>
        </w:rPr>
      </w:pPr>
      <w:r>
        <w:rPr>
          <w:rFonts w:eastAsia="Noto Sans"/>
          <w:b/>
          <w:color w:val="102A43"/>
          <w:sz w:val="18"/>
        </w:rPr>
        <w:t>18. Conclusion</w:t>
      </w:r>
      <w:r>
        <w:tab/>
      </w:r>
      <w:r>
        <w:rPr>
          <w:rFonts w:ascii="DejaVu Sans Mono" w:eastAsia="DejaVu Sans Mono" w:hAnsi="DejaVu Sans Mono"/>
          <w:b/>
          <w:color w:val="0F6B70"/>
          <w:sz w:val="17"/>
        </w:rPr>
        <w:t>46</w:t>
      </w:r>
    </w:p>
    <w:p w14:paraId="4A1B47A8" w14:textId="77777777" w:rsidR="001C658C" w:rsidRDefault="00F950FD">
      <w:pPr>
        <w:tabs>
          <w:tab w:val="right" w:leader="dot" w:pos="9000"/>
        </w:tabs>
        <w:spacing w:after="32"/>
        <w:rPr>
          <w:rFonts w:hint="eastAsia"/>
        </w:rPr>
      </w:pPr>
      <w:r>
        <w:rPr>
          <w:rFonts w:eastAsia="Noto Sans"/>
          <w:b/>
          <w:color w:val="102A43"/>
          <w:sz w:val="18"/>
        </w:rPr>
        <w:t>Appendix A. Proposed PIECE Profile Schema</w:t>
      </w:r>
      <w:r>
        <w:tab/>
      </w:r>
      <w:r>
        <w:rPr>
          <w:rFonts w:ascii="DejaVu Sans Mono" w:eastAsia="DejaVu Sans Mono" w:hAnsi="DejaVu Sans Mono"/>
          <w:b/>
          <w:color w:val="0F6B70"/>
          <w:sz w:val="17"/>
        </w:rPr>
        <w:t>47</w:t>
      </w:r>
    </w:p>
    <w:p w14:paraId="1398CC54" w14:textId="77777777" w:rsidR="001C658C" w:rsidRDefault="00F950FD">
      <w:pPr>
        <w:tabs>
          <w:tab w:val="right" w:leader="dot" w:pos="9000"/>
        </w:tabs>
        <w:spacing w:after="32"/>
        <w:rPr>
          <w:rFonts w:hint="eastAsia"/>
        </w:rPr>
      </w:pPr>
      <w:r>
        <w:rPr>
          <w:rFonts w:eastAsia="Noto Sans"/>
          <w:b/>
          <w:color w:val="102A43"/>
          <w:sz w:val="18"/>
        </w:rPr>
        <w:t>Appendix B. Proposed DICE Experiment Schema</w:t>
      </w:r>
      <w:r>
        <w:tab/>
      </w:r>
      <w:r>
        <w:rPr>
          <w:rFonts w:ascii="DejaVu Sans Mono" w:eastAsia="DejaVu Sans Mono" w:hAnsi="DejaVu Sans Mono"/>
          <w:b/>
          <w:color w:val="0F6B70"/>
          <w:sz w:val="17"/>
        </w:rPr>
        <w:t>48</w:t>
      </w:r>
    </w:p>
    <w:p w14:paraId="67E37340" w14:textId="77777777" w:rsidR="001C658C" w:rsidRDefault="00F950FD">
      <w:pPr>
        <w:tabs>
          <w:tab w:val="right" w:leader="dot" w:pos="9000"/>
        </w:tabs>
        <w:spacing w:after="32"/>
        <w:rPr>
          <w:rFonts w:hint="eastAsia"/>
        </w:rPr>
      </w:pPr>
      <w:r>
        <w:rPr>
          <w:rFonts w:eastAsia="Noto Sans"/>
          <w:b/>
          <w:color w:val="102A43"/>
          <w:sz w:val="18"/>
        </w:rPr>
        <w:t>Appendix C. Illustrative BOSS Port Packet</w:t>
      </w:r>
      <w:r>
        <w:tab/>
      </w:r>
      <w:r>
        <w:rPr>
          <w:rFonts w:ascii="DejaVu Sans Mono" w:eastAsia="DejaVu Sans Mono" w:hAnsi="DejaVu Sans Mono"/>
          <w:b/>
          <w:color w:val="0F6B70"/>
          <w:sz w:val="17"/>
        </w:rPr>
        <w:t>49</w:t>
      </w:r>
    </w:p>
    <w:p w14:paraId="1BC95C0F" w14:textId="77777777" w:rsidR="001C658C" w:rsidRDefault="00F950FD">
      <w:pPr>
        <w:tabs>
          <w:tab w:val="right" w:leader="dot" w:pos="9000"/>
        </w:tabs>
        <w:spacing w:after="32"/>
        <w:rPr>
          <w:rFonts w:hint="eastAsia"/>
        </w:rPr>
      </w:pPr>
      <w:r>
        <w:rPr>
          <w:rFonts w:eastAsia="Noto Sans"/>
          <w:b/>
          <w:color w:val="102A43"/>
          <w:sz w:val="18"/>
        </w:rPr>
        <w:t>Appendix D. Semantic Resolution Taxonomy</w:t>
      </w:r>
      <w:r>
        <w:tab/>
      </w:r>
      <w:r>
        <w:rPr>
          <w:rFonts w:ascii="DejaVu Sans Mono" w:eastAsia="DejaVu Sans Mono" w:hAnsi="DejaVu Sans Mono"/>
          <w:b/>
          <w:color w:val="0F6B70"/>
          <w:sz w:val="17"/>
        </w:rPr>
        <w:t>50</w:t>
      </w:r>
    </w:p>
    <w:p w14:paraId="16DD5DF4" w14:textId="77777777" w:rsidR="001C658C" w:rsidRDefault="00F950FD">
      <w:pPr>
        <w:tabs>
          <w:tab w:val="right" w:leader="dot" w:pos="9000"/>
        </w:tabs>
        <w:spacing w:after="32"/>
        <w:rPr>
          <w:rFonts w:hint="eastAsia"/>
        </w:rPr>
      </w:pPr>
      <w:r>
        <w:rPr>
          <w:rFonts w:eastAsia="Noto Sans"/>
          <w:b/>
          <w:color w:val="102A43"/>
          <w:sz w:val="18"/>
        </w:rPr>
        <w:t>Appendix E. EDIFICE Conformance Checklist</w:t>
      </w:r>
      <w:r>
        <w:tab/>
      </w:r>
      <w:r>
        <w:rPr>
          <w:rFonts w:ascii="DejaVu Sans Mono" w:eastAsia="DejaVu Sans Mono" w:hAnsi="DejaVu Sans Mono"/>
          <w:b/>
          <w:color w:val="0F6B70"/>
          <w:sz w:val="17"/>
        </w:rPr>
        <w:t>51</w:t>
      </w:r>
    </w:p>
    <w:p w14:paraId="456A1D73" w14:textId="77777777" w:rsidR="001C658C" w:rsidRDefault="00F950FD">
      <w:pPr>
        <w:pStyle w:val="Heading1"/>
      </w:pPr>
      <w:r>
        <w:rPr>
          <w:rFonts w:ascii="Noto Sans" w:eastAsia="Noto Sans" w:hAnsi="Noto Sans"/>
        </w:rPr>
        <w:t>List of Figures</w:t>
      </w:r>
    </w:p>
    <w:p w14:paraId="12F8AD61" w14:textId="77777777" w:rsidR="001C658C" w:rsidRDefault="00F950FD">
      <w:pPr>
        <w:tabs>
          <w:tab w:val="right" w:leader="dot" w:pos="9000"/>
        </w:tabs>
        <w:spacing w:after="40"/>
        <w:rPr>
          <w:rFonts w:hint="eastAsia"/>
        </w:rPr>
      </w:pPr>
      <w:r>
        <w:rPr>
          <w:rFonts w:eastAsia="Noto Sans"/>
          <w:sz w:val="18"/>
        </w:rPr>
        <w:t>Figure 1. The layered EDIFICE architecture. PIECE lenses compete in DICE and communicate through BOSS and BOSS Ports.</w:t>
      </w:r>
      <w:r>
        <w:tab/>
      </w:r>
      <w:r>
        <w:rPr>
          <w:rFonts w:ascii="DejaVu Sans Mono" w:eastAsia="DejaVu Sans Mono" w:hAnsi="DejaVu Sans Mono"/>
          <w:color w:val="0F6B70"/>
          <w:sz w:val="17"/>
        </w:rPr>
        <w:t>10</w:t>
      </w:r>
    </w:p>
    <w:p w14:paraId="69202B97" w14:textId="77777777" w:rsidR="001C658C" w:rsidRDefault="00F950FD">
      <w:pPr>
        <w:tabs>
          <w:tab w:val="right" w:leader="dot" w:pos="9000"/>
        </w:tabs>
        <w:spacing w:after="40"/>
        <w:rPr>
          <w:rFonts w:hint="eastAsia"/>
        </w:rPr>
      </w:pPr>
      <w:r>
        <w:rPr>
          <w:rFonts w:eastAsia="Noto Sans"/>
          <w:sz w:val="18"/>
        </w:rPr>
        <w:t>Figure 2. Internal architecture of a Perspective-Indexed Experimental Cognitive Engine.</w:t>
      </w:r>
      <w:r>
        <w:tab/>
      </w:r>
      <w:r>
        <w:rPr>
          <w:rFonts w:ascii="DejaVu Sans Mono" w:eastAsia="DejaVu Sans Mono" w:hAnsi="DejaVu Sans Mono"/>
          <w:color w:val="0F6B70"/>
          <w:sz w:val="17"/>
        </w:rPr>
        <w:t>15</w:t>
      </w:r>
    </w:p>
    <w:p w14:paraId="12353964" w14:textId="77777777" w:rsidR="001C658C" w:rsidRDefault="00F950FD">
      <w:pPr>
        <w:tabs>
          <w:tab w:val="right" w:leader="dot" w:pos="9000"/>
        </w:tabs>
        <w:spacing w:after="40"/>
        <w:rPr>
          <w:rFonts w:hint="eastAsia"/>
        </w:rPr>
      </w:pPr>
      <w:r>
        <w:rPr>
          <w:rFonts w:eastAsia="Noto Sans"/>
          <w:sz w:val="18"/>
        </w:rPr>
        <w:t>Figure 3. The DICE evaluation loop from case registration through specialization mapping and revision.</w:t>
      </w:r>
      <w:r>
        <w:tab/>
      </w:r>
      <w:r>
        <w:rPr>
          <w:rFonts w:ascii="DejaVu Sans Mono" w:eastAsia="DejaVu Sans Mono" w:hAnsi="DejaVu Sans Mono"/>
          <w:color w:val="0F6B70"/>
          <w:sz w:val="17"/>
        </w:rPr>
        <w:t>18</w:t>
      </w:r>
    </w:p>
    <w:p w14:paraId="1EE77CA2" w14:textId="77777777" w:rsidR="001C658C" w:rsidRDefault="00F950FD">
      <w:pPr>
        <w:tabs>
          <w:tab w:val="right" w:leader="dot" w:pos="9000"/>
        </w:tabs>
        <w:spacing w:after="40"/>
        <w:rPr>
          <w:rFonts w:hint="eastAsia"/>
        </w:rPr>
      </w:pPr>
      <w:r>
        <w:rPr>
          <w:rFonts w:eastAsia="Noto Sans"/>
          <w:sz w:val="18"/>
        </w:rPr>
        <w:t>Figure 4. BOSS as a shared semantic compilation layer between different native cognitive lenses.</w:t>
      </w:r>
      <w:r>
        <w:tab/>
      </w:r>
      <w:r>
        <w:rPr>
          <w:rFonts w:ascii="DejaVu Sans Mono" w:eastAsia="DejaVu Sans Mono" w:hAnsi="DejaVu Sans Mono"/>
          <w:color w:val="0F6B70"/>
          <w:sz w:val="17"/>
        </w:rPr>
        <w:t>21</w:t>
      </w:r>
    </w:p>
    <w:p w14:paraId="31A51B62" w14:textId="77777777" w:rsidR="001C658C" w:rsidRDefault="00F950FD">
      <w:pPr>
        <w:tabs>
          <w:tab w:val="right" w:leader="dot" w:pos="9000"/>
        </w:tabs>
        <w:spacing w:after="40"/>
        <w:rPr>
          <w:rFonts w:hint="eastAsia"/>
        </w:rPr>
      </w:pPr>
      <w:r>
        <w:rPr>
          <w:rFonts w:eastAsia="Noto Sans"/>
          <w:sz w:val="18"/>
        </w:rPr>
        <w:t>Figure 5. The BOSS Port semantic handshake and clarification lifecycle.</w:t>
      </w:r>
      <w:r>
        <w:tab/>
      </w:r>
      <w:r>
        <w:rPr>
          <w:rFonts w:ascii="DejaVu Sans Mono" w:eastAsia="DejaVu Sans Mono" w:hAnsi="DejaVu Sans Mono"/>
          <w:color w:val="0F6B70"/>
          <w:sz w:val="17"/>
        </w:rPr>
        <w:t>24</w:t>
      </w:r>
    </w:p>
    <w:p w14:paraId="261851D9" w14:textId="77777777" w:rsidR="001C658C" w:rsidRDefault="00F950FD">
      <w:pPr>
        <w:tabs>
          <w:tab w:val="right" w:leader="dot" w:pos="9000"/>
        </w:tabs>
        <w:spacing w:after="40"/>
        <w:rPr>
          <w:rFonts w:hint="eastAsia"/>
        </w:rPr>
      </w:pPr>
      <w:r>
        <w:rPr>
          <w:rFonts w:eastAsia="Noto Sans"/>
          <w:sz w:val="18"/>
        </w:rPr>
        <w:t>Figure 6. Semantic resolution ladder from identity through metaphorical mapping, conflict, and unresolved meaning.</w:t>
      </w:r>
      <w:r>
        <w:tab/>
      </w:r>
      <w:r>
        <w:rPr>
          <w:rFonts w:ascii="DejaVu Sans Mono" w:eastAsia="DejaVu Sans Mono" w:hAnsi="DejaVu Sans Mono"/>
          <w:color w:val="0F6B70"/>
          <w:sz w:val="17"/>
        </w:rPr>
        <w:t>22</w:t>
      </w:r>
    </w:p>
    <w:p w14:paraId="0E08C41B" w14:textId="77777777" w:rsidR="001C658C" w:rsidRDefault="00F950FD">
      <w:pPr>
        <w:tabs>
          <w:tab w:val="right" w:leader="dot" w:pos="9000"/>
        </w:tabs>
        <w:spacing w:after="40"/>
        <w:rPr>
          <w:rFonts w:hint="eastAsia"/>
        </w:rPr>
      </w:pPr>
      <w:r>
        <w:rPr>
          <w:rFonts w:eastAsia="Noto Sans"/>
          <w:sz w:val="18"/>
        </w:rPr>
        <w:t>Figure 7. Interoperability among human, AI, and embodied cognitive operating systems.</w:t>
      </w:r>
      <w:r>
        <w:tab/>
      </w:r>
      <w:r>
        <w:rPr>
          <w:rFonts w:ascii="DejaVu Sans Mono" w:eastAsia="DejaVu Sans Mono" w:hAnsi="DejaVu Sans Mono"/>
          <w:color w:val="0F6B70"/>
          <w:sz w:val="17"/>
        </w:rPr>
        <w:t>27</w:t>
      </w:r>
    </w:p>
    <w:p w14:paraId="01580439" w14:textId="77777777" w:rsidR="001C658C" w:rsidRDefault="00F950FD">
      <w:pPr>
        <w:tabs>
          <w:tab w:val="right" w:leader="dot" w:pos="9000"/>
        </w:tabs>
        <w:spacing w:after="40"/>
        <w:rPr>
          <w:rFonts w:hint="eastAsia"/>
        </w:rPr>
      </w:pPr>
      <w:r>
        <w:rPr>
          <w:rFonts w:eastAsia="Noto Sans"/>
          <w:sz w:val="18"/>
        </w:rPr>
        <w:t>Figure 8. Multi-lens, multi-modal learning from one shared problem.</w:t>
      </w:r>
      <w:r>
        <w:tab/>
      </w:r>
      <w:r>
        <w:rPr>
          <w:rFonts w:ascii="DejaVu Sans Mono" w:eastAsia="DejaVu Sans Mono" w:hAnsi="DejaVu Sans Mono"/>
          <w:color w:val="0F6B70"/>
          <w:sz w:val="17"/>
        </w:rPr>
        <w:t>29</w:t>
      </w:r>
    </w:p>
    <w:p w14:paraId="28A6ABF7" w14:textId="77777777" w:rsidR="001C658C" w:rsidRDefault="00F950FD">
      <w:pPr>
        <w:tabs>
          <w:tab w:val="right" w:leader="dot" w:pos="9000"/>
        </w:tabs>
        <w:spacing w:after="40"/>
        <w:rPr>
          <w:rFonts w:hint="eastAsia"/>
        </w:rPr>
      </w:pPr>
      <w:r>
        <w:rPr>
          <w:rFonts w:eastAsia="Noto Sans"/>
          <w:sz w:val="18"/>
        </w:rPr>
        <w:t>Figure 9. Industrial equipment anomaly evaluated through five PIECE lenses.</w:t>
      </w:r>
      <w:r>
        <w:tab/>
      </w:r>
      <w:r>
        <w:rPr>
          <w:rFonts w:ascii="DejaVu Sans Mono" w:eastAsia="DejaVu Sans Mono" w:hAnsi="DejaVu Sans Mono"/>
          <w:color w:val="0F6B70"/>
          <w:sz w:val="17"/>
        </w:rPr>
        <w:t>31</w:t>
      </w:r>
    </w:p>
    <w:p w14:paraId="1D1FF17C" w14:textId="77777777" w:rsidR="001C658C" w:rsidRDefault="00F950FD">
      <w:pPr>
        <w:tabs>
          <w:tab w:val="right" w:leader="dot" w:pos="9000"/>
        </w:tabs>
        <w:spacing w:after="40"/>
        <w:rPr>
          <w:rFonts w:hint="eastAsia"/>
        </w:rPr>
      </w:pPr>
      <w:r>
        <w:rPr>
          <w:rFonts w:eastAsia="Noto Sans"/>
          <w:sz w:val="18"/>
        </w:rPr>
        <w:t>Figure 10. Illustrative DICE specialization map across problem classes.</w:t>
      </w:r>
      <w:r>
        <w:tab/>
      </w:r>
      <w:r>
        <w:rPr>
          <w:rFonts w:ascii="DejaVu Sans Mono" w:eastAsia="DejaVu Sans Mono" w:hAnsi="DejaVu Sans Mono"/>
          <w:color w:val="0F6B70"/>
          <w:sz w:val="17"/>
        </w:rPr>
        <w:t>20</w:t>
      </w:r>
    </w:p>
    <w:p w14:paraId="6D7FDD5A" w14:textId="77777777" w:rsidR="001C658C" w:rsidRDefault="00F950FD">
      <w:pPr>
        <w:tabs>
          <w:tab w:val="right" w:leader="dot" w:pos="9000"/>
        </w:tabs>
        <w:spacing w:after="40"/>
        <w:rPr>
          <w:rFonts w:hint="eastAsia"/>
        </w:rPr>
      </w:pPr>
      <w:r>
        <w:rPr>
          <w:rFonts w:eastAsia="Noto Sans"/>
          <w:sz w:val="18"/>
        </w:rPr>
        <w:t>Figure 11. CERBERUS registry and operational integration for the EDIFICE.</w:t>
      </w:r>
      <w:r>
        <w:tab/>
      </w:r>
      <w:r>
        <w:rPr>
          <w:rFonts w:ascii="DejaVu Sans Mono" w:eastAsia="DejaVu Sans Mono" w:hAnsi="DejaVu Sans Mono"/>
          <w:color w:val="0F6B70"/>
          <w:sz w:val="17"/>
        </w:rPr>
        <w:t>36</w:t>
      </w:r>
    </w:p>
    <w:p w14:paraId="5D5BA9D6" w14:textId="77777777" w:rsidR="001C658C" w:rsidRDefault="00F950FD">
      <w:pPr>
        <w:tabs>
          <w:tab w:val="right" w:leader="dot" w:pos="9000"/>
        </w:tabs>
        <w:spacing w:after="40"/>
        <w:rPr>
          <w:rFonts w:hint="eastAsia"/>
        </w:rPr>
      </w:pPr>
      <w:r>
        <w:rPr>
          <w:rFonts w:eastAsia="Noto Sans"/>
          <w:sz w:val="18"/>
        </w:rPr>
        <w:t>Figure 12. A future federated ecosystem of specialized intelligence forms.</w:t>
      </w:r>
      <w:r>
        <w:tab/>
      </w:r>
      <w:r>
        <w:rPr>
          <w:rFonts w:ascii="DejaVu Sans Mono" w:eastAsia="DejaVu Sans Mono" w:hAnsi="DejaVu Sans Mono"/>
          <w:color w:val="0F6B70"/>
          <w:sz w:val="17"/>
        </w:rPr>
        <w:t>43</w:t>
      </w:r>
    </w:p>
    <w:p w14:paraId="208F5AA0" w14:textId="77777777" w:rsidR="001C658C" w:rsidRDefault="00F950FD">
      <w:pPr>
        <w:pStyle w:val="Heading1"/>
      </w:pPr>
      <w:r>
        <w:rPr>
          <w:rFonts w:ascii="Noto Sans" w:eastAsia="Noto Sans" w:hAnsi="Noto Sans"/>
        </w:rPr>
        <w:t>List of Tables</w:t>
      </w:r>
    </w:p>
    <w:p w14:paraId="36946479" w14:textId="77777777" w:rsidR="001C658C" w:rsidRDefault="00F950FD">
      <w:pPr>
        <w:tabs>
          <w:tab w:val="right" w:leader="dot" w:pos="9000"/>
        </w:tabs>
        <w:spacing w:after="40"/>
        <w:rPr>
          <w:rFonts w:hint="eastAsia"/>
        </w:rPr>
      </w:pPr>
      <w:r>
        <w:rPr>
          <w:rFonts w:eastAsia="Noto Sans"/>
          <w:sz w:val="18"/>
        </w:rPr>
        <w:t>Table 1. The four-name architecture and its layered semantic association.</w:t>
      </w:r>
      <w:r>
        <w:tab/>
      </w:r>
      <w:r>
        <w:rPr>
          <w:rFonts w:ascii="DejaVu Sans Mono" w:eastAsia="DejaVu Sans Mono" w:hAnsi="DejaVu Sans Mono"/>
          <w:color w:val="0F6B70"/>
          <w:sz w:val="17"/>
        </w:rPr>
        <w:t>7</w:t>
      </w:r>
    </w:p>
    <w:p w14:paraId="75DF4035" w14:textId="77777777" w:rsidR="001C658C" w:rsidRDefault="00F950FD">
      <w:pPr>
        <w:tabs>
          <w:tab w:val="right" w:leader="dot" w:pos="9000"/>
        </w:tabs>
        <w:spacing w:after="40"/>
        <w:rPr>
          <w:rFonts w:hint="eastAsia"/>
        </w:rPr>
      </w:pPr>
      <w:r>
        <w:rPr>
          <w:rFonts w:eastAsia="Noto Sans"/>
          <w:sz w:val="18"/>
        </w:rPr>
        <w:t>Table 2. Core design principles.</w:t>
      </w:r>
      <w:r>
        <w:tab/>
      </w:r>
      <w:r>
        <w:rPr>
          <w:rFonts w:ascii="DejaVu Sans Mono" w:eastAsia="DejaVu Sans Mono" w:hAnsi="DejaVu Sans Mono"/>
          <w:color w:val="0F6B70"/>
          <w:sz w:val="17"/>
        </w:rPr>
        <w:t>9</w:t>
      </w:r>
    </w:p>
    <w:p w14:paraId="10AF31AF" w14:textId="77777777" w:rsidR="001C658C" w:rsidRDefault="00F950FD">
      <w:pPr>
        <w:tabs>
          <w:tab w:val="right" w:leader="dot" w:pos="9000"/>
        </w:tabs>
        <w:spacing w:after="40"/>
        <w:rPr>
          <w:rFonts w:hint="eastAsia"/>
        </w:rPr>
      </w:pPr>
      <w:r>
        <w:rPr>
          <w:rFonts w:eastAsia="Noto Sans"/>
          <w:sz w:val="18"/>
        </w:rPr>
        <w:t>Table 3. Components of a cognitive operating system.</w:t>
      </w:r>
      <w:r>
        <w:tab/>
      </w:r>
      <w:r>
        <w:rPr>
          <w:rFonts w:ascii="DejaVu Sans Mono" w:eastAsia="DejaVu Sans Mono" w:hAnsi="DejaVu Sans Mono"/>
          <w:color w:val="0F6B70"/>
          <w:sz w:val="17"/>
        </w:rPr>
        <w:t>11</w:t>
      </w:r>
    </w:p>
    <w:p w14:paraId="2C11C6CA" w14:textId="77777777" w:rsidR="001C658C" w:rsidRDefault="00F950FD">
      <w:pPr>
        <w:tabs>
          <w:tab w:val="right" w:leader="dot" w:pos="9000"/>
        </w:tabs>
        <w:spacing w:after="40"/>
        <w:rPr>
          <w:rFonts w:hint="eastAsia"/>
        </w:rPr>
      </w:pPr>
      <w:r>
        <w:rPr>
          <w:rFonts w:eastAsia="Noto Sans"/>
          <w:sz w:val="18"/>
        </w:rPr>
        <w:t>Table 4. Primary EDIFICE layers and responsibilities.</w:t>
      </w:r>
      <w:r>
        <w:tab/>
      </w:r>
      <w:r>
        <w:rPr>
          <w:rFonts w:ascii="DejaVu Sans Mono" w:eastAsia="DejaVu Sans Mono" w:hAnsi="DejaVu Sans Mono"/>
          <w:color w:val="0F6B70"/>
          <w:sz w:val="17"/>
        </w:rPr>
        <w:t>13</w:t>
      </w:r>
    </w:p>
    <w:p w14:paraId="41040069" w14:textId="77777777" w:rsidR="001C658C" w:rsidRDefault="00F950FD">
      <w:pPr>
        <w:tabs>
          <w:tab w:val="right" w:leader="dot" w:pos="9000"/>
        </w:tabs>
        <w:spacing w:after="40"/>
        <w:rPr>
          <w:rFonts w:hint="eastAsia"/>
        </w:rPr>
      </w:pPr>
      <w:r>
        <w:rPr>
          <w:rFonts w:eastAsia="Noto Sans"/>
          <w:sz w:val="18"/>
        </w:rPr>
        <w:t>Table 5. Recommended PIECE profile fields.</w:t>
      </w:r>
      <w:r>
        <w:tab/>
      </w:r>
      <w:r>
        <w:rPr>
          <w:rFonts w:ascii="DejaVu Sans Mono" w:eastAsia="DejaVu Sans Mono" w:hAnsi="DejaVu Sans Mono"/>
          <w:color w:val="0F6B70"/>
          <w:sz w:val="17"/>
        </w:rPr>
        <w:t>15</w:t>
      </w:r>
    </w:p>
    <w:p w14:paraId="51908B7E" w14:textId="77777777" w:rsidR="001C658C" w:rsidRDefault="00F950FD">
      <w:pPr>
        <w:tabs>
          <w:tab w:val="right" w:leader="dot" w:pos="9000"/>
        </w:tabs>
        <w:spacing w:after="40"/>
        <w:rPr>
          <w:rFonts w:hint="eastAsia"/>
        </w:rPr>
      </w:pPr>
      <w:r>
        <w:rPr>
          <w:rFonts w:eastAsia="Noto Sans"/>
          <w:sz w:val="18"/>
        </w:rPr>
        <w:t>Table 6. Structured reasoning artifacts exported by a PIECE.</w:t>
      </w:r>
      <w:r>
        <w:tab/>
      </w:r>
      <w:r>
        <w:rPr>
          <w:rFonts w:ascii="DejaVu Sans Mono" w:eastAsia="DejaVu Sans Mono" w:hAnsi="DejaVu Sans Mono"/>
          <w:color w:val="0F6B70"/>
          <w:sz w:val="17"/>
        </w:rPr>
        <w:t>17</w:t>
      </w:r>
    </w:p>
    <w:p w14:paraId="31444853" w14:textId="77777777" w:rsidR="001C658C" w:rsidRDefault="00F950FD">
      <w:pPr>
        <w:tabs>
          <w:tab w:val="right" w:leader="dot" w:pos="9000"/>
        </w:tabs>
        <w:spacing w:after="40"/>
        <w:rPr>
          <w:rFonts w:hint="eastAsia"/>
        </w:rPr>
      </w:pPr>
      <w:r>
        <w:rPr>
          <w:rFonts w:eastAsia="Noto Sans"/>
          <w:sz w:val="18"/>
        </w:rPr>
        <w:t>Table 7. DICE evaluation dimensions.</w:t>
      </w:r>
      <w:r>
        <w:tab/>
      </w:r>
      <w:r>
        <w:rPr>
          <w:rFonts w:ascii="DejaVu Sans Mono" w:eastAsia="DejaVu Sans Mono" w:hAnsi="DejaVu Sans Mono"/>
          <w:color w:val="0F6B70"/>
          <w:sz w:val="17"/>
        </w:rPr>
        <w:t>18</w:t>
      </w:r>
    </w:p>
    <w:p w14:paraId="2397730B" w14:textId="77777777" w:rsidR="001C658C" w:rsidRDefault="00F950FD">
      <w:pPr>
        <w:tabs>
          <w:tab w:val="right" w:leader="dot" w:pos="9000"/>
        </w:tabs>
        <w:spacing w:after="40"/>
        <w:rPr>
          <w:rFonts w:hint="eastAsia"/>
        </w:rPr>
      </w:pPr>
      <w:r>
        <w:rPr>
          <w:rFonts w:eastAsia="Noto Sans"/>
          <w:sz w:val="18"/>
        </w:rPr>
        <w:t>Table 8. Resolution grades used by BOSS.</w:t>
      </w:r>
      <w:r>
        <w:tab/>
      </w:r>
      <w:r>
        <w:rPr>
          <w:rFonts w:ascii="DejaVu Sans Mono" w:eastAsia="DejaVu Sans Mono" w:hAnsi="DejaVu Sans Mono"/>
          <w:color w:val="0F6B70"/>
          <w:sz w:val="17"/>
        </w:rPr>
        <w:t>22</w:t>
      </w:r>
    </w:p>
    <w:p w14:paraId="04252D24" w14:textId="77777777" w:rsidR="001C658C" w:rsidRDefault="00F950FD">
      <w:pPr>
        <w:tabs>
          <w:tab w:val="right" w:leader="dot" w:pos="9000"/>
        </w:tabs>
        <w:spacing w:after="40"/>
        <w:rPr>
          <w:rFonts w:hint="eastAsia"/>
        </w:rPr>
      </w:pPr>
      <w:r>
        <w:rPr>
          <w:rFonts w:eastAsia="Noto Sans"/>
          <w:sz w:val="18"/>
        </w:rPr>
        <w:t>Table 9. BOSS Port profile fields.</w:t>
      </w:r>
      <w:r>
        <w:tab/>
      </w:r>
      <w:r>
        <w:rPr>
          <w:rFonts w:ascii="DejaVu Sans Mono" w:eastAsia="DejaVu Sans Mono" w:hAnsi="DejaVu Sans Mono"/>
          <w:color w:val="0F6B70"/>
          <w:sz w:val="17"/>
        </w:rPr>
        <w:t>24</w:t>
      </w:r>
    </w:p>
    <w:p w14:paraId="21415DC6" w14:textId="77777777" w:rsidR="001C658C" w:rsidRDefault="00F950FD">
      <w:pPr>
        <w:tabs>
          <w:tab w:val="right" w:leader="dot" w:pos="9000"/>
        </w:tabs>
        <w:spacing w:after="40"/>
        <w:rPr>
          <w:rFonts w:hint="eastAsia"/>
        </w:rPr>
      </w:pPr>
      <w:r>
        <w:rPr>
          <w:rFonts w:eastAsia="Noto Sans"/>
          <w:sz w:val="18"/>
        </w:rPr>
        <w:t>Table 10. Semantic receipt contents.</w:t>
      </w:r>
      <w:r>
        <w:tab/>
      </w:r>
      <w:r>
        <w:rPr>
          <w:rFonts w:ascii="DejaVu Sans Mono" w:eastAsia="DejaVu Sans Mono" w:hAnsi="DejaVu Sans Mono"/>
          <w:color w:val="0F6B70"/>
          <w:sz w:val="17"/>
        </w:rPr>
        <w:t>25</w:t>
      </w:r>
    </w:p>
    <w:p w14:paraId="63B74866" w14:textId="77777777" w:rsidR="001C658C" w:rsidRDefault="00F950FD">
      <w:pPr>
        <w:tabs>
          <w:tab w:val="right" w:leader="dot" w:pos="9000"/>
        </w:tabs>
        <w:spacing w:after="40"/>
        <w:rPr>
          <w:rFonts w:hint="eastAsia"/>
        </w:rPr>
      </w:pPr>
      <w:r>
        <w:rPr>
          <w:rFonts w:eastAsia="Noto Sans"/>
          <w:sz w:val="18"/>
        </w:rPr>
        <w:t>Table 11. Multi-lens learning modes.</w:t>
      </w:r>
      <w:r>
        <w:tab/>
      </w:r>
      <w:r>
        <w:rPr>
          <w:rFonts w:ascii="DejaVu Sans Mono" w:eastAsia="DejaVu Sans Mono" w:hAnsi="DejaVu Sans Mono"/>
          <w:color w:val="0F6B70"/>
          <w:sz w:val="17"/>
        </w:rPr>
        <w:t>30</w:t>
      </w:r>
    </w:p>
    <w:p w14:paraId="0961583C" w14:textId="77777777" w:rsidR="001C658C" w:rsidRDefault="00F950FD">
      <w:pPr>
        <w:tabs>
          <w:tab w:val="right" w:leader="dot" w:pos="9000"/>
        </w:tabs>
        <w:spacing w:after="40"/>
        <w:rPr>
          <w:rFonts w:hint="eastAsia"/>
        </w:rPr>
      </w:pPr>
      <w:r>
        <w:rPr>
          <w:rFonts w:eastAsia="Noto Sans"/>
          <w:sz w:val="18"/>
        </w:rPr>
        <w:t>Table 12. Industrial anomaly predictions by lens.</w:t>
      </w:r>
      <w:r>
        <w:tab/>
      </w:r>
      <w:r>
        <w:rPr>
          <w:rFonts w:ascii="DejaVu Sans Mono" w:eastAsia="DejaVu Sans Mono" w:hAnsi="DejaVu Sans Mono"/>
          <w:color w:val="0F6B70"/>
          <w:sz w:val="17"/>
        </w:rPr>
        <w:t>31</w:t>
      </w:r>
    </w:p>
    <w:p w14:paraId="7682ADD7" w14:textId="77777777" w:rsidR="001C658C" w:rsidRDefault="00F950FD">
      <w:pPr>
        <w:tabs>
          <w:tab w:val="right" w:leader="dot" w:pos="9000"/>
        </w:tabs>
        <w:spacing w:after="40"/>
        <w:rPr>
          <w:rFonts w:hint="eastAsia"/>
        </w:rPr>
      </w:pPr>
      <w:r>
        <w:rPr>
          <w:rFonts w:eastAsia="Noto Sans"/>
          <w:sz w:val="18"/>
        </w:rPr>
        <w:t>Table 13. Illustrative DICE evaluation of the industrial case.</w:t>
      </w:r>
      <w:r>
        <w:tab/>
      </w:r>
      <w:r>
        <w:rPr>
          <w:rFonts w:ascii="DejaVu Sans Mono" w:eastAsia="DejaVu Sans Mono" w:hAnsi="DejaVu Sans Mono"/>
          <w:color w:val="0F6B70"/>
          <w:sz w:val="17"/>
        </w:rPr>
        <w:t>32</w:t>
      </w:r>
    </w:p>
    <w:p w14:paraId="0E540C37" w14:textId="77777777" w:rsidR="001C658C" w:rsidRDefault="00F950FD">
      <w:pPr>
        <w:tabs>
          <w:tab w:val="right" w:leader="dot" w:pos="9000"/>
        </w:tabs>
        <w:spacing w:after="40"/>
        <w:rPr>
          <w:rFonts w:hint="eastAsia"/>
        </w:rPr>
      </w:pPr>
      <w:r>
        <w:rPr>
          <w:rFonts w:eastAsia="Noto Sans"/>
          <w:sz w:val="18"/>
        </w:rPr>
        <w:t>Table 14. Music PIECE lenses and outputs.</w:t>
      </w:r>
      <w:r>
        <w:tab/>
      </w:r>
      <w:r>
        <w:rPr>
          <w:rFonts w:ascii="DejaVu Sans Mono" w:eastAsia="DejaVu Sans Mono" w:hAnsi="DejaVu Sans Mono"/>
          <w:color w:val="0F6B70"/>
          <w:sz w:val="17"/>
        </w:rPr>
        <w:t>33</w:t>
      </w:r>
    </w:p>
    <w:p w14:paraId="49655E3D" w14:textId="77777777" w:rsidR="001C658C" w:rsidRDefault="00F950FD">
      <w:pPr>
        <w:tabs>
          <w:tab w:val="right" w:leader="dot" w:pos="9000"/>
        </w:tabs>
        <w:spacing w:after="40"/>
        <w:rPr>
          <w:rFonts w:hint="eastAsia"/>
        </w:rPr>
      </w:pPr>
      <w:r>
        <w:rPr>
          <w:rFonts w:eastAsia="Noto Sans"/>
          <w:sz w:val="18"/>
        </w:rPr>
        <w:t>Table 15. Training PIECE lenses and intervention predictions.</w:t>
      </w:r>
      <w:r>
        <w:tab/>
      </w:r>
      <w:r>
        <w:rPr>
          <w:rFonts w:ascii="DejaVu Sans Mono" w:eastAsia="DejaVu Sans Mono" w:hAnsi="DejaVu Sans Mono"/>
          <w:color w:val="0F6B70"/>
          <w:sz w:val="17"/>
        </w:rPr>
        <w:t>35</w:t>
      </w:r>
    </w:p>
    <w:p w14:paraId="50DD3635" w14:textId="77777777" w:rsidR="001C658C" w:rsidRDefault="00F950FD">
      <w:pPr>
        <w:tabs>
          <w:tab w:val="right" w:leader="dot" w:pos="9000"/>
        </w:tabs>
        <w:spacing w:after="40"/>
        <w:rPr>
          <w:rFonts w:hint="eastAsia"/>
        </w:rPr>
      </w:pPr>
      <w:r>
        <w:rPr>
          <w:rFonts w:eastAsia="Noto Sans"/>
          <w:sz w:val="18"/>
        </w:rPr>
        <w:t>Table 16. Proposed CERBERUS registries for the EDIFICE.</w:t>
      </w:r>
      <w:r>
        <w:tab/>
      </w:r>
      <w:r>
        <w:rPr>
          <w:rFonts w:ascii="DejaVu Sans Mono" w:eastAsia="DejaVu Sans Mono" w:hAnsi="DejaVu Sans Mono"/>
          <w:color w:val="0F6B70"/>
          <w:sz w:val="17"/>
        </w:rPr>
        <w:t>36</w:t>
      </w:r>
    </w:p>
    <w:p w14:paraId="5175663F" w14:textId="77777777" w:rsidR="001C658C" w:rsidRDefault="00F950FD">
      <w:pPr>
        <w:tabs>
          <w:tab w:val="right" w:leader="dot" w:pos="9000"/>
        </w:tabs>
        <w:spacing w:after="40"/>
        <w:rPr>
          <w:rFonts w:hint="eastAsia"/>
        </w:rPr>
      </w:pPr>
      <w:r>
        <w:rPr>
          <w:rFonts w:eastAsia="Noto Sans"/>
          <w:sz w:val="18"/>
        </w:rPr>
        <w:t>Table 17. Inspectability requirements.</w:t>
      </w:r>
      <w:r>
        <w:tab/>
      </w:r>
      <w:r>
        <w:rPr>
          <w:rFonts w:ascii="DejaVu Sans Mono" w:eastAsia="DejaVu Sans Mono" w:hAnsi="DejaVu Sans Mono"/>
          <w:color w:val="0F6B70"/>
          <w:sz w:val="17"/>
        </w:rPr>
        <w:t>38</w:t>
      </w:r>
    </w:p>
    <w:p w14:paraId="1FE0544F" w14:textId="77777777" w:rsidR="001C658C" w:rsidRDefault="00F950FD">
      <w:pPr>
        <w:tabs>
          <w:tab w:val="right" w:leader="dot" w:pos="9000"/>
        </w:tabs>
        <w:spacing w:after="40"/>
        <w:rPr>
          <w:rFonts w:hint="eastAsia"/>
        </w:rPr>
      </w:pPr>
      <w:r>
        <w:rPr>
          <w:rFonts w:eastAsia="Noto Sans"/>
          <w:sz w:val="18"/>
        </w:rPr>
        <w:t>Table 18. Governance threats and controls.</w:t>
      </w:r>
      <w:r>
        <w:tab/>
      </w:r>
      <w:r>
        <w:rPr>
          <w:rFonts w:ascii="DejaVu Sans Mono" w:eastAsia="DejaVu Sans Mono" w:hAnsi="DejaVu Sans Mono"/>
          <w:color w:val="0F6B70"/>
          <w:sz w:val="17"/>
        </w:rPr>
        <w:t>40</w:t>
      </w:r>
    </w:p>
    <w:p w14:paraId="7C0F10DE" w14:textId="77777777" w:rsidR="001C658C" w:rsidRDefault="00F950FD">
      <w:pPr>
        <w:tabs>
          <w:tab w:val="right" w:leader="dot" w:pos="9000"/>
        </w:tabs>
        <w:spacing w:after="40"/>
        <w:rPr>
          <w:rFonts w:hint="eastAsia"/>
        </w:rPr>
      </w:pPr>
      <w:r>
        <w:rPr>
          <w:rFonts w:eastAsia="Noto Sans"/>
          <w:sz w:val="18"/>
        </w:rPr>
        <w:t>Table 19. Implementation roadmap.</w:t>
      </w:r>
      <w:r>
        <w:tab/>
      </w:r>
      <w:r>
        <w:rPr>
          <w:rFonts w:ascii="DejaVu Sans Mono" w:eastAsia="DejaVu Sans Mono" w:hAnsi="DejaVu Sans Mono"/>
          <w:color w:val="0F6B70"/>
          <w:sz w:val="17"/>
        </w:rPr>
        <w:t>42</w:t>
      </w:r>
    </w:p>
    <w:p w14:paraId="6907215D" w14:textId="77777777" w:rsidR="001C658C" w:rsidRDefault="00F950FD">
      <w:pPr>
        <w:tabs>
          <w:tab w:val="right" w:leader="dot" w:pos="9000"/>
        </w:tabs>
        <w:spacing w:after="40"/>
        <w:rPr>
          <w:rFonts w:hint="eastAsia"/>
        </w:rPr>
      </w:pPr>
      <w:r>
        <w:rPr>
          <w:rFonts w:eastAsia="Noto Sans"/>
          <w:sz w:val="18"/>
        </w:rPr>
        <w:t>Table 20. Future applications and enabling conditions.</w:t>
      </w:r>
      <w:r>
        <w:tab/>
      </w:r>
      <w:r>
        <w:rPr>
          <w:rFonts w:ascii="DejaVu Sans Mono" w:eastAsia="DejaVu Sans Mono" w:hAnsi="DejaVu Sans Mono"/>
          <w:color w:val="0F6B70"/>
          <w:sz w:val="17"/>
        </w:rPr>
        <w:t>44</w:t>
      </w:r>
    </w:p>
    <w:p w14:paraId="5197CB45" w14:textId="77777777" w:rsidR="001C658C" w:rsidRDefault="00F950FD">
      <w:pPr>
        <w:tabs>
          <w:tab w:val="right" w:leader="dot" w:pos="9000"/>
        </w:tabs>
        <w:spacing w:after="40"/>
        <w:rPr>
          <w:rFonts w:hint="eastAsia"/>
        </w:rPr>
      </w:pPr>
      <w:r>
        <w:rPr>
          <w:rFonts w:eastAsia="Noto Sans"/>
          <w:sz w:val="18"/>
        </w:rPr>
        <w:t>Table A-1. Illustrative PIECE Profile record.</w:t>
      </w:r>
      <w:r>
        <w:tab/>
      </w:r>
      <w:r>
        <w:rPr>
          <w:rFonts w:ascii="DejaVu Sans Mono" w:eastAsia="DejaVu Sans Mono" w:hAnsi="DejaVu Sans Mono"/>
          <w:color w:val="0F6B70"/>
          <w:sz w:val="17"/>
        </w:rPr>
        <w:t>47</w:t>
      </w:r>
    </w:p>
    <w:p w14:paraId="475DF1C7" w14:textId="77777777" w:rsidR="001C658C" w:rsidRDefault="00F950FD">
      <w:pPr>
        <w:tabs>
          <w:tab w:val="right" w:leader="dot" w:pos="9000"/>
        </w:tabs>
        <w:spacing w:after="40"/>
        <w:rPr>
          <w:rFonts w:hint="eastAsia"/>
        </w:rPr>
      </w:pPr>
      <w:r>
        <w:rPr>
          <w:rFonts w:eastAsia="Noto Sans"/>
          <w:sz w:val="18"/>
        </w:rPr>
        <w:t>Table B-1. Illustrative DICE Experiment record.</w:t>
      </w:r>
      <w:r>
        <w:tab/>
      </w:r>
      <w:r>
        <w:rPr>
          <w:rFonts w:ascii="DejaVu Sans Mono" w:eastAsia="DejaVu Sans Mono" w:hAnsi="DejaVu Sans Mono"/>
          <w:color w:val="0F6B70"/>
          <w:sz w:val="17"/>
        </w:rPr>
        <w:t>48</w:t>
      </w:r>
    </w:p>
    <w:p w14:paraId="7A1145B7" w14:textId="77777777" w:rsidR="001C658C" w:rsidRDefault="00F950FD">
      <w:pPr>
        <w:tabs>
          <w:tab w:val="right" w:leader="dot" w:pos="9000"/>
        </w:tabs>
        <w:spacing w:after="40"/>
        <w:rPr>
          <w:rFonts w:hint="eastAsia"/>
        </w:rPr>
      </w:pPr>
      <w:r>
        <w:rPr>
          <w:rFonts w:eastAsia="Noto Sans"/>
          <w:sz w:val="18"/>
        </w:rPr>
        <w:t>Table D-1. Semantic resolution taxonomy.</w:t>
      </w:r>
      <w:r>
        <w:tab/>
      </w:r>
      <w:r>
        <w:rPr>
          <w:rFonts w:ascii="DejaVu Sans Mono" w:eastAsia="DejaVu Sans Mono" w:hAnsi="DejaVu Sans Mono"/>
          <w:color w:val="0F6B70"/>
          <w:sz w:val="17"/>
        </w:rPr>
        <w:t>50</w:t>
      </w:r>
    </w:p>
    <w:p w14:paraId="03AC894D" w14:textId="77777777" w:rsidR="001C658C" w:rsidRDefault="00F950FD">
      <w:pPr>
        <w:pStyle w:val="Heading1"/>
      </w:pPr>
      <w:r>
        <w:rPr>
          <w:rFonts w:ascii="Noto Sans" w:eastAsia="Noto Sans" w:hAnsi="Noto Sans"/>
        </w:rPr>
        <w:t>1. Purpose, Scope, and Design Thesis</w:t>
      </w:r>
    </w:p>
    <w:p w14:paraId="0D1C0034" w14:textId="77777777" w:rsidR="001C658C" w:rsidRDefault="00F950FD">
      <w:pPr>
        <w:pStyle w:val="Heading2"/>
      </w:pPr>
      <w:r>
        <w:rPr>
          <w:rFonts w:ascii="Noto Sans" w:eastAsia="Noto Sans" w:hAnsi="Noto Sans"/>
        </w:rPr>
        <w:t>1.1 Formal definition of the EDIFICE environment</w:t>
      </w:r>
    </w:p>
    <w:p w14:paraId="06408B55" w14:textId="77777777" w:rsidR="001C658C" w:rsidRDefault="00F950FD">
      <w:pPr>
        <w:spacing w:after="120"/>
        <w:rPr>
          <w:rFonts w:hint="eastAsia"/>
        </w:rPr>
      </w:pPr>
      <w:r>
        <w:rPr>
          <w:rFonts w:eastAsia="Noto Sans"/>
        </w:rPr>
        <w:t>The EDIFICE is a registry-backed experimental ecosystem in which multiple cognitive engines analyze the same problem through distinct, explicitly scoped intelligence lenses; simulate changes using their own operators and symbolic ontologies; publish inspectable predictions and structured rationales; receive empirical evaluation through DICE; and remain interoperable through BOSS semantic compilation and BOSS Port communication.</w:t>
      </w:r>
    </w:p>
    <w:tbl>
      <w:tblPr>
        <w:tblW w:w="0" w:type="auto"/>
        <w:jc w:val="center"/>
        <w:tblLayout w:type="fixed"/>
        <w:tblLook w:val="04A0" w:firstRow="1" w:lastRow="0" w:firstColumn="1" w:lastColumn="0" w:noHBand="0" w:noVBand="1"/>
      </w:tblPr>
      <w:tblGrid>
        <w:gridCol w:w="9288"/>
      </w:tblGrid>
      <w:tr w:rsidR="001C658C" w14:paraId="154FAFF0" w14:textId="77777777">
        <w:trPr>
          <w:jc w:val="center"/>
        </w:trPr>
        <w:tc>
          <w:tcPr>
            <w:tcW w:w="9288" w:type="dxa"/>
            <w:tcBorders>
              <w:top w:val="single" w:sz="8" w:space="0" w:color="C9D3DC"/>
              <w:left w:val="single" w:sz="8" w:space="0" w:color="C9D3DC"/>
              <w:bottom w:val="single" w:sz="8" w:space="0" w:color="C9D3DC"/>
              <w:right w:val="single" w:sz="8" w:space="0" w:color="C9D3DC"/>
            </w:tcBorders>
            <w:shd w:val="clear" w:color="auto" w:fill="F6F8FA"/>
            <w:tcMar>
              <w:top w:w="140" w:type="dxa"/>
              <w:left w:w="200" w:type="dxa"/>
              <w:bottom w:w="140" w:type="dxa"/>
              <w:right w:w="200" w:type="dxa"/>
            </w:tcMar>
          </w:tcPr>
          <w:p w14:paraId="752DF772" w14:textId="77777777" w:rsidR="001C658C" w:rsidRDefault="00F950FD">
            <w:pPr>
              <w:spacing w:after="80"/>
              <w:rPr>
                <w:rFonts w:hint="eastAsia"/>
              </w:rPr>
            </w:pPr>
            <w:r>
              <w:rPr>
                <w:rFonts w:eastAsia="Noto Sans"/>
                <w:b/>
                <w:color w:val="2A7F8E"/>
                <w:sz w:val="19"/>
              </w:rPr>
              <w:t>Formal operating pattern</w:t>
            </w:r>
          </w:p>
          <w:p w14:paraId="7F7AB9C2" w14:textId="77777777" w:rsidR="001C658C" w:rsidRDefault="00F950FD">
            <w:pPr>
              <w:spacing w:after="20"/>
              <w:jc w:val="center"/>
              <w:rPr>
                <w:rFonts w:hint="eastAsia"/>
              </w:rPr>
            </w:pPr>
            <w:r>
              <w:rPr>
                <w:rFonts w:ascii="DejaVu Sans Mono" w:eastAsia="DejaVu Sans Mono" w:hAnsi="DejaVu Sans Mono"/>
                <w:color w:val="26343F"/>
              </w:rPr>
              <w:t>Problem + shared case packet</w:t>
            </w:r>
          </w:p>
          <w:p w14:paraId="22355684" w14:textId="77777777" w:rsidR="001C658C" w:rsidRDefault="00F950FD">
            <w:pPr>
              <w:spacing w:after="20"/>
              <w:jc w:val="center"/>
              <w:rPr>
                <w:rFonts w:hint="eastAsia"/>
              </w:rPr>
            </w:pPr>
            <w:r>
              <w:rPr>
                <w:rFonts w:ascii="DejaVu Sans Mono" w:eastAsia="DejaVu Sans Mono" w:hAnsi="DejaVu Sans Mono"/>
                <w:color w:val="26343F"/>
              </w:rPr>
              <w:t>→ multiple PIECE lenses</w:t>
            </w:r>
          </w:p>
          <w:p w14:paraId="7344D659" w14:textId="77777777" w:rsidR="001C658C" w:rsidRDefault="00F950FD">
            <w:pPr>
              <w:spacing w:after="20"/>
              <w:jc w:val="center"/>
              <w:rPr>
                <w:rFonts w:hint="eastAsia"/>
              </w:rPr>
            </w:pPr>
            <w:r>
              <w:rPr>
                <w:rFonts w:ascii="DejaVu Sans Mono" w:eastAsia="DejaVu Sans Mono" w:hAnsi="DejaVu Sans Mono"/>
                <w:color w:val="26343F"/>
              </w:rPr>
              <w:t>→ independent symbolic models and simulations</w:t>
            </w:r>
          </w:p>
          <w:p w14:paraId="32E010B7" w14:textId="77777777" w:rsidR="001C658C" w:rsidRDefault="00F950FD">
            <w:pPr>
              <w:spacing w:after="20"/>
              <w:jc w:val="center"/>
              <w:rPr>
                <w:rFonts w:hint="eastAsia"/>
              </w:rPr>
            </w:pPr>
            <w:r>
              <w:rPr>
                <w:rFonts w:ascii="DejaVu Sans Mono" w:eastAsia="DejaVu Sans Mono" w:hAnsi="DejaVu Sans Mono"/>
                <w:color w:val="26343F"/>
              </w:rPr>
              <w:t>→ predictions + confidence + falsifiers</w:t>
            </w:r>
          </w:p>
          <w:p w14:paraId="58EE0409" w14:textId="77777777" w:rsidR="001C658C" w:rsidRDefault="00F950FD">
            <w:pPr>
              <w:spacing w:after="20"/>
              <w:jc w:val="center"/>
              <w:rPr>
                <w:rFonts w:hint="eastAsia"/>
              </w:rPr>
            </w:pPr>
            <w:r>
              <w:rPr>
                <w:rFonts w:ascii="DejaVu Sans Mono" w:eastAsia="DejaVu Sans Mono" w:hAnsi="DejaVu Sans Mono"/>
                <w:color w:val="26343F"/>
              </w:rPr>
              <w:t>→ observation and DICE scoring</w:t>
            </w:r>
          </w:p>
          <w:p w14:paraId="3E1DB904" w14:textId="77777777" w:rsidR="001C658C" w:rsidRDefault="00F950FD">
            <w:pPr>
              <w:spacing w:after="20"/>
              <w:jc w:val="center"/>
              <w:rPr>
                <w:rFonts w:hint="eastAsia"/>
              </w:rPr>
            </w:pPr>
            <w:r>
              <w:rPr>
                <w:rFonts w:ascii="DejaVu Sans Mono" w:eastAsia="DejaVu Sans Mono" w:hAnsi="DejaVu Sans Mono"/>
                <w:color w:val="26343F"/>
              </w:rPr>
              <w:t>→ BOSS-compiled explanation and specialization map</w:t>
            </w:r>
          </w:p>
        </w:tc>
      </w:tr>
    </w:tbl>
    <w:p w14:paraId="2D1D49BA" w14:textId="77777777" w:rsidR="001C658C" w:rsidRDefault="001C658C">
      <w:pPr>
        <w:spacing w:after="20"/>
        <w:rPr>
          <w:rFonts w:hint="eastAsia"/>
        </w:rPr>
      </w:pPr>
    </w:p>
    <w:p w14:paraId="57A23F9B" w14:textId="77777777" w:rsidR="001C658C" w:rsidRDefault="00F950FD">
      <w:pPr>
        <w:pStyle w:val="Heading2"/>
      </w:pPr>
      <w:r>
        <w:rPr>
          <w:rFonts w:ascii="Noto Sans" w:eastAsia="Noto Sans" w:hAnsi="Noto Sans"/>
        </w:rPr>
        <w:t>1.2 The four-name architecture</w:t>
      </w:r>
    </w:p>
    <w:p w14:paraId="066F11C0" w14:textId="77777777" w:rsidR="001C658C" w:rsidRDefault="00F950FD">
      <w:pPr>
        <w:spacing w:after="120"/>
        <w:rPr>
          <w:rFonts w:hint="eastAsia"/>
        </w:rPr>
      </w:pPr>
      <w:r>
        <w:rPr>
          <w:rFonts w:eastAsia="Noto Sans"/>
        </w:rPr>
        <w:t>The names are intentionally layered. Each acronym describes a technical object, while the ordinary word supplies a mnemonic metaphor. This is itself a BOSS design pattern: visible language and deeper semantic structure reinforce one another.</w:t>
      </w:r>
    </w:p>
    <w:p w14:paraId="6E08B090" w14:textId="77777777" w:rsidR="001C658C" w:rsidRDefault="00F950FD">
      <w:pPr>
        <w:spacing w:after="120"/>
        <w:rPr>
          <w:rFonts w:hint="eastAsia"/>
        </w:rPr>
      </w:pPr>
      <w:r>
        <w:rPr>
          <w:rFonts w:eastAsia="Noto Sans"/>
        </w:rPr>
        <w:t>A PIECE is not necessarily a separate general-purpose AI. It may be a specialized agent, model configuration, rules engine, simulation method, organizational perspective, human cognitive profile, or composite analytical system. DICE can compare any engines that produce compatible prediction and explanation artifacts. BOSS provides shared semantic resolution. The EDIFICE is the containing environment.</w:t>
      </w:r>
    </w:p>
    <w:p w14:paraId="5E6A7EE5" w14:textId="77777777" w:rsidR="001C658C" w:rsidRDefault="00F950FD">
      <w:pPr>
        <w:pStyle w:val="Heading2"/>
      </w:pPr>
      <w:r>
        <w:rPr>
          <w:rFonts w:ascii="Noto Sans" w:eastAsia="Noto Sans" w:hAnsi="Noto Sans"/>
        </w:rPr>
        <w:t>1.3 Relationship to BOSS and CERBERUS</w:t>
      </w:r>
    </w:p>
    <w:p w14:paraId="3692F753" w14:textId="77777777" w:rsidR="001C658C" w:rsidRDefault="00F950FD">
      <w:pPr>
        <w:spacing w:after="120"/>
        <w:rPr>
          <w:rFonts w:hint="eastAsia"/>
        </w:rPr>
      </w:pPr>
      <w:r>
        <w:rPr>
          <w:rFonts w:eastAsia="Noto Sans"/>
        </w:rPr>
        <w:t>CERBERUS provides the registry architecture, stable NodeKeys, linked data, Memories, Events, Liminal Bridges, DataSpecs, Instances, Action Contracts, AI Skills, and provenance traversal needed to implement the environment. BOSS supplies the symbolic layer: BaseCodes, glyphs, Symbology Keys, Communities, Families, definitions, examples, close relations, grammars, media, and operational bindings.</w:t>
      </w:r>
    </w:p>
    <w:p w14:paraId="3F2706B7" w14:textId="77777777" w:rsidR="001C658C" w:rsidRDefault="00F950FD">
      <w:pPr>
        <w:spacing w:after="120"/>
        <w:rPr>
          <w:rFonts w:hint="eastAsia"/>
        </w:rPr>
      </w:pPr>
      <w:r>
        <w:rPr>
          <w:rFonts w:eastAsia="Noto Sans"/>
        </w:rPr>
        <w:t>PIECE and DICE use those foundations rather than creating an isolated AI framework. A PIECE can be assembled from Registry records. A DICE experiment can link to exact observations and versions. A BOSS Port can resolve symbols through the existing Semantic Mesh. The result is a system whose architecture, reasoning artifacts, evaluation history, and communication mappings remain inspectable inside the same semantic environment.</w:t>
      </w:r>
    </w:p>
    <w:p w14:paraId="573972F8" w14:textId="77777777" w:rsidR="001C658C" w:rsidRDefault="00F950FD">
      <w:pPr>
        <w:pStyle w:val="Heading2"/>
      </w:pPr>
      <w:r>
        <w:rPr>
          <w:rFonts w:ascii="Noto Sans" w:eastAsia="Noto Sans" w:hAnsi="Noto Sans"/>
        </w:rPr>
        <w:t>1.4 Scope, assumptions, and nonclaims</w:t>
      </w:r>
    </w:p>
    <w:p w14:paraId="51FC81CA" w14:textId="77777777" w:rsidR="001C658C" w:rsidRDefault="00F950FD">
      <w:pPr>
        <w:pStyle w:val="ListBullet"/>
        <w:rPr>
          <w:rFonts w:hint="eastAsia"/>
        </w:rPr>
      </w:pPr>
      <w:r>
        <w:rPr>
          <w:rFonts w:eastAsia="Noto Sans"/>
        </w:rPr>
        <w:t>The architecture is a formal design concept and implementation direction, not a claim that every cognitive process can be completely formalized.</w:t>
      </w:r>
    </w:p>
    <w:p w14:paraId="5F0BF939" w14:textId="77777777" w:rsidR="001C658C" w:rsidRDefault="00F950FD">
      <w:pPr>
        <w:pStyle w:val="ListBullet"/>
        <w:rPr>
          <w:rFonts w:hint="eastAsia"/>
        </w:rPr>
      </w:pPr>
      <w:r>
        <w:rPr>
          <w:rFonts w:eastAsia="Noto Sans"/>
        </w:rPr>
        <w:t>Interoperability means reconstructing declared relations and operational intent; it does not prove that two intelligences have identical subjective experience.</w:t>
      </w:r>
    </w:p>
    <w:p w14:paraId="6964ED8D" w14:textId="77777777" w:rsidR="001C658C" w:rsidRDefault="00F950FD">
      <w:pPr>
        <w:pStyle w:val="ListBullet"/>
        <w:rPr>
          <w:rFonts w:hint="eastAsia"/>
        </w:rPr>
      </w:pPr>
      <w:r>
        <w:rPr>
          <w:rFonts w:eastAsia="Noto Sans"/>
        </w:rPr>
        <w:t>Structured rationale is required, but hidden or proprietary internal chain-of-thought need not be exposed. The system operates on explicit assumptions, evidence, variables, operators, predictions, and alternatives.</w:t>
      </w:r>
    </w:p>
    <w:p w14:paraId="5FFA1F00" w14:textId="77777777" w:rsidR="001C658C" w:rsidRDefault="00F950FD">
      <w:pPr>
        <w:pStyle w:val="ListBullet"/>
        <w:rPr>
          <w:rFonts w:hint="eastAsia"/>
        </w:rPr>
      </w:pPr>
      <w:r>
        <w:rPr>
          <w:rFonts w:eastAsia="Noto Sans"/>
        </w:rPr>
        <w:t>DICE evaluation complements—not replaces—domain expertise, experimental design, statistical controls, safety review, and human governance.</w:t>
      </w:r>
    </w:p>
    <w:p w14:paraId="1984289B" w14:textId="77777777" w:rsidR="001C658C" w:rsidRDefault="00F950FD">
      <w:pPr>
        <w:pStyle w:val="ListBullet"/>
        <w:rPr>
          <w:rFonts w:hint="eastAsia"/>
        </w:rPr>
      </w:pPr>
      <w:r>
        <w:rPr>
          <w:rFonts w:eastAsia="Noto Sans"/>
        </w:rPr>
        <w:t>A close semantic mapping is not automatically an exact equivalence. BOSS must preserve mapping grade and semantic remainder.</w:t>
      </w:r>
    </w:p>
    <w:p w14:paraId="7E168178" w14:textId="77777777" w:rsidR="001C658C" w:rsidRDefault="00F950FD">
      <w:pPr>
        <w:pStyle w:val="Heading2"/>
      </w:pPr>
      <w:r>
        <w:rPr>
          <w:rFonts w:ascii="Noto Sans" w:eastAsia="Noto Sans" w:hAnsi="Noto Sans"/>
        </w:rPr>
        <w:t>1.5 Core design principles</w:t>
      </w:r>
    </w:p>
    <w:p w14:paraId="4071DD84" w14:textId="77777777" w:rsidR="001C658C" w:rsidRDefault="00F950FD">
      <w:pPr>
        <w:pStyle w:val="Caption"/>
        <w:keepNext/>
        <w:rPr>
          <w:rFonts w:hint="eastAsia"/>
        </w:rPr>
      </w:pPr>
      <w:r>
        <w:rPr>
          <w:rFonts w:eastAsia="Noto Sans"/>
          <w:i/>
        </w:rPr>
        <w:t xml:space="preserve">Table 2. </w:t>
      </w:r>
      <w:r>
        <w:rPr>
          <w:rFonts w:eastAsia="Noto Sans"/>
          <w:i/>
        </w:rPr>
        <w:t>Core design principles.</w:t>
      </w:r>
    </w:p>
    <w:tbl>
      <w:tblPr>
        <w:tblW w:w="0" w:type="auto"/>
        <w:jc w:val="center"/>
        <w:tblLayout w:type="fixed"/>
        <w:tblLook w:val="04A0" w:firstRow="1" w:lastRow="0" w:firstColumn="1" w:lastColumn="0" w:noHBand="0" w:noVBand="1"/>
      </w:tblPr>
      <w:tblGrid>
        <w:gridCol w:w="2376"/>
        <w:gridCol w:w="7560"/>
      </w:tblGrid>
      <w:tr w:rsidR="001C658C" w14:paraId="19B1945D" w14:textId="77777777">
        <w:trPr>
          <w:tblHeader/>
          <w:jc w:val="center"/>
        </w:trPr>
        <w:tc>
          <w:tcPr>
            <w:tcW w:w="2376"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6B4BF3A2" w14:textId="77777777" w:rsidR="001C658C" w:rsidRDefault="00F950FD">
            <w:pPr>
              <w:jc w:val="center"/>
              <w:rPr>
                <w:rFonts w:hint="eastAsia"/>
              </w:rPr>
            </w:pPr>
            <w:r>
              <w:rPr>
                <w:rFonts w:eastAsia="Noto Sans"/>
                <w:b/>
                <w:color w:val="FFFFFF"/>
                <w:sz w:val="17"/>
              </w:rPr>
              <w:t>Principle</w:t>
            </w:r>
          </w:p>
        </w:tc>
        <w:tc>
          <w:tcPr>
            <w:tcW w:w="7560"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5BCE7028" w14:textId="77777777" w:rsidR="001C658C" w:rsidRDefault="00F950FD">
            <w:pPr>
              <w:jc w:val="center"/>
              <w:rPr>
                <w:rFonts w:hint="eastAsia"/>
              </w:rPr>
            </w:pPr>
            <w:r>
              <w:rPr>
                <w:rFonts w:eastAsia="Noto Sans"/>
                <w:b/>
                <w:color w:val="FFFFFF"/>
                <w:sz w:val="17"/>
              </w:rPr>
              <w:t>Meaning in the EDIFICE</w:t>
            </w:r>
          </w:p>
        </w:tc>
      </w:tr>
      <w:tr w:rsidR="001C658C" w14:paraId="732E3DE5" w14:textId="77777777">
        <w:trPr>
          <w:cantSplit/>
          <w:jc w:val="center"/>
        </w:trPr>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C95617E" w14:textId="77777777" w:rsidR="001C658C" w:rsidRDefault="00F950FD">
            <w:pPr>
              <w:spacing w:after="0"/>
              <w:rPr>
                <w:rFonts w:hint="eastAsia"/>
              </w:rPr>
            </w:pPr>
            <w:r>
              <w:rPr>
                <w:rFonts w:eastAsia="Noto Sans"/>
                <w:sz w:val="17"/>
              </w:rPr>
              <w:t>Perspective indexing</w:t>
            </w:r>
          </w:p>
        </w:tc>
        <w:tc>
          <w:tcPr>
            <w:tcW w:w="75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9C9F0F9" w14:textId="77777777" w:rsidR="001C658C" w:rsidRDefault="00F950FD">
            <w:pPr>
              <w:spacing w:after="0"/>
              <w:rPr>
                <w:rFonts w:hint="eastAsia"/>
              </w:rPr>
            </w:pPr>
            <w:r>
              <w:rPr>
                <w:rFonts w:eastAsia="Noto Sans"/>
                <w:sz w:val="17"/>
              </w:rPr>
              <w:t>Every model is tied to a declared lens, scope, assumptions, evidence access, and version.</w:t>
            </w:r>
          </w:p>
        </w:tc>
      </w:tr>
      <w:tr w:rsidR="001C658C" w14:paraId="674C821B" w14:textId="77777777">
        <w:trPr>
          <w:cantSplit/>
          <w:jc w:val="center"/>
        </w:trPr>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009784C" w14:textId="77777777" w:rsidR="001C658C" w:rsidRDefault="00F950FD">
            <w:pPr>
              <w:spacing w:after="0"/>
              <w:rPr>
                <w:rFonts w:hint="eastAsia"/>
              </w:rPr>
            </w:pPr>
            <w:r>
              <w:rPr>
                <w:rFonts w:eastAsia="Noto Sans"/>
                <w:sz w:val="17"/>
              </w:rPr>
              <w:t>Cognitive sovereignty</w:t>
            </w:r>
          </w:p>
        </w:tc>
        <w:tc>
          <w:tcPr>
            <w:tcW w:w="75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658CA10" w14:textId="77777777" w:rsidR="001C658C" w:rsidRDefault="00F950FD">
            <w:pPr>
              <w:spacing w:after="0"/>
              <w:rPr>
                <w:rFonts w:hint="eastAsia"/>
              </w:rPr>
            </w:pPr>
            <w:r>
              <w:rPr>
                <w:rFonts w:eastAsia="Noto Sans"/>
                <w:sz w:val="17"/>
              </w:rPr>
              <w:t>A PIECE or Base may retain its own ontology, symbols, examples, memory, and internal organization.</w:t>
            </w:r>
          </w:p>
        </w:tc>
      </w:tr>
      <w:tr w:rsidR="001C658C" w14:paraId="5D1BF67F" w14:textId="77777777">
        <w:trPr>
          <w:cantSplit/>
          <w:jc w:val="center"/>
        </w:trPr>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D282BC8" w14:textId="77777777" w:rsidR="001C658C" w:rsidRDefault="00F950FD">
            <w:pPr>
              <w:spacing w:after="0"/>
              <w:rPr>
                <w:rFonts w:hint="eastAsia"/>
              </w:rPr>
            </w:pPr>
            <w:r>
              <w:rPr>
                <w:rFonts w:eastAsia="Noto Sans"/>
                <w:sz w:val="17"/>
              </w:rPr>
              <w:t>Empirical competition</w:t>
            </w:r>
          </w:p>
        </w:tc>
        <w:tc>
          <w:tcPr>
            <w:tcW w:w="75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924A008" w14:textId="77777777" w:rsidR="001C658C" w:rsidRDefault="00F950FD">
            <w:pPr>
              <w:spacing w:after="0"/>
              <w:rPr>
                <w:rFonts w:hint="eastAsia"/>
              </w:rPr>
            </w:pPr>
            <w:r>
              <w:rPr>
                <w:rFonts w:eastAsia="Noto Sans"/>
                <w:sz w:val="17"/>
              </w:rPr>
              <w:t>Lens quality is evaluated against observation and intervention results rather than fluency alone.</w:t>
            </w:r>
          </w:p>
        </w:tc>
      </w:tr>
      <w:tr w:rsidR="001C658C" w14:paraId="2C498087" w14:textId="77777777">
        <w:trPr>
          <w:cantSplit/>
          <w:jc w:val="center"/>
        </w:trPr>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4CC4AB2" w14:textId="77777777" w:rsidR="001C658C" w:rsidRDefault="00F950FD">
            <w:pPr>
              <w:spacing w:after="0"/>
              <w:rPr>
                <w:rFonts w:hint="eastAsia"/>
              </w:rPr>
            </w:pPr>
            <w:r>
              <w:rPr>
                <w:rFonts w:eastAsia="Noto Sans"/>
                <w:sz w:val="17"/>
              </w:rPr>
              <w:t>Semantic inspectability</w:t>
            </w:r>
          </w:p>
        </w:tc>
        <w:tc>
          <w:tcPr>
            <w:tcW w:w="75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C5A38FF" w14:textId="77777777" w:rsidR="001C658C" w:rsidRDefault="00F950FD">
            <w:pPr>
              <w:spacing w:after="0"/>
              <w:rPr>
                <w:rFonts w:hint="eastAsia"/>
              </w:rPr>
            </w:pPr>
            <w:r>
              <w:rPr>
                <w:rFonts w:eastAsia="Noto Sans"/>
                <w:sz w:val="17"/>
              </w:rPr>
              <w:t>Exported variables, operators, relations, evidence, predictions, and uncertainty remain reviewable.</w:t>
            </w:r>
          </w:p>
        </w:tc>
      </w:tr>
      <w:tr w:rsidR="001C658C" w14:paraId="047A2713" w14:textId="77777777">
        <w:trPr>
          <w:cantSplit/>
          <w:jc w:val="center"/>
        </w:trPr>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AD4987B" w14:textId="77777777" w:rsidR="001C658C" w:rsidRDefault="00F950FD">
            <w:pPr>
              <w:spacing w:after="0"/>
              <w:rPr>
                <w:rFonts w:hint="eastAsia"/>
              </w:rPr>
            </w:pPr>
            <w:r>
              <w:rPr>
                <w:rFonts w:eastAsia="Noto Sans"/>
                <w:sz w:val="17"/>
              </w:rPr>
              <w:t>Non-flattening interoperability</w:t>
            </w:r>
          </w:p>
        </w:tc>
        <w:tc>
          <w:tcPr>
            <w:tcW w:w="75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8EA6D90" w14:textId="77777777" w:rsidR="001C658C" w:rsidRDefault="00F950FD">
            <w:pPr>
              <w:spacing w:after="0"/>
              <w:rPr>
                <w:rFonts w:hint="eastAsia"/>
              </w:rPr>
            </w:pPr>
            <w:r>
              <w:rPr>
                <w:rFonts w:eastAsia="Noto Sans"/>
                <w:sz w:val="17"/>
              </w:rPr>
              <w:t>BOSS maps shared structure while preserving unresolved or non-equivalent distinctions.</w:t>
            </w:r>
          </w:p>
        </w:tc>
      </w:tr>
      <w:tr w:rsidR="001C658C" w14:paraId="78484DBD" w14:textId="77777777">
        <w:trPr>
          <w:cantSplit/>
          <w:jc w:val="center"/>
        </w:trPr>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D39BDBF" w14:textId="77777777" w:rsidR="001C658C" w:rsidRDefault="00F950FD">
            <w:pPr>
              <w:spacing w:after="0"/>
              <w:rPr>
                <w:rFonts w:hint="eastAsia"/>
              </w:rPr>
            </w:pPr>
            <w:r>
              <w:rPr>
                <w:rFonts w:eastAsia="Noto Sans"/>
                <w:sz w:val="17"/>
              </w:rPr>
              <w:t>Scoped specialization</w:t>
            </w:r>
          </w:p>
        </w:tc>
        <w:tc>
          <w:tcPr>
            <w:tcW w:w="75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B312AEC" w14:textId="77777777" w:rsidR="001C658C" w:rsidRDefault="00F950FD">
            <w:pPr>
              <w:spacing w:after="0"/>
              <w:rPr>
                <w:rFonts w:hint="eastAsia"/>
              </w:rPr>
            </w:pPr>
            <w:r>
              <w:rPr>
                <w:rFonts w:eastAsia="Noto Sans"/>
                <w:sz w:val="17"/>
              </w:rPr>
              <w:t>A PIECE can be best for one problem class without becoming the universal model.</w:t>
            </w:r>
          </w:p>
        </w:tc>
      </w:tr>
      <w:tr w:rsidR="001C658C" w14:paraId="5D5B0CB9" w14:textId="77777777">
        <w:trPr>
          <w:cantSplit/>
          <w:jc w:val="center"/>
        </w:trPr>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8DB39BC" w14:textId="77777777" w:rsidR="001C658C" w:rsidRDefault="00F950FD">
            <w:pPr>
              <w:spacing w:after="0"/>
              <w:rPr>
                <w:rFonts w:hint="eastAsia"/>
              </w:rPr>
            </w:pPr>
            <w:r>
              <w:rPr>
                <w:rFonts w:eastAsia="Noto Sans"/>
                <w:sz w:val="17"/>
              </w:rPr>
              <w:t>Multimodal equivalence</w:t>
            </w:r>
          </w:p>
        </w:tc>
        <w:tc>
          <w:tcPr>
            <w:tcW w:w="75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D428E54" w14:textId="77777777" w:rsidR="001C658C" w:rsidRDefault="00F950FD">
            <w:pPr>
              <w:spacing w:after="0"/>
              <w:rPr>
                <w:rFonts w:hint="eastAsia"/>
              </w:rPr>
            </w:pPr>
            <w:r>
              <w:rPr>
                <w:rFonts w:eastAsia="Noto Sans"/>
                <w:sz w:val="17"/>
              </w:rPr>
              <w:t>Text, glyphs, graphs, sound, animation, spatial layouts, and interface controls may render the same relations.</w:t>
            </w:r>
          </w:p>
        </w:tc>
      </w:tr>
      <w:tr w:rsidR="001C658C" w14:paraId="5F43149C" w14:textId="77777777">
        <w:trPr>
          <w:cantSplit/>
          <w:jc w:val="center"/>
        </w:trPr>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903F7BE" w14:textId="77777777" w:rsidR="001C658C" w:rsidRDefault="00F950FD">
            <w:pPr>
              <w:spacing w:after="0"/>
              <w:jc w:val="center"/>
              <w:rPr>
                <w:rFonts w:hint="eastAsia"/>
              </w:rPr>
            </w:pPr>
            <w:r>
              <w:rPr>
                <w:rFonts w:eastAsia="Noto Sans"/>
                <w:sz w:val="17"/>
              </w:rPr>
              <w:t>Governed execution</w:t>
            </w:r>
          </w:p>
        </w:tc>
        <w:tc>
          <w:tcPr>
            <w:tcW w:w="75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843E207" w14:textId="77777777" w:rsidR="001C658C" w:rsidRDefault="00F950FD">
            <w:pPr>
              <w:spacing w:after="0"/>
              <w:rPr>
                <w:rFonts w:hint="eastAsia"/>
              </w:rPr>
            </w:pPr>
            <w:r>
              <w:rPr>
                <w:rFonts w:eastAsia="Noto Sans"/>
                <w:sz w:val="17"/>
              </w:rPr>
              <w:t>Communication metadata cannot silently acquire authority to mutate data or invoke tools.</w:t>
            </w:r>
          </w:p>
        </w:tc>
      </w:tr>
    </w:tbl>
    <w:p w14:paraId="2B7A9E6F" w14:textId="77777777" w:rsidR="001C658C" w:rsidRDefault="001C658C">
      <w:pPr>
        <w:spacing w:after="40"/>
        <w:rPr>
          <w:rFonts w:hint="eastAsia"/>
        </w:rPr>
      </w:pPr>
    </w:p>
    <w:p w14:paraId="1A1CC22C" w14:textId="77777777" w:rsidR="001C658C" w:rsidRDefault="00F950FD">
      <w:pPr>
        <w:spacing w:after="60"/>
        <w:jc w:val="center"/>
        <w:rPr>
          <w:rFonts w:hint="eastAsia"/>
        </w:rPr>
      </w:pPr>
      <w:r>
        <w:rPr>
          <w:noProof/>
        </w:rPr>
        <w:drawing>
          <wp:inline distT="0" distB="0" distL="0" distR="0" wp14:anchorId="43AAE5B5" wp14:editId="0E3B1F5B">
            <wp:extent cx="5989320" cy="3460496"/>
            <wp:effectExtent l="0" t="0" r="0" b="0"/>
            <wp:docPr id="1" name="Picture 1" descr="Architecture diagram with EDIFICE at the top, PIECE, DICE, and BOSS as major layers, and BOSS Ports as the semantic communication boundary."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1_edifice_architecture.png"/>
                    <pic:cNvPicPr/>
                  </pic:nvPicPr>
                  <pic:blipFill>
                    <a:blip r:embed="rId8"/>
                    <a:stretch>
                      <a:fillRect/>
                    </a:stretch>
                  </pic:blipFill>
                  <pic:spPr>
                    <a:xfrm>
                      <a:off x="0" y="0"/>
                      <a:ext cx="5989320" cy="3460496"/>
                    </a:xfrm>
                    <a:prstGeom prst="rect">
                      <a:avLst/>
                    </a:prstGeom>
                  </pic:spPr>
                </pic:pic>
              </a:graphicData>
            </a:graphic>
          </wp:inline>
        </w:drawing>
      </w:r>
    </w:p>
    <w:p w14:paraId="5C51CE27" w14:textId="77777777" w:rsidR="001C658C" w:rsidRDefault="00F950FD">
      <w:pPr>
        <w:pStyle w:val="Caption"/>
        <w:jc w:val="center"/>
        <w:rPr>
          <w:rFonts w:hint="eastAsia"/>
        </w:rPr>
      </w:pPr>
      <w:r>
        <w:rPr>
          <w:rFonts w:eastAsia="Noto Sans"/>
          <w:i/>
        </w:rPr>
        <w:t xml:space="preserve">Figure 1. </w:t>
      </w:r>
      <w:r>
        <w:rPr>
          <w:rFonts w:eastAsia="Noto Sans"/>
          <w:i/>
        </w:rPr>
        <w:t>The layered EDIFICE architecture. PIECE lenses compete in DICE and communicate through BOSS and BOSS Ports.</w:t>
      </w:r>
    </w:p>
    <w:p w14:paraId="495E8289" w14:textId="77777777" w:rsidR="001C658C" w:rsidRDefault="00F950FD">
      <w:pPr>
        <w:pStyle w:val="Heading1"/>
      </w:pPr>
      <w:r>
        <w:rPr>
          <w:rFonts w:ascii="Noto Sans" w:eastAsia="Noto Sans" w:hAnsi="Noto Sans"/>
        </w:rPr>
        <w:t>2. Why Divergent Intelligence Needs an Environment</w:t>
      </w:r>
    </w:p>
    <w:p w14:paraId="49C2AFD7" w14:textId="77777777" w:rsidR="001C658C" w:rsidRDefault="00F950FD">
      <w:pPr>
        <w:pStyle w:val="Heading2"/>
      </w:pPr>
      <w:r>
        <w:rPr>
          <w:rFonts w:ascii="Noto Sans" w:eastAsia="Noto Sans" w:hAnsi="Noto Sans"/>
        </w:rPr>
        <w:t>2.1 Cognitive profiles and cognitive operating systems</w:t>
      </w:r>
    </w:p>
    <w:p w14:paraId="4CE09E6D" w14:textId="77777777" w:rsidR="001C658C" w:rsidRDefault="00F950FD">
      <w:pPr>
        <w:spacing w:after="120"/>
        <w:rPr>
          <w:rFonts w:hint="eastAsia"/>
        </w:rPr>
      </w:pPr>
      <w:r>
        <w:rPr>
          <w:rFonts w:eastAsia="Noto Sans"/>
        </w:rPr>
        <w:t>An intelligence does not only contain knowledge. It possesses a method of selecting what matters, organizing variables, representing relationships, interpreting uncertainty, storing experience, modeling time, and choosing actions. This complete organization can be treated as a cognitive operating system.</w:t>
      </w:r>
    </w:p>
    <w:p w14:paraId="602A94D6" w14:textId="77777777" w:rsidR="001C658C" w:rsidRDefault="00F950FD">
      <w:pPr>
        <w:pStyle w:val="Caption"/>
        <w:keepNext/>
        <w:rPr>
          <w:rFonts w:hint="eastAsia"/>
        </w:rPr>
      </w:pPr>
      <w:r>
        <w:rPr>
          <w:rFonts w:eastAsia="Noto Sans"/>
          <w:i/>
        </w:rPr>
        <w:t xml:space="preserve">Table 3. </w:t>
      </w:r>
      <w:r>
        <w:rPr>
          <w:rFonts w:eastAsia="Noto Sans"/>
          <w:i/>
        </w:rPr>
        <w:t>Components of a cognitive operating system.</w:t>
      </w:r>
    </w:p>
    <w:tbl>
      <w:tblPr>
        <w:tblW w:w="0" w:type="auto"/>
        <w:jc w:val="center"/>
        <w:tblLayout w:type="fixed"/>
        <w:tblLook w:val="04A0" w:firstRow="1" w:lastRow="0" w:firstColumn="1" w:lastColumn="0" w:noHBand="0" w:noVBand="1"/>
      </w:tblPr>
      <w:tblGrid>
        <w:gridCol w:w="2232"/>
        <w:gridCol w:w="7703"/>
      </w:tblGrid>
      <w:tr w:rsidR="001C658C" w14:paraId="4CAF252A" w14:textId="77777777">
        <w:trPr>
          <w:tblHeader/>
          <w:jc w:val="center"/>
        </w:trPr>
        <w:tc>
          <w:tcPr>
            <w:tcW w:w="2232"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5C9CBC64" w14:textId="77777777" w:rsidR="001C658C" w:rsidRDefault="00F950FD">
            <w:pPr>
              <w:jc w:val="center"/>
              <w:rPr>
                <w:rFonts w:hint="eastAsia"/>
              </w:rPr>
            </w:pPr>
            <w:r>
              <w:rPr>
                <w:rFonts w:eastAsia="Noto Sans"/>
                <w:b/>
                <w:color w:val="FFFFFF"/>
                <w:sz w:val="17"/>
              </w:rPr>
              <w:t>Component</w:t>
            </w:r>
          </w:p>
        </w:tc>
        <w:tc>
          <w:tcPr>
            <w:tcW w:w="7703"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03F442B1" w14:textId="77777777" w:rsidR="001C658C" w:rsidRDefault="00F950FD">
            <w:pPr>
              <w:jc w:val="center"/>
              <w:rPr>
                <w:rFonts w:hint="eastAsia"/>
              </w:rPr>
            </w:pPr>
            <w:r>
              <w:rPr>
                <w:rFonts w:eastAsia="Noto Sans"/>
                <w:b/>
                <w:color w:val="FFFFFF"/>
                <w:sz w:val="17"/>
              </w:rPr>
              <w:t>Questions it answers</w:t>
            </w:r>
          </w:p>
        </w:tc>
      </w:tr>
      <w:tr w:rsidR="001C658C" w14:paraId="33F09EF3"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631A42E" w14:textId="77777777" w:rsidR="001C658C" w:rsidRDefault="00F950FD">
            <w:pPr>
              <w:spacing w:after="0"/>
              <w:jc w:val="center"/>
              <w:rPr>
                <w:rFonts w:hint="eastAsia"/>
              </w:rPr>
            </w:pPr>
            <w:r>
              <w:rPr>
                <w:rFonts w:eastAsia="Noto Sans"/>
                <w:sz w:val="17"/>
              </w:rPr>
              <w:t>Field categories</w:t>
            </w:r>
          </w:p>
        </w:tc>
        <w:tc>
          <w:tcPr>
            <w:tcW w:w="770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9747670" w14:textId="77777777" w:rsidR="001C658C" w:rsidRDefault="00F950FD">
            <w:pPr>
              <w:spacing w:after="0"/>
              <w:rPr>
                <w:rFonts w:hint="eastAsia"/>
              </w:rPr>
            </w:pPr>
            <w:r>
              <w:rPr>
                <w:rFonts w:eastAsia="Noto Sans"/>
                <w:sz w:val="17"/>
              </w:rPr>
              <w:t>What kinds of variables or entities exist?</w:t>
            </w:r>
          </w:p>
        </w:tc>
      </w:tr>
      <w:tr w:rsidR="001C658C" w14:paraId="3C956890"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10E9836" w14:textId="77777777" w:rsidR="001C658C" w:rsidRDefault="00F950FD">
            <w:pPr>
              <w:spacing w:after="0"/>
              <w:jc w:val="center"/>
              <w:rPr>
                <w:rFonts w:hint="eastAsia"/>
              </w:rPr>
            </w:pPr>
            <w:r>
              <w:rPr>
                <w:rFonts w:eastAsia="Noto Sans"/>
                <w:sz w:val="17"/>
              </w:rPr>
              <w:t>Salience model</w:t>
            </w:r>
          </w:p>
        </w:tc>
        <w:tc>
          <w:tcPr>
            <w:tcW w:w="770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7F2117B" w14:textId="77777777" w:rsidR="001C658C" w:rsidRDefault="00F950FD">
            <w:pPr>
              <w:spacing w:after="0"/>
              <w:rPr>
                <w:rFonts w:hint="eastAsia"/>
              </w:rPr>
            </w:pPr>
            <w:r>
              <w:rPr>
                <w:rFonts w:eastAsia="Noto Sans"/>
                <w:sz w:val="17"/>
              </w:rPr>
              <w:t>What receives attention, urgency, or weight?</w:t>
            </w:r>
          </w:p>
        </w:tc>
      </w:tr>
      <w:tr w:rsidR="001C658C" w14:paraId="33C90424"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AD91DB9" w14:textId="77777777" w:rsidR="001C658C" w:rsidRDefault="00F950FD">
            <w:pPr>
              <w:spacing w:after="0"/>
              <w:jc w:val="center"/>
              <w:rPr>
                <w:rFonts w:hint="eastAsia"/>
              </w:rPr>
            </w:pPr>
            <w:r>
              <w:rPr>
                <w:rFonts w:eastAsia="Noto Sans"/>
                <w:sz w:val="17"/>
              </w:rPr>
              <w:t>Ontology</w:t>
            </w:r>
          </w:p>
        </w:tc>
        <w:tc>
          <w:tcPr>
            <w:tcW w:w="770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6563201" w14:textId="77777777" w:rsidR="001C658C" w:rsidRDefault="00F950FD">
            <w:pPr>
              <w:spacing w:after="0"/>
              <w:rPr>
                <w:rFonts w:hint="eastAsia"/>
              </w:rPr>
            </w:pPr>
            <w:r>
              <w:rPr>
                <w:rFonts w:eastAsia="Noto Sans"/>
                <w:sz w:val="17"/>
              </w:rPr>
              <w:t>How are concepts separated, named, and related?</w:t>
            </w:r>
          </w:p>
        </w:tc>
      </w:tr>
      <w:tr w:rsidR="001C658C" w14:paraId="2F80879D"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1B0A043" w14:textId="77777777" w:rsidR="001C658C" w:rsidRDefault="00F950FD">
            <w:pPr>
              <w:spacing w:after="0"/>
              <w:jc w:val="center"/>
              <w:rPr>
                <w:rFonts w:hint="eastAsia"/>
              </w:rPr>
            </w:pPr>
            <w:r>
              <w:rPr>
                <w:rFonts w:eastAsia="Noto Sans"/>
                <w:sz w:val="17"/>
              </w:rPr>
              <w:t>Symbology</w:t>
            </w:r>
          </w:p>
        </w:tc>
        <w:tc>
          <w:tcPr>
            <w:tcW w:w="770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000F33F" w14:textId="77777777" w:rsidR="001C658C" w:rsidRDefault="00F950FD">
            <w:pPr>
              <w:spacing w:after="0"/>
              <w:rPr>
                <w:rFonts w:hint="eastAsia"/>
              </w:rPr>
            </w:pPr>
            <w:r>
              <w:rPr>
                <w:rFonts w:eastAsia="Noto Sans"/>
                <w:sz w:val="17"/>
              </w:rPr>
              <w:t>How are those concepts represented and composed?</w:t>
            </w:r>
          </w:p>
        </w:tc>
      </w:tr>
      <w:tr w:rsidR="001C658C" w14:paraId="4C9918DC"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0DF4FB3" w14:textId="77777777" w:rsidR="001C658C" w:rsidRDefault="00F950FD">
            <w:pPr>
              <w:spacing w:after="0"/>
              <w:jc w:val="center"/>
              <w:rPr>
                <w:rFonts w:hint="eastAsia"/>
              </w:rPr>
            </w:pPr>
            <w:r>
              <w:rPr>
                <w:rFonts w:eastAsia="Noto Sans"/>
                <w:sz w:val="17"/>
              </w:rPr>
              <w:t>Temporal model</w:t>
            </w:r>
          </w:p>
        </w:tc>
        <w:tc>
          <w:tcPr>
            <w:tcW w:w="770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20172AC" w14:textId="77777777" w:rsidR="001C658C" w:rsidRDefault="00F950FD">
            <w:pPr>
              <w:spacing w:after="0"/>
              <w:rPr>
                <w:rFonts w:hint="eastAsia"/>
              </w:rPr>
            </w:pPr>
            <w:r>
              <w:rPr>
                <w:rFonts w:eastAsia="Noto Sans"/>
                <w:sz w:val="17"/>
              </w:rPr>
              <w:t>Is time linear, cyclical, event-based, continuous, or multi-scale?</w:t>
            </w:r>
          </w:p>
        </w:tc>
      </w:tr>
      <w:tr w:rsidR="001C658C" w14:paraId="4B790E8F"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85B8ABD" w14:textId="77777777" w:rsidR="001C658C" w:rsidRDefault="00F950FD">
            <w:pPr>
              <w:spacing w:after="0"/>
              <w:jc w:val="center"/>
              <w:rPr>
                <w:rFonts w:hint="eastAsia"/>
              </w:rPr>
            </w:pPr>
            <w:r>
              <w:rPr>
                <w:rFonts w:eastAsia="Noto Sans"/>
                <w:sz w:val="17"/>
              </w:rPr>
              <w:t>Causal model</w:t>
            </w:r>
          </w:p>
        </w:tc>
        <w:tc>
          <w:tcPr>
            <w:tcW w:w="770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AE62DD4" w14:textId="77777777" w:rsidR="001C658C" w:rsidRDefault="00F950FD">
            <w:pPr>
              <w:spacing w:after="0"/>
              <w:rPr>
                <w:rFonts w:hint="eastAsia"/>
              </w:rPr>
            </w:pPr>
            <w:r>
              <w:rPr>
                <w:rFonts w:eastAsia="Noto Sans"/>
                <w:sz w:val="17"/>
              </w:rPr>
              <w:t>What counts as cause, influence, constraint, emergence, or correlation?</w:t>
            </w:r>
          </w:p>
        </w:tc>
      </w:tr>
      <w:tr w:rsidR="001C658C" w14:paraId="46011851"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E30570B" w14:textId="77777777" w:rsidR="001C658C" w:rsidRDefault="00F950FD">
            <w:pPr>
              <w:spacing w:after="0"/>
              <w:jc w:val="center"/>
              <w:rPr>
                <w:rFonts w:hint="eastAsia"/>
              </w:rPr>
            </w:pPr>
            <w:r>
              <w:rPr>
                <w:rFonts w:eastAsia="Noto Sans"/>
                <w:sz w:val="17"/>
              </w:rPr>
              <w:t>Memory model</w:t>
            </w:r>
          </w:p>
        </w:tc>
        <w:tc>
          <w:tcPr>
            <w:tcW w:w="770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F882BB2" w14:textId="77777777" w:rsidR="001C658C" w:rsidRDefault="00F950FD">
            <w:pPr>
              <w:spacing w:after="0"/>
              <w:rPr>
                <w:rFonts w:hint="eastAsia"/>
              </w:rPr>
            </w:pPr>
            <w:r>
              <w:rPr>
                <w:rFonts w:eastAsia="Noto Sans"/>
                <w:sz w:val="17"/>
              </w:rPr>
              <w:t>What is retained, linked, forgotten, or treated as evidence?</w:t>
            </w:r>
          </w:p>
        </w:tc>
      </w:tr>
      <w:tr w:rsidR="001C658C" w14:paraId="4A5B9B6F"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30EAE4C" w14:textId="77777777" w:rsidR="001C658C" w:rsidRDefault="00F950FD">
            <w:pPr>
              <w:spacing w:after="0"/>
              <w:jc w:val="center"/>
              <w:rPr>
                <w:rFonts w:hint="eastAsia"/>
              </w:rPr>
            </w:pPr>
            <w:r>
              <w:rPr>
                <w:rFonts w:eastAsia="Noto Sans"/>
                <w:sz w:val="17"/>
              </w:rPr>
              <w:t>Action policy</w:t>
            </w:r>
          </w:p>
        </w:tc>
        <w:tc>
          <w:tcPr>
            <w:tcW w:w="770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5416F67" w14:textId="77777777" w:rsidR="001C658C" w:rsidRDefault="00F950FD">
            <w:pPr>
              <w:spacing w:after="0"/>
              <w:rPr>
                <w:rFonts w:hint="eastAsia"/>
              </w:rPr>
            </w:pPr>
            <w:r>
              <w:rPr>
                <w:rFonts w:eastAsia="Noto Sans"/>
                <w:sz w:val="17"/>
              </w:rPr>
              <w:t>How do predictions become choices, recommendations, or interventions?</w:t>
            </w:r>
          </w:p>
        </w:tc>
      </w:tr>
      <w:tr w:rsidR="001C658C" w14:paraId="1A2966A9"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766C312" w14:textId="77777777" w:rsidR="001C658C" w:rsidRDefault="00F950FD">
            <w:pPr>
              <w:spacing w:after="0"/>
              <w:jc w:val="center"/>
              <w:rPr>
                <w:rFonts w:hint="eastAsia"/>
              </w:rPr>
            </w:pPr>
            <w:r>
              <w:rPr>
                <w:rFonts w:eastAsia="Noto Sans"/>
                <w:sz w:val="17"/>
              </w:rPr>
              <w:t>Explanation profile</w:t>
            </w:r>
          </w:p>
        </w:tc>
        <w:tc>
          <w:tcPr>
            <w:tcW w:w="770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C5669E5" w14:textId="77777777" w:rsidR="001C658C" w:rsidRDefault="00F950FD">
            <w:pPr>
              <w:spacing w:after="0"/>
              <w:rPr>
                <w:rFonts w:hint="eastAsia"/>
              </w:rPr>
            </w:pPr>
            <w:r>
              <w:rPr>
                <w:rFonts w:eastAsia="Noto Sans"/>
                <w:sz w:val="17"/>
              </w:rPr>
              <w:t>How are assumptions, alternatives, uncertainty, and rationale communicated?</w:t>
            </w:r>
          </w:p>
        </w:tc>
      </w:tr>
    </w:tbl>
    <w:p w14:paraId="41542D99" w14:textId="77777777" w:rsidR="001C658C" w:rsidRDefault="001C658C">
      <w:pPr>
        <w:spacing w:after="40"/>
        <w:rPr>
          <w:rFonts w:hint="eastAsia"/>
        </w:rPr>
      </w:pPr>
    </w:p>
    <w:p w14:paraId="55661601" w14:textId="77777777" w:rsidR="001C658C" w:rsidRDefault="00F950FD">
      <w:pPr>
        <w:spacing w:after="120"/>
        <w:rPr>
          <w:rFonts w:hint="eastAsia"/>
        </w:rPr>
      </w:pPr>
      <w:r>
        <w:rPr>
          <w:rFonts w:eastAsia="Noto Sans"/>
        </w:rPr>
        <w:t>Two systems may use similar field categories while applying different operators. A physiological lens and a behavioural lens may both track “fatigue,” but one may model it as resource depletion while the other models it as reduced willingness to sustain effort. The EDIFICE allows both representations to exist and tests where each predicts observable outcomes.</w:t>
      </w:r>
    </w:p>
    <w:p w14:paraId="486712E2" w14:textId="77777777" w:rsidR="001C658C" w:rsidRDefault="00F950FD">
      <w:pPr>
        <w:pStyle w:val="Heading2"/>
      </w:pPr>
      <w:r>
        <w:rPr>
          <w:rFonts w:ascii="Noto Sans" w:eastAsia="Noto Sans" w:hAnsi="Noto Sans"/>
        </w:rPr>
        <w:t>2.2 Limits of a universal ontology</w:t>
      </w:r>
    </w:p>
    <w:p w14:paraId="354C3EDF" w14:textId="77777777" w:rsidR="001C658C" w:rsidRDefault="00F950FD">
      <w:pPr>
        <w:spacing w:after="120"/>
        <w:rPr>
          <w:rFonts w:hint="eastAsia"/>
        </w:rPr>
      </w:pPr>
      <w:r>
        <w:rPr>
          <w:rFonts w:eastAsia="Noto Sans"/>
        </w:rPr>
        <w:t>A single ontology simplifies communication but can create cognitive monoculture. It may privilege the variables, timescales, metaphors, and causal structures that were easiest for its designers to encode. Important patterns can disappear because the shared schema has no field for them.</w:t>
      </w:r>
    </w:p>
    <w:p w14:paraId="4914B186" w14:textId="77777777" w:rsidR="001C658C" w:rsidRDefault="00F950FD">
      <w:pPr>
        <w:spacing w:after="120"/>
        <w:rPr>
          <w:rFonts w:hint="eastAsia"/>
        </w:rPr>
      </w:pPr>
      <w:r>
        <w:rPr>
          <w:rFonts w:eastAsia="Noto Sans"/>
        </w:rPr>
        <w:t>The EDIFICE instead treats ontological divergence as an experimental asset. A new PIECE may introduce unusual field categories or operators. DICE determines whether those distinctions improve prediction, intervention selection, explanation, or learning. BOSS provides enough common structure to compare the results without requiring all lenses to use the same internal vocabulary.</w:t>
      </w:r>
    </w:p>
    <w:p w14:paraId="39EB4A94" w14:textId="77777777" w:rsidR="001C658C" w:rsidRDefault="00F950FD">
      <w:pPr>
        <w:pStyle w:val="Heading2"/>
      </w:pPr>
      <w:r>
        <w:rPr>
          <w:rFonts w:ascii="Noto Sans" w:eastAsia="Noto Sans" w:hAnsi="Noto Sans"/>
        </w:rPr>
        <w:t>2.3 Surface communication hides operational structure</w:t>
      </w:r>
    </w:p>
    <w:p w14:paraId="1298F4FF" w14:textId="77777777" w:rsidR="001C658C" w:rsidRDefault="00F950FD">
      <w:pPr>
        <w:spacing w:after="120"/>
        <w:rPr>
          <w:rFonts w:hint="eastAsia"/>
        </w:rPr>
      </w:pPr>
      <w:r>
        <w:rPr>
          <w:rFonts w:eastAsia="Noto Sans"/>
        </w:rPr>
        <w:t>Natural language and ordinary AI messages often expose conclusions without fully specifying the model that produced them. The recipient must infer the active variables, operator meanings, scope, evidence thresholds, and temporal assumptions. Two explanations may sound identical while relying on incompatible models.</w:t>
      </w:r>
    </w:p>
    <w:p w14:paraId="10FB9D53" w14:textId="77777777" w:rsidR="001C658C" w:rsidRDefault="00F950FD">
      <w:pPr>
        <w:spacing w:after="120"/>
        <w:rPr>
          <w:rFonts w:hint="eastAsia"/>
        </w:rPr>
      </w:pPr>
      <w:r>
        <w:rPr>
          <w:rFonts w:eastAsia="Noto Sans"/>
        </w:rPr>
        <w:t>The EDIFICE requires explicit reasoning artifacts: selected fields, input states, operator chains, predicted outputs, confidence, timing, falsifiers, and evidence links. BOSS then compiles those artifacts into a transferable relation graph. This does not reveal private internal cognition; it creates a deliberate public rationale suitable for inspection and comparison.</w:t>
      </w:r>
    </w:p>
    <w:p w14:paraId="1FCF45F5" w14:textId="77777777" w:rsidR="001C658C" w:rsidRDefault="00F950FD">
      <w:pPr>
        <w:pStyle w:val="Heading2"/>
      </w:pPr>
      <w:r>
        <w:rPr>
          <w:rFonts w:ascii="Noto Sans" w:eastAsia="Noto Sans" w:hAnsi="Noto Sans"/>
        </w:rPr>
        <w:t>2.4 Empirical observation as a common reference</w:t>
      </w:r>
    </w:p>
    <w:p w14:paraId="6DBB8272" w14:textId="77777777" w:rsidR="001C658C" w:rsidRDefault="00F950FD">
      <w:pPr>
        <w:spacing w:after="120"/>
        <w:rPr>
          <w:rFonts w:hint="eastAsia"/>
        </w:rPr>
      </w:pPr>
      <w:r>
        <w:rPr>
          <w:rFonts w:eastAsia="Noto Sans"/>
        </w:rPr>
        <w:t>Different lenses need a shared point of contact. In the EDIFICE, that point is the Observation Registry: measurements, outcomes, human reviews, simulation results, event records, or other declared evidence. DICE compares predictions against those observations under controlled conditions.</w:t>
      </w:r>
    </w:p>
    <w:p w14:paraId="4D884354" w14:textId="77777777" w:rsidR="001C658C" w:rsidRDefault="001C658C">
      <w:pPr>
        <w:spacing w:after="40" w:line="72" w:lineRule="auto"/>
        <w:rPr>
          <w:rFonts w:hint="eastAsia"/>
        </w:rPr>
      </w:pPr>
    </w:p>
    <w:tbl>
      <w:tblPr>
        <w:tblW w:w="0" w:type="auto"/>
        <w:jc w:val="center"/>
        <w:tblLayout w:type="fixed"/>
        <w:tblLook w:val="04A0" w:firstRow="1" w:lastRow="0" w:firstColumn="1" w:lastColumn="0" w:noHBand="0" w:noVBand="1"/>
      </w:tblPr>
      <w:tblGrid>
        <w:gridCol w:w="9532"/>
      </w:tblGrid>
      <w:tr w:rsidR="001C658C" w14:paraId="30A74253" w14:textId="77777777">
        <w:trPr>
          <w:cantSplit/>
          <w:jc w:val="center"/>
        </w:trPr>
        <w:tc>
          <w:tcPr>
            <w:tcW w:w="9532" w:type="dxa"/>
            <w:tcBorders>
              <w:top w:val="single" w:sz="2" w:space="0" w:color="F8EFD9"/>
              <w:left w:val="single" w:sz="30" w:space="0" w:color="C08A21"/>
              <w:bottom w:val="single" w:sz="2" w:space="0" w:color="F8EFD9"/>
              <w:right w:val="single" w:sz="2" w:space="0" w:color="F8EFD9"/>
            </w:tcBorders>
            <w:shd w:val="clear" w:color="auto" w:fill="F8EFD9"/>
            <w:tcMar>
              <w:top w:w="145" w:type="dxa"/>
              <w:left w:w="210" w:type="dxa"/>
              <w:bottom w:w="145" w:type="dxa"/>
              <w:right w:w="190" w:type="dxa"/>
            </w:tcMar>
          </w:tcPr>
          <w:p w14:paraId="7F8BC75A" w14:textId="77777777" w:rsidR="001C658C" w:rsidRDefault="00F950FD">
            <w:pPr>
              <w:spacing w:after="40"/>
              <w:rPr>
                <w:rFonts w:hint="eastAsia"/>
              </w:rPr>
            </w:pPr>
            <w:r>
              <w:rPr>
                <w:rFonts w:eastAsia="Noto Sans"/>
                <w:b/>
                <w:color w:val="17324D"/>
                <w:sz w:val="21"/>
              </w:rPr>
              <w:t>Reality is the referee, not a forced ontology</w:t>
            </w:r>
          </w:p>
          <w:p w14:paraId="306BBFBB" w14:textId="77777777" w:rsidR="001C658C" w:rsidRDefault="00F950FD">
            <w:pPr>
              <w:spacing w:after="0" w:line="259" w:lineRule="auto"/>
              <w:rPr>
                <w:rFonts w:hint="eastAsia"/>
              </w:rPr>
            </w:pPr>
            <w:r>
              <w:rPr>
                <w:rFonts w:eastAsia="Noto Sans"/>
                <w:color w:val="26343F"/>
                <w:sz w:val="19"/>
              </w:rPr>
              <w:t>PIECEs may disagree about why an outcome occurs. DICE can still measure which lens predicted the outcome, timing, sensitivity, and failure conditions most accurately. The architecture permits explanation pluralism while preserving empirical discipline.</w:t>
            </w:r>
          </w:p>
        </w:tc>
      </w:tr>
    </w:tbl>
    <w:p w14:paraId="1BA83861" w14:textId="77777777" w:rsidR="001C658C" w:rsidRDefault="001C658C">
      <w:pPr>
        <w:spacing w:after="20"/>
        <w:rPr>
          <w:rFonts w:hint="eastAsia"/>
        </w:rPr>
      </w:pPr>
    </w:p>
    <w:p w14:paraId="1F87ACFE" w14:textId="77777777" w:rsidR="001C658C" w:rsidRDefault="00F950FD">
      <w:pPr>
        <w:pStyle w:val="Heading2"/>
      </w:pPr>
      <w:r>
        <w:rPr>
          <w:rFonts w:ascii="Noto Sans" w:eastAsia="Noto Sans" w:hAnsi="Noto Sans"/>
        </w:rPr>
        <w:t>2.5 Cognitive diversity without semantic fragmentation</w:t>
      </w:r>
    </w:p>
    <w:p w14:paraId="33045840" w14:textId="77777777" w:rsidR="001C658C" w:rsidRDefault="00F950FD">
      <w:pPr>
        <w:spacing w:after="120"/>
        <w:rPr>
          <w:rFonts w:hint="eastAsia"/>
        </w:rPr>
      </w:pPr>
      <w:r>
        <w:rPr>
          <w:rFonts w:eastAsia="Noto Sans"/>
        </w:rPr>
        <w:t>Uncontrolled divergence would produce isolated languages that cannot collaborate. Forced convergence would erase useful distinctions. BOSS supplies the middle path: stable local identities, explicit crosswalks, typed relations, mapping grades, recipient-native renderings, and semantic receipts. Differences remain visible, but they no longer prevent coordinated analysis.</w:t>
      </w:r>
    </w:p>
    <w:p w14:paraId="48BA7022" w14:textId="77777777" w:rsidR="001C658C" w:rsidRDefault="00F950FD">
      <w:pPr>
        <w:pStyle w:val="Heading1"/>
      </w:pPr>
      <w:r>
        <w:rPr>
          <w:rFonts w:ascii="Noto Sans" w:eastAsia="Noto Sans" w:hAnsi="Noto Sans"/>
        </w:rPr>
        <w:t>3. Architectural Overview</w:t>
      </w:r>
    </w:p>
    <w:p w14:paraId="336C9CDF" w14:textId="77777777" w:rsidR="001C658C" w:rsidRDefault="00F950FD">
      <w:pPr>
        <w:pStyle w:val="Caption"/>
        <w:keepNext/>
        <w:rPr>
          <w:rFonts w:hint="eastAsia"/>
        </w:rPr>
      </w:pPr>
      <w:r>
        <w:rPr>
          <w:rFonts w:eastAsia="Noto Sans"/>
          <w:i/>
        </w:rPr>
        <w:t xml:space="preserve">Table 4. </w:t>
      </w:r>
      <w:r>
        <w:rPr>
          <w:rFonts w:eastAsia="Noto Sans"/>
          <w:i/>
        </w:rPr>
        <w:t>Primary EDIFICE layers and responsibilities.</w:t>
      </w:r>
    </w:p>
    <w:tbl>
      <w:tblPr>
        <w:tblW w:w="0" w:type="auto"/>
        <w:jc w:val="center"/>
        <w:tblLayout w:type="fixed"/>
        <w:tblLook w:val="04A0" w:firstRow="1" w:lastRow="0" w:firstColumn="1" w:lastColumn="0" w:noHBand="0" w:noVBand="1"/>
      </w:tblPr>
      <w:tblGrid>
        <w:gridCol w:w="1512"/>
        <w:gridCol w:w="4104"/>
        <w:gridCol w:w="4320"/>
      </w:tblGrid>
      <w:tr w:rsidR="001C658C" w14:paraId="714AB480" w14:textId="77777777">
        <w:trPr>
          <w:tblHeader/>
          <w:jc w:val="center"/>
        </w:trPr>
        <w:tc>
          <w:tcPr>
            <w:tcW w:w="1512"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68CAECA7" w14:textId="77777777" w:rsidR="001C658C" w:rsidRDefault="00F950FD">
            <w:pPr>
              <w:jc w:val="center"/>
              <w:rPr>
                <w:rFonts w:hint="eastAsia"/>
              </w:rPr>
            </w:pPr>
            <w:r>
              <w:rPr>
                <w:rFonts w:eastAsia="Noto Sans"/>
                <w:b/>
                <w:color w:val="FFFFFF"/>
                <w:sz w:val="17"/>
              </w:rPr>
              <w:t>Layer</w:t>
            </w:r>
          </w:p>
        </w:tc>
        <w:tc>
          <w:tcPr>
            <w:tcW w:w="4104"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4BE5B41C" w14:textId="77777777" w:rsidR="001C658C" w:rsidRDefault="00F950FD">
            <w:pPr>
              <w:jc w:val="center"/>
              <w:rPr>
                <w:rFonts w:hint="eastAsia"/>
              </w:rPr>
            </w:pPr>
            <w:r>
              <w:rPr>
                <w:rFonts w:eastAsia="Noto Sans"/>
                <w:b/>
                <w:color w:val="FFFFFF"/>
                <w:sz w:val="17"/>
              </w:rPr>
              <w:t>Primary responsibility</w:t>
            </w:r>
          </w:p>
        </w:tc>
        <w:tc>
          <w:tcPr>
            <w:tcW w:w="4320"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463B7029" w14:textId="77777777" w:rsidR="001C658C" w:rsidRDefault="00F950FD">
            <w:pPr>
              <w:jc w:val="center"/>
              <w:rPr>
                <w:rFonts w:hint="eastAsia"/>
              </w:rPr>
            </w:pPr>
            <w:r>
              <w:rPr>
                <w:rFonts w:eastAsia="Noto Sans"/>
                <w:b/>
                <w:color w:val="FFFFFF"/>
                <w:sz w:val="17"/>
              </w:rPr>
              <w:t>Key artifacts</w:t>
            </w:r>
          </w:p>
        </w:tc>
      </w:tr>
      <w:tr w:rsidR="001C658C" w14:paraId="6CC1CB7C" w14:textId="77777777">
        <w:trPr>
          <w:cantSplit/>
          <w:jc w:val="center"/>
        </w:trPr>
        <w:tc>
          <w:tcPr>
            <w:tcW w:w="15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9FB8A02" w14:textId="77777777" w:rsidR="001C658C" w:rsidRDefault="00F950FD">
            <w:pPr>
              <w:spacing w:after="0"/>
              <w:jc w:val="center"/>
              <w:rPr>
                <w:rFonts w:hint="eastAsia"/>
              </w:rPr>
            </w:pPr>
            <w:r>
              <w:rPr>
                <w:rFonts w:eastAsia="Noto Sans"/>
                <w:sz w:val="17"/>
              </w:rPr>
              <w:t>THE EDIFICE</w:t>
            </w:r>
          </w:p>
        </w:tc>
        <w:tc>
          <w:tcPr>
            <w:tcW w:w="410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1EA6424" w14:textId="77777777" w:rsidR="001C658C" w:rsidRDefault="00F950FD">
            <w:pPr>
              <w:spacing w:after="0"/>
              <w:rPr>
                <w:rFonts w:hint="eastAsia"/>
              </w:rPr>
            </w:pPr>
            <w:r>
              <w:rPr>
                <w:rFonts w:eastAsia="Noto Sans"/>
                <w:sz w:val="17"/>
              </w:rPr>
              <w:t>Hosts the federated environment and its governance.</w:t>
            </w:r>
          </w:p>
        </w:tc>
        <w:tc>
          <w:tcPr>
            <w:tcW w:w="432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81084C2" w14:textId="77777777" w:rsidR="001C658C" w:rsidRDefault="00F950FD">
            <w:pPr>
              <w:spacing w:after="0"/>
              <w:rPr>
                <w:rFonts w:hint="eastAsia"/>
              </w:rPr>
            </w:pPr>
            <w:r>
              <w:rPr>
                <w:rFonts w:eastAsia="Noto Sans"/>
                <w:sz w:val="17"/>
              </w:rPr>
              <w:t>Lens ecosystem, policy, specialization maps, shared history.</w:t>
            </w:r>
          </w:p>
        </w:tc>
      </w:tr>
      <w:tr w:rsidR="001C658C" w14:paraId="03D32740" w14:textId="77777777">
        <w:trPr>
          <w:cantSplit/>
          <w:jc w:val="center"/>
        </w:trPr>
        <w:tc>
          <w:tcPr>
            <w:tcW w:w="15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1A8390C" w14:textId="77777777" w:rsidR="001C658C" w:rsidRDefault="00F950FD">
            <w:pPr>
              <w:spacing w:after="0"/>
              <w:jc w:val="center"/>
              <w:rPr>
                <w:rFonts w:hint="eastAsia"/>
              </w:rPr>
            </w:pPr>
            <w:r>
              <w:rPr>
                <w:rFonts w:eastAsia="Noto Sans"/>
                <w:sz w:val="17"/>
              </w:rPr>
              <w:t>PIECE</w:t>
            </w:r>
          </w:p>
        </w:tc>
        <w:tc>
          <w:tcPr>
            <w:tcW w:w="410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DA17BDF" w14:textId="77777777" w:rsidR="001C658C" w:rsidRDefault="00F950FD">
            <w:pPr>
              <w:spacing w:after="0"/>
              <w:rPr>
                <w:rFonts w:hint="eastAsia"/>
              </w:rPr>
            </w:pPr>
            <w:r>
              <w:rPr>
                <w:rFonts w:eastAsia="Noto Sans"/>
                <w:sz w:val="17"/>
              </w:rPr>
              <w:t>Models a problem through one defined cognitive lens.</w:t>
            </w:r>
          </w:p>
        </w:tc>
        <w:tc>
          <w:tcPr>
            <w:tcW w:w="432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719CCD1" w14:textId="77777777" w:rsidR="001C658C" w:rsidRDefault="00F950FD">
            <w:pPr>
              <w:spacing w:after="0"/>
              <w:rPr>
                <w:rFonts w:hint="eastAsia"/>
              </w:rPr>
            </w:pPr>
            <w:r>
              <w:rPr>
                <w:rFonts w:eastAsia="Noto Sans"/>
                <w:sz w:val="17"/>
              </w:rPr>
              <w:t>Fields, symbols, operators, predictions, rationale, confidence.</w:t>
            </w:r>
          </w:p>
        </w:tc>
      </w:tr>
      <w:tr w:rsidR="001C658C" w14:paraId="3F84A392" w14:textId="77777777">
        <w:trPr>
          <w:cantSplit/>
          <w:jc w:val="center"/>
        </w:trPr>
        <w:tc>
          <w:tcPr>
            <w:tcW w:w="15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6957400" w14:textId="77777777" w:rsidR="001C658C" w:rsidRDefault="00F950FD">
            <w:pPr>
              <w:spacing w:after="0"/>
              <w:jc w:val="center"/>
              <w:rPr>
                <w:rFonts w:hint="eastAsia"/>
              </w:rPr>
            </w:pPr>
            <w:r>
              <w:rPr>
                <w:rFonts w:eastAsia="Noto Sans"/>
                <w:sz w:val="17"/>
              </w:rPr>
              <w:t>DICE</w:t>
            </w:r>
          </w:p>
        </w:tc>
        <w:tc>
          <w:tcPr>
            <w:tcW w:w="410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E901538" w14:textId="77777777" w:rsidR="001C658C" w:rsidRDefault="00F950FD">
            <w:pPr>
              <w:spacing w:after="0"/>
              <w:rPr>
                <w:rFonts w:hint="eastAsia"/>
              </w:rPr>
            </w:pPr>
            <w:r>
              <w:rPr>
                <w:rFonts w:eastAsia="Noto Sans"/>
                <w:sz w:val="17"/>
              </w:rPr>
              <w:t>Evaluates competing lenses against common observations.</w:t>
            </w:r>
          </w:p>
        </w:tc>
        <w:tc>
          <w:tcPr>
            <w:tcW w:w="432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88ACA6E" w14:textId="77777777" w:rsidR="001C658C" w:rsidRDefault="00F950FD">
            <w:pPr>
              <w:spacing w:after="0"/>
              <w:rPr>
                <w:rFonts w:hint="eastAsia"/>
              </w:rPr>
            </w:pPr>
            <w:r>
              <w:rPr>
                <w:rFonts w:eastAsia="Noto Sans"/>
                <w:sz w:val="17"/>
              </w:rPr>
              <w:t>Cases, experiments, scores, rankings, specialization.</w:t>
            </w:r>
          </w:p>
        </w:tc>
      </w:tr>
      <w:tr w:rsidR="001C658C" w14:paraId="7C1EB26E" w14:textId="77777777">
        <w:trPr>
          <w:cantSplit/>
          <w:jc w:val="center"/>
        </w:trPr>
        <w:tc>
          <w:tcPr>
            <w:tcW w:w="15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E83E810" w14:textId="77777777" w:rsidR="001C658C" w:rsidRDefault="00F950FD">
            <w:pPr>
              <w:spacing w:after="0"/>
              <w:jc w:val="center"/>
              <w:rPr>
                <w:rFonts w:hint="eastAsia"/>
              </w:rPr>
            </w:pPr>
            <w:r>
              <w:rPr>
                <w:rFonts w:eastAsia="Noto Sans"/>
                <w:sz w:val="17"/>
              </w:rPr>
              <w:t>BOSS</w:t>
            </w:r>
          </w:p>
        </w:tc>
        <w:tc>
          <w:tcPr>
            <w:tcW w:w="410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56A875B" w14:textId="77777777" w:rsidR="001C658C" w:rsidRDefault="00F950FD">
            <w:pPr>
              <w:spacing w:after="0"/>
              <w:rPr>
                <w:rFonts w:hint="eastAsia"/>
              </w:rPr>
            </w:pPr>
            <w:r>
              <w:rPr>
                <w:rFonts w:eastAsia="Noto Sans"/>
                <w:sz w:val="17"/>
              </w:rPr>
              <w:t>Compiles and resolves symbolic meaning across lenses.</w:t>
            </w:r>
          </w:p>
        </w:tc>
        <w:tc>
          <w:tcPr>
            <w:tcW w:w="432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2D763DB" w14:textId="77777777" w:rsidR="001C658C" w:rsidRDefault="00F950FD">
            <w:pPr>
              <w:spacing w:after="0"/>
              <w:rPr>
                <w:rFonts w:hint="eastAsia"/>
              </w:rPr>
            </w:pPr>
            <w:r>
              <w:rPr>
                <w:rFonts w:eastAsia="Noto Sans"/>
                <w:sz w:val="17"/>
              </w:rPr>
              <w:t>BaseCodes, Symbol Keys, crosswalks, relation graphs, fallbacks.</w:t>
            </w:r>
          </w:p>
        </w:tc>
      </w:tr>
      <w:tr w:rsidR="001C658C" w14:paraId="62E1F6EF" w14:textId="77777777">
        <w:trPr>
          <w:cantSplit/>
          <w:jc w:val="center"/>
        </w:trPr>
        <w:tc>
          <w:tcPr>
            <w:tcW w:w="15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0B0190D" w14:textId="77777777" w:rsidR="001C658C" w:rsidRDefault="00F950FD">
            <w:pPr>
              <w:spacing w:after="0"/>
              <w:jc w:val="center"/>
              <w:rPr>
                <w:rFonts w:hint="eastAsia"/>
              </w:rPr>
            </w:pPr>
            <w:r>
              <w:rPr>
                <w:rFonts w:eastAsia="Noto Sans"/>
                <w:sz w:val="17"/>
              </w:rPr>
              <w:t>BOSS Port</w:t>
            </w:r>
          </w:p>
        </w:tc>
        <w:tc>
          <w:tcPr>
            <w:tcW w:w="410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EBDE190" w14:textId="77777777" w:rsidR="001C658C" w:rsidRDefault="00F950FD">
            <w:pPr>
              <w:spacing w:after="0"/>
              <w:rPr>
                <w:rFonts w:hint="eastAsia"/>
              </w:rPr>
            </w:pPr>
            <w:r>
              <w:rPr>
                <w:rFonts w:eastAsia="Noto Sans"/>
                <w:sz w:val="17"/>
              </w:rPr>
              <w:t>Connects native cognitive systems to the shared semantic layer.</w:t>
            </w:r>
          </w:p>
        </w:tc>
        <w:tc>
          <w:tcPr>
            <w:tcW w:w="432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58322FD" w14:textId="77777777" w:rsidR="001C658C" w:rsidRDefault="00F950FD">
            <w:pPr>
              <w:spacing w:after="0"/>
              <w:rPr>
                <w:rFonts w:hint="eastAsia"/>
              </w:rPr>
            </w:pPr>
            <w:r>
              <w:rPr>
                <w:rFonts w:eastAsia="Noto Sans"/>
                <w:sz w:val="17"/>
              </w:rPr>
              <w:t>Port profile, handshake, clarification, receipt.</w:t>
            </w:r>
          </w:p>
        </w:tc>
      </w:tr>
      <w:tr w:rsidR="001C658C" w14:paraId="03730F50" w14:textId="77777777">
        <w:trPr>
          <w:cantSplit/>
          <w:jc w:val="center"/>
        </w:trPr>
        <w:tc>
          <w:tcPr>
            <w:tcW w:w="15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1CB236A" w14:textId="77777777" w:rsidR="001C658C" w:rsidRDefault="00F950FD">
            <w:pPr>
              <w:spacing w:after="0"/>
              <w:jc w:val="center"/>
              <w:rPr>
                <w:rFonts w:hint="eastAsia"/>
              </w:rPr>
            </w:pPr>
            <w:r>
              <w:rPr>
                <w:rFonts w:eastAsia="Noto Sans"/>
                <w:sz w:val="17"/>
              </w:rPr>
              <w:t>CERBERUS</w:t>
            </w:r>
          </w:p>
        </w:tc>
        <w:tc>
          <w:tcPr>
            <w:tcW w:w="410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91A6543" w14:textId="77777777" w:rsidR="001C658C" w:rsidRDefault="00F950FD">
            <w:pPr>
              <w:spacing w:after="0"/>
              <w:rPr>
                <w:rFonts w:hint="eastAsia"/>
              </w:rPr>
            </w:pPr>
            <w:r>
              <w:rPr>
                <w:rFonts w:eastAsia="Noto Sans"/>
                <w:sz w:val="17"/>
              </w:rPr>
              <w:t>Provides the registry, provenance, Instance, and governance substrate.</w:t>
            </w:r>
          </w:p>
        </w:tc>
        <w:tc>
          <w:tcPr>
            <w:tcW w:w="432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4AB8751" w14:textId="77777777" w:rsidR="001C658C" w:rsidRDefault="00F950FD">
            <w:pPr>
              <w:spacing w:after="0"/>
              <w:rPr>
                <w:rFonts w:hint="eastAsia"/>
              </w:rPr>
            </w:pPr>
            <w:r>
              <w:rPr>
                <w:rFonts w:eastAsia="Noto Sans"/>
                <w:sz w:val="17"/>
              </w:rPr>
              <w:t>Registries, NodeKeys, DataSpecs, Memories, Events, Action Contracts.</w:t>
            </w:r>
          </w:p>
        </w:tc>
      </w:tr>
    </w:tbl>
    <w:p w14:paraId="701F1E37" w14:textId="77777777" w:rsidR="001C658C" w:rsidRDefault="001C658C">
      <w:pPr>
        <w:spacing w:after="40"/>
        <w:rPr>
          <w:rFonts w:hint="eastAsia"/>
        </w:rPr>
      </w:pPr>
    </w:p>
    <w:p w14:paraId="74D71FFC" w14:textId="77777777" w:rsidR="001C658C" w:rsidRDefault="00F950FD">
      <w:pPr>
        <w:pStyle w:val="Heading2"/>
      </w:pPr>
      <w:r>
        <w:rPr>
          <w:rFonts w:ascii="Noto Sans" w:eastAsia="Noto Sans" w:hAnsi="Noto Sans"/>
        </w:rPr>
        <w:t>3.1 The EDIFICE as the complete ecosystem</w:t>
      </w:r>
    </w:p>
    <w:p w14:paraId="7BF2F80F" w14:textId="77777777" w:rsidR="001C658C" w:rsidRDefault="00F950FD">
      <w:pPr>
        <w:spacing w:after="120"/>
        <w:rPr>
          <w:rFonts w:hint="eastAsia"/>
        </w:rPr>
      </w:pPr>
      <w:r>
        <w:rPr>
          <w:rFonts w:eastAsia="Noto Sans"/>
        </w:rPr>
        <w:t>The EDIFICE is the institutional and technical environment in which PIECEs are created, versioned, tested, compared, connected, retained, forked, or retired. It includes the rules that determine valid evidence, permitted competition, disclosure, execution, and cross-lens synthesis.</w:t>
      </w:r>
    </w:p>
    <w:p w14:paraId="33235ED9" w14:textId="77777777" w:rsidR="001C658C" w:rsidRDefault="00F950FD">
      <w:pPr>
        <w:pStyle w:val="Heading2"/>
      </w:pPr>
      <w:r>
        <w:rPr>
          <w:rFonts w:ascii="Noto Sans" w:eastAsia="Noto Sans" w:hAnsi="Noto Sans"/>
        </w:rPr>
        <w:t>3.2 PIECE as the unit of divergent cognition</w:t>
      </w:r>
    </w:p>
    <w:p w14:paraId="6EFA66FF" w14:textId="77777777" w:rsidR="001C658C" w:rsidRDefault="00F950FD">
      <w:pPr>
        <w:spacing w:after="120"/>
        <w:rPr>
          <w:rFonts w:hint="eastAsia"/>
        </w:rPr>
      </w:pPr>
      <w:r>
        <w:rPr>
          <w:rFonts w:eastAsia="Noto Sans"/>
        </w:rPr>
        <w:t>A PIECE is a bounded cognitive engine. It may be narrow or broad, human-authored or learned, symbolic or hybrid, deterministic or probabilistic. Its defining requirement is perspective indexing: the lens must declare what it sees, how it transforms information, what it predicts, and where its scope ends.</w:t>
      </w:r>
    </w:p>
    <w:p w14:paraId="174E3F5F" w14:textId="77777777" w:rsidR="001C658C" w:rsidRDefault="00F950FD">
      <w:pPr>
        <w:pStyle w:val="Heading2"/>
      </w:pPr>
      <w:r>
        <w:rPr>
          <w:rFonts w:ascii="Noto Sans" w:eastAsia="Noto Sans" w:hAnsi="Noto Sans"/>
        </w:rPr>
        <w:t>3.3 DICE as the competitive evaluation environment</w:t>
      </w:r>
    </w:p>
    <w:p w14:paraId="2FE1E738" w14:textId="77777777" w:rsidR="001C658C" w:rsidRDefault="00F950FD">
      <w:pPr>
        <w:spacing w:after="120"/>
        <w:rPr>
          <w:rFonts w:hint="eastAsia"/>
        </w:rPr>
      </w:pPr>
      <w:r>
        <w:rPr>
          <w:rFonts w:eastAsia="Noto Sans"/>
        </w:rPr>
        <w:t>DICE provides repeatable comparison. It distributes the same authorized case to multiple PIECEs, captures their predictions before outcomes are revealed, records observations, calculates evaluation metrics, and updates context-specific specialization maps.</w:t>
      </w:r>
    </w:p>
    <w:p w14:paraId="087022AB" w14:textId="77777777" w:rsidR="001C658C" w:rsidRDefault="00F950FD">
      <w:pPr>
        <w:pStyle w:val="Heading2"/>
      </w:pPr>
      <w:r>
        <w:rPr>
          <w:rFonts w:ascii="Noto Sans" w:eastAsia="Noto Sans" w:hAnsi="Noto Sans"/>
        </w:rPr>
        <w:t>3.4 BOSS as the semantic compilation layer</w:t>
      </w:r>
    </w:p>
    <w:p w14:paraId="50EEACFF" w14:textId="77777777" w:rsidR="001C658C" w:rsidRDefault="00F950FD">
      <w:pPr>
        <w:spacing w:after="120"/>
        <w:rPr>
          <w:rFonts w:hint="eastAsia"/>
        </w:rPr>
      </w:pPr>
      <w:r>
        <w:rPr>
          <w:rFonts w:eastAsia="Noto Sans"/>
        </w:rPr>
        <w:t>BOSS converts native symbol use into stable semantic objects. A glyph is linked to a Symbology Key; the Key resolves to its definition, Community, Family, close relations, examples, grammar, input and output kinds, and operational bindings. BOSS exports those relations without requiring the recipient to adopt the sender’s glyph.</w:t>
      </w:r>
    </w:p>
    <w:p w14:paraId="6F6F9949" w14:textId="77777777" w:rsidR="001C658C" w:rsidRDefault="00F950FD">
      <w:pPr>
        <w:pStyle w:val="Heading2"/>
      </w:pPr>
      <w:r>
        <w:rPr>
          <w:rFonts w:ascii="Noto Sans" w:eastAsia="Noto Sans" w:hAnsi="Noto Sans"/>
        </w:rPr>
        <w:t>3.5 BOSS Ports as communication boundaries</w:t>
      </w:r>
    </w:p>
    <w:p w14:paraId="27587FE1" w14:textId="77777777" w:rsidR="001C658C" w:rsidRDefault="00F950FD">
      <w:pPr>
        <w:spacing w:after="120"/>
        <w:rPr>
          <w:rFonts w:hint="eastAsia"/>
        </w:rPr>
      </w:pPr>
      <w:r>
        <w:rPr>
          <w:rFonts w:eastAsia="Noto Sans"/>
        </w:rPr>
        <w:t>A BOSS Port is an ingress and egress boundary around a PIECE, Base, agent, organization, or application. It publishes supported semantic capabilities, receives symbol manifests and relation graphs, resolves mappings to local operators, requests clarification when needed, and returns a semantic receipt.</w:t>
      </w:r>
    </w:p>
    <w:p w14:paraId="092EA60B" w14:textId="77777777" w:rsidR="001C658C" w:rsidRDefault="00F950FD">
      <w:pPr>
        <w:pStyle w:val="Heading2"/>
      </w:pPr>
      <w:r>
        <w:rPr>
          <w:rFonts w:ascii="Noto Sans" w:eastAsia="Noto Sans" w:hAnsi="Noto Sans"/>
        </w:rPr>
        <w:t>3.6 End-to-end information flow</w:t>
      </w:r>
    </w:p>
    <w:tbl>
      <w:tblPr>
        <w:tblW w:w="0" w:type="auto"/>
        <w:jc w:val="center"/>
        <w:tblLayout w:type="fixed"/>
        <w:tblLook w:val="04A0" w:firstRow="1" w:lastRow="0" w:firstColumn="1" w:lastColumn="0" w:noHBand="0" w:noVBand="1"/>
      </w:tblPr>
      <w:tblGrid>
        <w:gridCol w:w="9288"/>
      </w:tblGrid>
      <w:tr w:rsidR="001C658C" w14:paraId="452A6459" w14:textId="77777777">
        <w:trPr>
          <w:jc w:val="center"/>
        </w:trPr>
        <w:tc>
          <w:tcPr>
            <w:tcW w:w="9288" w:type="dxa"/>
            <w:tcBorders>
              <w:top w:val="single" w:sz="8" w:space="0" w:color="C9D3DC"/>
              <w:left w:val="single" w:sz="8" w:space="0" w:color="C9D3DC"/>
              <w:bottom w:val="single" w:sz="8" w:space="0" w:color="C9D3DC"/>
              <w:right w:val="single" w:sz="8" w:space="0" w:color="C9D3DC"/>
            </w:tcBorders>
            <w:shd w:val="clear" w:color="auto" w:fill="F6F8FA"/>
            <w:tcMar>
              <w:top w:w="140" w:type="dxa"/>
              <w:left w:w="200" w:type="dxa"/>
              <w:bottom w:w="140" w:type="dxa"/>
              <w:right w:w="200" w:type="dxa"/>
            </w:tcMar>
          </w:tcPr>
          <w:p w14:paraId="5DA4BC86" w14:textId="77777777" w:rsidR="001C658C" w:rsidRDefault="00F950FD">
            <w:pPr>
              <w:spacing w:after="80"/>
              <w:rPr>
                <w:rFonts w:hint="eastAsia"/>
              </w:rPr>
            </w:pPr>
            <w:r>
              <w:rPr>
                <w:rFonts w:eastAsia="Noto Sans"/>
                <w:b/>
                <w:color w:val="2A7F8E"/>
                <w:sz w:val="19"/>
              </w:rPr>
              <w:t>End-to-end EDIFICE flow</w:t>
            </w:r>
          </w:p>
          <w:p w14:paraId="13E15A4B" w14:textId="77777777" w:rsidR="001C658C" w:rsidRDefault="00F950FD">
            <w:pPr>
              <w:spacing w:after="20"/>
              <w:jc w:val="center"/>
              <w:rPr>
                <w:rFonts w:hint="eastAsia"/>
              </w:rPr>
            </w:pPr>
            <w:r>
              <w:rPr>
                <w:rFonts w:ascii="DejaVu Sans Mono" w:eastAsia="DejaVu Sans Mono" w:hAnsi="DejaVu Sans Mono"/>
                <w:color w:val="26343F"/>
              </w:rPr>
              <w:t>Case Registry → authorized case packet</w:t>
            </w:r>
          </w:p>
          <w:p w14:paraId="47519B27" w14:textId="77777777" w:rsidR="001C658C" w:rsidRDefault="00F950FD">
            <w:pPr>
              <w:spacing w:after="20"/>
              <w:jc w:val="center"/>
              <w:rPr>
                <w:rFonts w:hint="eastAsia"/>
              </w:rPr>
            </w:pPr>
            <w:r>
              <w:rPr>
                <w:rFonts w:ascii="DejaVu Sans Mono" w:eastAsia="DejaVu Sans Mono" w:hAnsi="DejaVu Sans Mono"/>
                <w:color w:val="26343F"/>
              </w:rPr>
              <w:t>→ PIECE native model and simulation</w:t>
            </w:r>
          </w:p>
          <w:p w14:paraId="20BA11F1" w14:textId="77777777" w:rsidR="001C658C" w:rsidRDefault="00F950FD">
            <w:pPr>
              <w:spacing w:after="20"/>
              <w:jc w:val="center"/>
              <w:rPr>
                <w:rFonts w:hint="eastAsia"/>
              </w:rPr>
            </w:pPr>
            <w:r>
              <w:rPr>
                <w:rFonts w:ascii="DejaVu Sans Mono" w:eastAsia="DejaVu Sans Mono" w:hAnsi="DejaVu Sans Mono"/>
                <w:color w:val="26343F"/>
              </w:rPr>
              <w:t>→ BOSS Port export</w:t>
            </w:r>
          </w:p>
          <w:p w14:paraId="1D4F1E2C" w14:textId="77777777" w:rsidR="001C658C" w:rsidRDefault="00F950FD">
            <w:pPr>
              <w:spacing w:after="20"/>
              <w:jc w:val="center"/>
              <w:rPr>
                <w:rFonts w:hint="eastAsia"/>
              </w:rPr>
            </w:pPr>
            <w:r>
              <w:rPr>
                <w:rFonts w:ascii="DejaVu Sans Mono" w:eastAsia="DejaVu Sans Mono" w:hAnsi="DejaVu Sans Mono"/>
                <w:color w:val="26343F"/>
              </w:rPr>
              <w:t>→ BOSS intermediate representation</w:t>
            </w:r>
          </w:p>
          <w:p w14:paraId="7F454CBB" w14:textId="77777777" w:rsidR="001C658C" w:rsidRDefault="00F950FD">
            <w:pPr>
              <w:spacing w:after="20"/>
              <w:jc w:val="center"/>
              <w:rPr>
                <w:rFonts w:hint="eastAsia"/>
              </w:rPr>
            </w:pPr>
            <w:r>
              <w:rPr>
                <w:rFonts w:ascii="DejaVu Sans Mono" w:eastAsia="DejaVu Sans Mono" w:hAnsi="DejaVu Sans Mono"/>
                <w:color w:val="26343F"/>
              </w:rPr>
              <w:t>→ DICE prediction registry</w:t>
            </w:r>
          </w:p>
          <w:p w14:paraId="209D9E77" w14:textId="77777777" w:rsidR="001C658C" w:rsidRDefault="00F950FD">
            <w:pPr>
              <w:spacing w:after="20"/>
              <w:jc w:val="center"/>
              <w:rPr>
                <w:rFonts w:hint="eastAsia"/>
              </w:rPr>
            </w:pPr>
            <w:r>
              <w:rPr>
                <w:rFonts w:ascii="DejaVu Sans Mono" w:eastAsia="DejaVu Sans Mono" w:hAnsi="DejaVu Sans Mono"/>
                <w:color w:val="26343F"/>
              </w:rPr>
              <w:t>→ Observation Registry</w:t>
            </w:r>
          </w:p>
          <w:p w14:paraId="59D510B9" w14:textId="77777777" w:rsidR="001C658C" w:rsidRDefault="00F950FD">
            <w:pPr>
              <w:spacing w:after="20"/>
              <w:jc w:val="center"/>
              <w:rPr>
                <w:rFonts w:hint="eastAsia"/>
              </w:rPr>
            </w:pPr>
            <w:r>
              <w:rPr>
                <w:rFonts w:ascii="DejaVu Sans Mono" w:eastAsia="DejaVu Sans Mono" w:hAnsi="DejaVu Sans Mono"/>
                <w:color w:val="26343F"/>
              </w:rPr>
              <w:t>→ evaluation and specialization update</w:t>
            </w:r>
          </w:p>
          <w:p w14:paraId="5DEF6CB6" w14:textId="77777777" w:rsidR="001C658C" w:rsidRDefault="00F950FD">
            <w:pPr>
              <w:spacing w:after="20"/>
              <w:jc w:val="center"/>
              <w:rPr>
                <w:rFonts w:hint="eastAsia"/>
              </w:rPr>
            </w:pPr>
            <w:r>
              <w:rPr>
                <w:rFonts w:ascii="DejaVu Sans Mono" w:eastAsia="DejaVu Sans Mono" w:hAnsi="DejaVu Sans Mono"/>
                <w:color w:val="26343F"/>
              </w:rPr>
              <w:t>→ BOSS-compiled explanation for humans and agents</w:t>
            </w:r>
          </w:p>
        </w:tc>
      </w:tr>
    </w:tbl>
    <w:p w14:paraId="06588932" w14:textId="77777777" w:rsidR="001C658C" w:rsidRDefault="001C658C">
      <w:pPr>
        <w:spacing w:after="20"/>
        <w:rPr>
          <w:rFonts w:hint="eastAsia"/>
        </w:rPr>
      </w:pPr>
    </w:p>
    <w:p w14:paraId="0D93F4FF" w14:textId="77777777" w:rsidR="001C658C" w:rsidRDefault="00F950FD">
      <w:pPr>
        <w:pStyle w:val="Heading1"/>
      </w:pPr>
      <w:r>
        <w:rPr>
          <w:rFonts w:ascii="Noto Sans" w:eastAsia="Noto Sans" w:hAnsi="Noto Sans"/>
        </w:rPr>
        <w:t>4. PIECE: Perspective-Indexed Experimental Cognitive Engines</w:t>
      </w:r>
    </w:p>
    <w:p w14:paraId="002A8619" w14:textId="77777777" w:rsidR="001C658C" w:rsidRDefault="00F950FD">
      <w:pPr>
        <w:spacing w:after="60"/>
        <w:jc w:val="center"/>
        <w:rPr>
          <w:rFonts w:hint="eastAsia"/>
        </w:rPr>
      </w:pPr>
      <w:r>
        <w:rPr>
          <w:noProof/>
        </w:rPr>
        <w:drawing>
          <wp:inline distT="0" distB="0" distL="0" distR="0" wp14:anchorId="0D2EAE4B" wp14:editId="52E12A9E">
            <wp:extent cx="5989320" cy="3460496"/>
            <wp:effectExtent l="0" t="0" r="0" b="0"/>
            <wp:docPr id="2" name="Picture 2" descr="PIECE architecture diagram showing lens identity and eight component groups: fields, ontology, operators, salience, memory, time, prediction, and explanation."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_piece_architecture.png"/>
                    <pic:cNvPicPr/>
                  </pic:nvPicPr>
                  <pic:blipFill>
                    <a:blip r:embed="rId9"/>
                    <a:stretch>
                      <a:fillRect/>
                    </a:stretch>
                  </pic:blipFill>
                  <pic:spPr>
                    <a:xfrm>
                      <a:off x="0" y="0"/>
                      <a:ext cx="5989320" cy="3460496"/>
                    </a:xfrm>
                    <a:prstGeom prst="rect">
                      <a:avLst/>
                    </a:prstGeom>
                  </pic:spPr>
                </pic:pic>
              </a:graphicData>
            </a:graphic>
          </wp:inline>
        </w:drawing>
      </w:r>
    </w:p>
    <w:p w14:paraId="7A672E0B" w14:textId="77777777" w:rsidR="001C658C" w:rsidRDefault="00F950FD">
      <w:pPr>
        <w:pStyle w:val="Caption"/>
        <w:jc w:val="center"/>
        <w:rPr>
          <w:rFonts w:hint="eastAsia"/>
        </w:rPr>
      </w:pPr>
      <w:r>
        <w:rPr>
          <w:rFonts w:eastAsia="Noto Sans"/>
          <w:i/>
        </w:rPr>
        <w:t xml:space="preserve">Figure 2. </w:t>
      </w:r>
      <w:r>
        <w:rPr>
          <w:rFonts w:eastAsia="Noto Sans"/>
          <w:i/>
        </w:rPr>
        <w:t>Internal architecture of a Perspective-Indexed Experimental Cognitive Engine.</w:t>
      </w:r>
    </w:p>
    <w:p w14:paraId="635E4858" w14:textId="77777777" w:rsidR="001C658C" w:rsidRDefault="00F950FD">
      <w:pPr>
        <w:pStyle w:val="Heading2"/>
      </w:pPr>
      <w:r>
        <w:rPr>
          <w:rFonts w:ascii="Noto Sans" w:eastAsia="Noto Sans" w:hAnsi="Noto Sans"/>
        </w:rPr>
        <w:t>4.1 PIECE identity and scope</w:t>
      </w:r>
    </w:p>
    <w:p w14:paraId="330A32DC" w14:textId="77777777" w:rsidR="001C658C" w:rsidRDefault="00F950FD">
      <w:pPr>
        <w:spacing w:after="120"/>
        <w:rPr>
          <w:rFonts w:hint="eastAsia"/>
        </w:rPr>
      </w:pPr>
      <w:r>
        <w:rPr>
          <w:rFonts w:eastAsia="Noto Sans"/>
        </w:rPr>
        <w:t>Every PIECE requires a stable identity, version, declared purpose, owner, domain scope, authorized evidence sources, and known exclusions. The word “experimental” is important: a PIECE is allowed to propose a novel ontology, but its claims remain testable and revisable.</w:t>
      </w:r>
    </w:p>
    <w:p w14:paraId="294DE210" w14:textId="77777777" w:rsidR="001C658C" w:rsidRDefault="00F950FD">
      <w:pPr>
        <w:pStyle w:val="Heading2"/>
      </w:pPr>
      <w:r>
        <w:rPr>
          <w:rFonts w:ascii="Noto Sans" w:eastAsia="Noto Sans" w:hAnsi="Noto Sans"/>
        </w:rPr>
        <w:t>4.2 Lens fields and variable categories</w:t>
      </w:r>
    </w:p>
    <w:p w14:paraId="2BE645DF" w14:textId="77777777" w:rsidR="001C658C" w:rsidRDefault="00F950FD">
      <w:pPr>
        <w:spacing w:after="120"/>
        <w:rPr>
          <w:rFonts w:hint="eastAsia"/>
        </w:rPr>
      </w:pPr>
      <w:r>
        <w:rPr>
          <w:rFonts w:eastAsia="Noto Sans"/>
        </w:rPr>
        <w:t>Field categories define what the PIECE can represent. A mechanical PIECE might recognize force, friction, alignment, vibration, and wear. A social PIECE might recognize trust, status, reciprocity, conflict, and coordination cost. A music PIECE might recognize pitch, rhythm, tension, timbre, and gesture.</w:t>
      </w:r>
    </w:p>
    <w:p w14:paraId="3C134F7B" w14:textId="77777777" w:rsidR="001C658C" w:rsidRDefault="00F950FD">
      <w:pPr>
        <w:pStyle w:val="Caption"/>
        <w:keepNext/>
        <w:rPr>
          <w:rFonts w:hint="eastAsia"/>
        </w:rPr>
      </w:pPr>
      <w:r>
        <w:rPr>
          <w:rFonts w:eastAsia="Noto Sans"/>
          <w:i/>
        </w:rPr>
        <w:t xml:space="preserve">Table 5. </w:t>
      </w:r>
      <w:r>
        <w:rPr>
          <w:rFonts w:eastAsia="Noto Sans"/>
          <w:i/>
        </w:rPr>
        <w:t>Recommended PIECE profile fields.</w:t>
      </w:r>
    </w:p>
    <w:tbl>
      <w:tblPr>
        <w:tblW w:w="0" w:type="auto"/>
        <w:jc w:val="center"/>
        <w:tblLayout w:type="fixed"/>
        <w:tblLook w:val="04A0" w:firstRow="1" w:lastRow="0" w:firstColumn="1" w:lastColumn="0" w:noHBand="0" w:noVBand="1"/>
      </w:tblPr>
      <w:tblGrid>
        <w:gridCol w:w="1944"/>
        <w:gridCol w:w="7992"/>
      </w:tblGrid>
      <w:tr w:rsidR="001C658C" w14:paraId="7FF7979F" w14:textId="77777777">
        <w:trPr>
          <w:tblHeader/>
          <w:jc w:val="center"/>
        </w:trPr>
        <w:tc>
          <w:tcPr>
            <w:tcW w:w="1944"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4BDD08DC" w14:textId="77777777" w:rsidR="001C658C" w:rsidRDefault="00F950FD">
            <w:pPr>
              <w:jc w:val="center"/>
              <w:rPr>
                <w:rFonts w:hint="eastAsia"/>
              </w:rPr>
            </w:pPr>
            <w:r>
              <w:rPr>
                <w:rFonts w:eastAsia="Noto Sans"/>
                <w:b/>
                <w:color w:val="FFFFFF"/>
                <w:sz w:val="17"/>
              </w:rPr>
              <w:t>Field group</w:t>
            </w:r>
          </w:p>
        </w:tc>
        <w:tc>
          <w:tcPr>
            <w:tcW w:w="7992"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79A9BE54" w14:textId="77777777" w:rsidR="001C658C" w:rsidRDefault="00F950FD">
            <w:pPr>
              <w:jc w:val="center"/>
              <w:rPr>
                <w:rFonts w:hint="eastAsia"/>
              </w:rPr>
            </w:pPr>
            <w:r>
              <w:rPr>
                <w:rFonts w:eastAsia="Noto Sans"/>
                <w:b/>
                <w:color w:val="FFFFFF"/>
                <w:sz w:val="17"/>
              </w:rPr>
              <w:t>Representative contents</w:t>
            </w:r>
          </w:p>
        </w:tc>
      </w:tr>
      <w:tr w:rsidR="001C658C" w14:paraId="221F072B"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8809962" w14:textId="77777777" w:rsidR="001C658C" w:rsidRDefault="00F950FD">
            <w:pPr>
              <w:spacing w:after="0"/>
              <w:jc w:val="center"/>
              <w:rPr>
                <w:rFonts w:hint="eastAsia"/>
              </w:rPr>
            </w:pPr>
            <w:r>
              <w:rPr>
                <w:rFonts w:eastAsia="Noto Sans"/>
                <w:sz w:val="17"/>
              </w:rPr>
              <w:t>Identity</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88930B9" w14:textId="77777777" w:rsidR="001C658C" w:rsidRDefault="00F950FD">
            <w:pPr>
              <w:spacing w:after="0"/>
              <w:rPr>
                <w:rFonts w:hint="eastAsia"/>
              </w:rPr>
            </w:pPr>
            <w:r>
              <w:rPr>
                <w:rFonts w:eastAsia="Noto Sans"/>
                <w:sz w:val="17"/>
              </w:rPr>
              <w:t>PIECE ID, Name, Lens Class, owner, version, status.</w:t>
            </w:r>
          </w:p>
        </w:tc>
      </w:tr>
      <w:tr w:rsidR="001C658C" w14:paraId="0372E5FE"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B62CDEC" w14:textId="77777777" w:rsidR="001C658C" w:rsidRDefault="00F950FD">
            <w:pPr>
              <w:spacing w:after="0"/>
              <w:jc w:val="center"/>
              <w:rPr>
                <w:rFonts w:hint="eastAsia"/>
              </w:rPr>
            </w:pPr>
            <w:r>
              <w:rPr>
                <w:rFonts w:eastAsia="Noto Sans"/>
                <w:sz w:val="17"/>
              </w:rPr>
              <w:t>Scope</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8828D48" w14:textId="77777777" w:rsidR="001C658C" w:rsidRDefault="00F950FD">
            <w:pPr>
              <w:spacing w:after="0"/>
              <w:rPr>
                <w:rFonts w:hint="eastAsia"/>
              </w:rPr>
            </w:pPr>
            <w:r>
              <w:rPr>
                <w:rFonts w:eastAsia="Noto Sans"/>
                <w:sz w:val="17"/>
              </w:rPr>
              <w:t>Problem classes, timescales, environments, exclusions, safety limits.</w:t>
            </w:r>
          </w:p>
        </w:tc>
      </w:tr>
      <w:tr w:rsidR="001C658C" w14:paraId="4A055CEA"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9EDE4CA" w14:textId="77777777" w:rsidR="001C658C" w:rsidRDefault="00F950FD">
            <w:pPr>
              <w:spacing w:after="0"/>
              <w:jc w:val="center"/>
              <w:rPr>
                <w:rFonts w:hint="eastAsia"/>
              </w:rPr>
            </w:pPr>
            <w:r>
              <w:rPr>
                <w:rFonts w:eastAsia="Noto Sans"/>
                <w:sz w:val="17"/>
              </w:rPr>
              <w:t>Ontology</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66EF6F7" w14:textId="77777777" w:rsidR="001C658C" w:rsidRDefault="00F950FD">
            <w:pPr>
              <w:spacing w:after="0"/>
              <w:rPr>
                <w:rFonts w:hint="eastAsia"/>
              </w:rPr>
            </w:pPr>
            <w:r>
              <w:rPr>
                <w:rFonts w:eastAsia="Noto Sans"/>
                <w:sz w:val="17"/>
              </w:rPr>
              <w:t>Field categories, entities, states, relation types, definitions.</w:t>
            </w:r>
          </w:p>
        </w:tc>
      </w:tr>
      <w:tr w:rsidR="001C658C" w14:paraId="0BCEDFB0"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ACA4829" w14:textId="77777777" w:rsidR="001C658C" w:rsidRDefault="00F950FD">
            <w:pPr>
              <w:spacing w:after="0"/>
              <w:jc w:val="center"/>
              <w:rPr>
                <w:rFonts w:hint="eastAsia"/>
              </w:rPr>
            </w:pPr>
            <w:r>
              <w:rPr>
                <w:rFonts w:eastAsia="Noto Sans"/>
                <w:sz w:val="17"/>
              </w:rPr>
              <w:t>Symbology</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D3F2DDA" w14:textId="77777777" w:rsidR="001C658C" w:rsidRDefault="00F950FD">
            <w:pPr>
              <w:spacing w:after="0"/>
              <w:rPr>
                <w:rFonts w:hint="eastAsia"/>
              </w:rPr>
            </w:pPr>
            <w:r>
              <w:rPr>
                <w:rFonts w:eastAsia="Noto Sans"/>
                <w:sz w:val="17"/>
              </w:rPr>
              <w:t>Linked BOSS Communities, Families, Symbol Keys, custom BaseCodes.</w:t>
            </w:r>
          </w:p>
        </w:tc>
      </w:tr>
      <w:tr w:rsidR="001C658C" w14:paraId="64A87E3C"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A680E19" w14:textId="77777777" w:rsidR="001C658C" w:rsidRDefault="00F950FD">
            <w:pPr>
              <w:spacing w:after="0"/>
              <w:jc w:val="center"/>
              <w:rPr>
                <w:rFonts w:hint="eastAsia"/>
              </w:rPr>
            </w:pPr>
            <w:r>
              <w:rPr>
                <w:rFonts w:eastAsia="Noto Sans"/>
                <w:sz w:val="17"/>
              </w:rPr>
              <w:t>Operators</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4F1A089" w14:textId="77777777" w:rsidR="001C658C" w:rsidRDefault="00F950FD">
            <w:pPr>
              <w:spacing w:after="0"/>
              <w:rPr>
                <w:rFonts w:hint="eastAsia"/>
              </w:rPr>
            </w:pPr>
            <w:r>
              <w:rPr>
                <w:rFonts w:eastAsia="Noto Sans"/>
                <w:sz w:val="17"/>
              </w:rPr>
              <w:t>Transformations, simulations, inference rules, validation rules.</w:t>
            </w:r>
          </w:p>
        </w:tc>
      </w:tr>
      <w:tr w:rsidR="001C658C" w14:paraId="01E38A87"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EFFB52A" w14:textId="77777777" w:rsidR="001C658C" w:rsidRDefault="00F950FD">
            <w:pPr>
              <w:spacing w:after="0"/>
              <w:jc w:val="center"/>
              <w:rPr>
                <w:rFonts w:hint="eastAsia"/>
              </w:rPr>
            </w:pPr>
            <w:r>
              <w:rPr>
                <w:rFonts w:eastAsia="Noto Sans"/>
                <w:sz w:val="17"/>
              </w:rPr>
              <w:t>Evidence</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2D5DF48" w14:textId="77777777" w:rsidR="001C658C" w:rsidRDefault="00F950FD">
            <w:pPr>
              <w:spacing w:after="0"/>
              <w:rPr>
                <w:rFonts w:hint="eastAsia"/>
              </w:rPr>
            </w:pPr>
            <w:r>
              <w:rPr>
                <w:rFonts w:eastAsia="Noto Sans"/>
                <w:sz w:val="17"/>
              </w:rPr>
              <w:t>Authorized tables, sensors, Memories, Events, source standards.</w:t>
            </w:r>
          </w:p>
        </w:tc>
      </w:tr>
      <w:tr w:rsidR="001C658C" w14:paraId="6CFCC088"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1460775" w14:textId="77777777" w:rsidR="001C658C" w:rsidRDefault="00F950FD">
            <w:pPr>
              <w:spacing w:after="0"/>
              <w:jc w:val="center"/>
              <w:rPr>
                <w:rFonts w:hint="eastAsia"/>
              </w:rPr>
            </w:pPr>
            <w:r>
              <w:rPr>
                <w:rFonts w:eastAsia="Noto Sans"/>
                <w:sz w:val="17"/>
              </w:rPr>
              <w:t>Prediction</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698BFA4" w14:textId="77777777" w:rsidR="001C658C" w:rsidRDefault="00F950FD">
            <w:pPr>
              <w:spacing w:after="0"/>
              <w:rPr>
                <w:rFonts w:hint="eastAsia"/>
              </w:rPr>
            </w:pPr>
            <w:r>
              <w:rPr>
                <w:rFonts w:eastAsia="Noto Sans"/>
                <w:sz w:val="17"/>
              </w:rPr>
              <w:t>Output kinds, timing, confidence, expected signatures, falsifiers.</w:t>
            </w:r>
          </w:p>
        </w:tc>
      </w:tr>
      <w:tr w:rsidR="001C658C" w14:paraId="0AEF7AB5"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77305F6" w14:textId="77777777" w:rsidR="001C658C" w:rsidRDefault="00F950FD">
            <w:pPr>
              <w:spacing w:after="0"/>
              <w:jc w:val="center"/>
              <w:rPr>
                <w:rFonts w:hint="eastAsia"/>
              </w:rPr>
            </w:pPr>
            <w:r>
              <w:rPr>
                <w:rFonts w:eastAsia="Noto Sans"/>
                <w:sz w:val="17"/>
              </w:rPr>
              <w:t>Communication</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2B87F10" w14:textId="77777777" w:rsidR="001C658C" w:rsidRDefault="00F950FD">
            <w:pPr>
              <w:spacing w:after="0"/>
              <w:rPr>
                <w:rFonts w:hint="eastAsia"/>
              </w:rPr>
            </w:pPr>
            <w:r>
              <w:rPr>
                <w:rFonts w:eastAsia="Noto Sans"/>
                <w:sz w:val="17"/>
              </w:rPr>
              <w:t>BOSS Port, explanation profile, renderers, fallback language.</w:t>
            </w:r>
          </w:p>
        </w:tc>
      </w:tr>
      <w:tr w:rsidR="001C658C" w14:paraId="584231F3"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04328D4" w14:textId="77777777" w:rsidR="001C658C" w:rsidRDefault="00F950FD">
            <w:pPr>
              <w:spacing w:after="0"/>
              <w:jc w:val="center"/>
              <w:rPr>
                <w:rFonts w:hint="eastAsia"/>
              </w:rPr>
            </w:pPr>
            <w:r>
              <w:rPr>
                <w:rFonts w:eastAsia="Noto Sans"/>
                <w:sz w:val="17"/>
              </w:rPr>
              <w:t>Governance</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B8213E6" w14:textId="77777777" w:rsidR="001C658C" w:rsidRDefault="00F950FD">
            <w:pPr>
              <w:spacing w:after="0"/>
              <w:rPr>
                <w:rFonts w:hint="eastAsia"/>
              </w:rPr>
            </w:pPr>
            <w:r>
              <w:rPr>
                <w:rFonts w:eastAsia="Noto Sans"/>
                <w:sz w:val="17"/>
              </w:rPr>
              <w:t>Human review, execution permissions, retention, audit, rollback.</w:t>
            </w:r>
          </w:p>
        </w:tc>
      </w:tr>
    </w:tbl>
    <w:p w14:paraId="7E83177B" w14:textId="77777777" w:rsidR="001C658C" w:rsidRDefault="001C658C">
      <w:pPr>
        <w:spacing w:after="40"/>
        <w:rPr>
          <w:rFonts w:hint="eastAsia"/>
        </w:rPr>
      </w:pPr>
    </w:p>
    <w:p w14:paraId="0628D295" w14:textId="77777777" w:rsidR="001C658C" w:rsidRDefault="00F950FD">
      <w:pPr>
        <w:pStyle w:val="Heading2"/>
      </w:pPr>
      <w:r>
        <w:rPr>
          <w:rFonts w:ascii="Noto Sans" w:eastAsia="Noto Sans" w:hAnsi="Noto Sans"/>
        </w:rPr>
        <w:t>4.3 Native ontology and Symbology</w:t>
      </w:r>
    </w:p>
    <w:p w14:paraId="67234C35" w14:textId="77777777" w:rsidR="001C658C" w:rsidRDefault="00F950FD">
      <w:pPr>
        <w:spacing w:after="120"/>
        <w:rPr>
          <w:rFonts w:hint="eastAsia"/>
        </w:rPr>
      </w:pPr>
      <w:r>
        <w:rPr>
          <w:rFonts w:eastAsia="Noto Sans"/>
        </w:rPr>
        <w:t>A PIECE may use an existing BOSS Community or define a local Community package. Its symbols can be public Unicode, Unicode sequences, custom BaseCode glyphs, colors, sounds, spatial components, or multimodal signals. The stable Symbology Key—not the glyph alone—identifies each contextual meaning.</w:t>
      </w:r>
    </w:p>
    <w:p w14:paraId="502F824B" w14:textId="77777777" w:rsidR="001C658C" w:rsidRDefault="00F950FD">
      <w:pPr>
        <w:pStyle w:val="Heading2"/>
      </w:pPr>
      <w:r>
        <w:rPr>
          <w:rFonts w:ascii="Noto Sans" w:eastAsia="Noto Sans" w:hAnsi="Noto Sans"/>
        </w:rPr>
        <w:t>4.4 Operators, simulations, and predictions</w:t>
      </w:r>
    </w:p>
    <w:p w14:paraId="49A64672" w14:textId="77777777" w:rsidR="001C658C" w:rsidRDefault="00F950FD">
      <w:pPr>
        <w:spacing w:after="120"/>
        <w:rPr>
          <w:rFonts w:hint="eastAsia"/>
        </w:rPr>
      </w:pPr>
      <w:r>
        <w:rPr>
          <w:rFonts w:eastAsia="Noto Sans"/>
        </w:rPr>
        <w:t>Operators convert modeled inputs into new states. A PIECE may execute deterministic rules, probabilistic transitions, simulations, graph propagation, analogical transformations, or learned functions. Each prediction should identify its expected output, timing, confidence, observable indicators, and falsifiers.</w:t>
      </w:r>
    </w:p>
    <w:tbl>
      <w:tblPr>
        <w:tblW w:w="0" w:type="auto"/>
        <w:jc w:val="center"/>
        <w:tblLayout w:type="fixed"/>
        <w:tblLook w:val="04A0" w:firstRow="1" w:lastRow="0" w:firstColumn="1" w:lastColumn="0" w:noHBand="0" w:noVBand="1"/>
      </w:tblPr>
      <w:tblGrid>
        <w:gridCol w:w="9288"/>
      </w:tblGrid>
      <w:tr w:rsidR="001C658C" w14:paraId="25E8B322" w14:textId="77777777">
        <w:trPr>
          <w:jc w:val="center"/>
        </w:trPr>
        <w:tc>
          <w:tcPr>
            <w:tcW w:w="9288" w:type="dxa"/>
            <w:tcBorders>
              <w:top w:val="single" w:sz="8" w:space="0" w:color="C9D3DC"/>
              <w:left w:val="single" w:sz="8" w:space="0" w:color="C9D3DC"/>
              <w:bottom w:val="single" w:sz="8" w:space="0" w:color="C9D3DC"/>
              <w:right w:val="single" w:sz="8" w:space="0" w:color="C9D3DC"/>
            </w:tcBorders>
            <w:shd w:val="clear" w:color="auto" w:fill="F6F8FA"/>
            <w:tcMar>
              <w:top w:w="140" w:type="dxa"/>
              <w:left w:w="200" w:type="dxa"/>
              <w:bottom w:w="140" w:type="dxa"/>
              <w:right w:w="200" w:type="dxa"/>
            </w:tcMar>
          </w:tcPr>
          <w:p w14:paraId="0AE95D08" w14:textId="77777777" w:rsidR="001C658C" w:rsidRDefault="00F950FD">
            <w:pPr>
              <w:spacing w:after="80"/>
              <w:rPr>
                <w:rFonts w:hint="eastAsia"/>
              </w:rPr>
            </w:pPr>
            <w:r>
              <w:rPr>
                <w:rFonts w:eastAsia="Noto Sans"/>
                <w:b/>
                <w:color w:val="2A7F8E"/>
                <w:sz w:val="19"/>
              </w:rPr>
              <w:t>Minimum prediction structure</w:t>
            </w:r>
          </w:p>
          <w:p w14:paraId="35A2B8AD" w14:textId="77777777" w:rsidR="001C658C" w:rsidRDefault="00F950FD">
            <w:pPr>
              <w:spacing w:after="20"/>
              <w:jc w:val="center"/>
              <w:rPr>
                <w:rFonts w:hint="eastAsia"/>
              </w:rPr>
            </w:pPr>
            <w:r>
              <w:rPr>
                <w:rFonts w:ascii="DejaVu Sans Mono" w:eastAsia="DejaVu Sans Mono" w:hAnsi="DejaVu Sans Mono"/>
                <w:color w:val="26343F"/>
              </w:rPr>
              <w:t>State S0 + proposed variable change V</w:t>
            </w:r>
          </w:p>
          <w:p w14:paraId="3E93843D" w14:textId="77777777" w:rsidR="001C658C" w:rsidRDefault="00F950FD">
            <w:pPr>
              <w:spacing w:after="20"/>
              <w:jc w:val="center"/>
              <w:rPr>
                <w:rFonts w:hint="eastAsia"/>
              </w:rPr>
            </w:pPr>
            <w:r>
              <w:rPr>
                <w:rFonts w:ascii="DejaVu Sans Mono" w:eastAsia="DejaVu Sans Mono" w:hAnsi="DejaVu Sans Mono"/>
                <w:color w:val="26343F"/>
              </w:rPr>
              <w:t>→ operator chain O1…On</w:t>
            </w:r>
          </w:p>
          <w:p w14:paraId="3C44E543" w14:textId="77777777" w:rsidR="001C658C" w:rsidRDefault="00F950FD">
            <w:pPr>
              <w:spacing w:after="20"/>
              <w:jc w:val="center"/>
              <w:rPr>
                <w:rFonts w:hint="eastAsia"/>
              </w:rPr>
            </w:pPr>
            <w:r>
              <w:rPr>
                <w:rFonts w:ascii="DejaVu Sans Mono" w:eastAsia="DejaVu Sans Mono" w:hAnsi="DejaVu Sans Mono"/>
                <w:color w:val="26343F"/>
              </w:rPr>
              <w:t>→ predicted state S1</w:t>
            </w:r>
          </w:p>
          <w:p w14:paraId="3A1C11A8" w14:textId="77777777" w:rsidR="001C658C" w:rsidRDefault="00F950FD">
            <w:pPr>
              <w:spacing w:after="20"/>
              <w:jc w:val="center"/>
              <w:rPr>
                <w:rFonts w:hint="eastAsia"/>
              </w:rPr>
            </w:pPr>
            <w:r>
              <w:rPr>
                <w:rFonts w:ascii="DejaVu Sans Mono" w:eastAsia="DejaVu Sans Mono" w:hAnsi="DejaVu Sans Mono"/>
                <w:color w:val="26343F"/>
              </w:rPr>
              <w:t>→ expected observations E</w:t>
            </w:r>
          </w:p>
          <w:p w14:paraId="61DE3D76" w14:textId="77777777" w:rsidR="001C658C" w:rsidRDefault="00F950FD">
            <w:pPr>
              <w:spacing w:after="20"/>
              <w:jc w:val="center"/>
              <w:rPr>
                <w:rFonts w:hint="eastAsia"/>
              </w:rPr>
            </w:pPr>
            <w:r>
              <w:rPr>
                <w:rFonts w:ascii="DejaVu Sans Mono" w:eastAsia="DejaVu Sans Mono" w:hAnsi="DejaVu Sans Mono"/>
                <w:color w:val="26343F"/>
              </w:rPr>
              <w:t>→ confidence C and falsifiers F</w:t>
            </w:r>
          </w:p>
        </w:tc>
      </w:tr>
    </w:tbl>
    <w:p w14:paraId="6B2CDBF7" w14:textId="77777777" w:rsidR="001C658C" w:rsidRDefault="001C658C">
      <w:pPr>
        <w:spacing w:after="20"/>
        <w:rPr>
          <w:rFonts w:hint="eastAsia"/>
        </w:rPr>
      </w:pPr>
    </w:p>
    <w:p w14:paraId="32FF90E9" w14:textId="77777777" w:rsidR="001C658C" w:rsidRDefault="00F950FD">
      <w:pPr>
        <w:pStyle w:val="Heading2"/>
      </w:pPr>
      <w:r>
        <w:rPr>
          <w:rFonts w:ascii="Noto Sans" w:eastAsia="Noto Sans" w:hAnsi="Noto Sans"/>
        </w:rPr>
        <w:t>4.5 Salience, memory, goals, and action policy</w:t>
      </w:r>
    </w:p>
    <w:p w14:paraId="11670FFE" w14:textId="77777777" w:rsidR="001C658C" w:rsidRDefault="00F950FD">
      <w:pPr>
        <w:spacing w:after="120"/>
        <w:rPr>
          <w:rFonts w:hint="eastAsia"/>
        </w:rPr>
      </w:pPr>
      <w:r>
        <w:rPr>
          <w:rFonts w:eastAsia="Noto Sans"/>
        </w:rPr>
        <w:t>Cognitive profiles differ partly because they weight information differently. PIECE records should therefore expose salience rules, goal functions, risk thresholds, and available memory. A lens that ignores low-frequency events may be excellent for routine optimization and poor for rare hazards. DICE needs those properties to interpret performance honestly.</w:t>
      </w:r>
    </w:p>
    <w:p w14:paraId="39DD327B" w14:textId="77777777" w:rsidR="001C658C" w:rsidRDefault="00F950FD">
      <w:pPr>
        <w:pStyle w:val="Heading2"/>
      </w:pPr>
      <w:r>
        <w:rPr>
          <w:rFonts w:ascii="Noto Sans" w:eastAsia="Noto Sans" w:hAnsi="Noto Sans"/>
        </w:rPr>
        <w:t>4.6 Structured reasoning artifacts</w:t>
      </w:r>
    </w:p>
    <w:p w14:paraId="75E65CCA" w14:textId="77777777" w:rsidR="001C658C" w:rsidRDefault="00F950FD">
      <w:pPr>
        <w:pStyle w:val="Caption"/>
        <w:keepNext/>
        <w:rPr>
          <w:rFonts w:hint="eastAsia"/>
        </w:rPr>
      </w:pPr>
      <w:r>
        <w:rPr>
          <w:rFonts w:eastAsia="Noto Sans"/>
          <w:i/>
        </w:rPr>
        <w:t xml:space="preserve">Table 6. </w:t>
      </w:r>
      <w:r>
        <w:rPr>
          <w:rFonts w:eastAsia="Noto Sans"/>
          <w:i/>
        </w:rPr>
        <w:t>Structured reasoning artifacts exported by a PIECE.</w:t>
      </w:r>
    </w:p>
    <w:tbl>
      <w:tblPr>
        <w:tblW w:w="0" w:type="auto"/>
        <w:jc w:val="center"/>
        <w:tblLayout w:type="fixed"/>
        <w:tblLook w:val="04A0" w:firstRow="1" w:lastRow="0" w:firstColumn="1" w:lastColumn="0" w:noHBand="0" w:noVBand="1"/>
      </w:tblPr>
      <w:tblGrid>
        <w:gridCol w:w="1944"/>
        <w:gridCol w:w="7992"/>
      </w:tblGrid>
      <w:tr w:rsidR="001C658C" w14:paraId="1D254D6B" w14:textId="77777777">
        <w:trPr>
          <w:tblHeader/>
          <w:jc w:val="center"/>
        </w:trPr>
        <w:tc>
          <w:tcPr>
            <w:tcW w:w="1944"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2182B5DC" w14:textId="77777777" w:rsidR="001C658C" w:rsidRDefault="00F950FD">
            <w:pPr>
              <w:jc w:val="center"/>
              <w:rPr>
                <w:rFonts w:hint="eastAsia"/>
              </w:rPr>
            </w:pPr>
            <w:r>
              <w:rPr>
                <w:rFonts w:eastAsia="Noto Sans"/>
                <w:b/>
                <w:color w:val="FFFFFF"/>
                <w:sz w:val="17"/>
              </w:rPr>
              <w:t>Artifact</w:t>
            </w:r>
          </w:p>
        </w:tc>
        <w:tc>
          <w:tcPr>
            <w:tcW w:w="7992"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2E8771CB" w14:textId="77777777" w:rsidR="001C658C" w:rsidRDefault="00F950FD">
            <w:pPr>
              <w:jc w:val="center"/>
              <w:rPr>
                <w:rFonts w:hint="eastAsia"/>
              </w:rPr>
            </w:pPr>
            <w:r>
              <w:rPr>
                <w:rFonts w:eastAsia="Noto Sans"/>
                <w:b/>
                <w:color w:val="FFFFFF"/>
                <w:sz w:val="17"/>
              </w:rPr>
              <w:t>Required contents</w:t>
            </w:r>
          </w:p>
        </w:tc>
      </w:tr>
      <w:tr w:rsidR="001C658C" w14:paraId="467D6A8A"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B17BF17" w14:textId="77777777" w:rsidR="001C658C" w:rsidRDefault="00F950FD">
            <w:pPr>
              <w:spacing w:after="0"/>
              <w:jc w:val="center"/>
              <w:rPr>
                <w:rFonts w:hint="eastAsia"/>
              </w:rPr>
            </w:pPr>
            <w:r>
              <w:rPr>
                <w:rFonts w:eastAsia="Noto Sans"/>
                <w:sz w:val="17"/>
              </w:rPr>
              <w:t>Model snapshot</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90A9832" w14:textId="77777777" w:rsidR="001C658C" w:rsidRDefault="00F950FD">
            <w:pPr>
              <w:spacing w:after="0"/>
              <w:rPr>
                <w:rFonts w:hint="eastAsia"/>
              </w:rPr>
            </w:pPr>
            <w:r>
              <w:rPr>
                <w:rFonts w:eastAsia="Noto Sans"/>
                <w:sz w:val="17"/>
              </w:rPr>
              <w:t>Selected fields, states, boundaries, omitted variables, version.</w:t>
            </w:r>
          </w:p>
        </w:tc>
      </w:tr>
      <w:tr w:rsidR="001C658C" w14:paraId="1AE82E3D"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46D08B2" w14:textId="77777777" w:rsidR="001C658C" w:rsidRDefault="00F950FD">
            <w:pPr>
              <w:spacing w:after="0"/>
              <w:jc w:val="center"/>
              <w:rPr>
                <w:rFonts w:hint="eastAsia"/>
              </w:rPr>
            </w:pPr>
            <w:r>
              <w:rPr>
                <w:rFonts w:eastAsia="Noto Sans"/>
                <w:sz w:val="17"/>
              </w:rPr>
              <w:t>Operator trace</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5F38953" w14:textId="77777777" w:rsidR="001C658C" w:rsidRDefault="00F950FD">
            <w:pPr>
              <w:spacing w:after="0"/>
              <w:rPr>
                <w:rFonts w:hint="eastAsia"/>
              </w:rPr>
            </w:pPr>
            <w:r>
              <w:rPr>
                <w:rFonts w:eastAsia="Noto Sans"/>
                <w:sz w:val="17"/>
              </w:rPr>
              <w:t>Named operators, order, inputs, outputs, constraints, side effects.</w:t>
            </w:r>
          </w:p>
        </w:tc>
      </w:tr>
      <w:tr w:rsidR="001C658C" w14:paraId="4B149B1D"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842A204" w14:textId="77777777" w:rsidR="001C658C" w:rsidRDefault="00F950FD">
            <w:pPr>
              <w:spacing w:after="0"/>
              <w:jc w:val="center"/>
              <w:rPr>
                <w:rFonts w:hint="eastAsia"/>
              </w:rPr>
            </w:pPr>
            <w:r>
              <w:rPr>
                <w:rFonts w:eastAsia="Noto Sans"/>
                <w:sz w:val="17"/>
              </w:rPr>
              <w:t>Evidence map</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F4E54B7" w14:textId="77777777" w:rsidR="001C658C" w:rsidRDefault="00F950FD">
            <w:pPr>
              <w:spacing w:after="0"/>
              <w:rPr>
                <w:rFonts w:hint="eastAsia"/>
              </w:rPr>
            </w:pPr>
            <w:r>
              <w:rPr>
                <w:rFonts w:eastAsia="Noto Sans"/>
                <w:sz w:val="17"/>
              </w:rPr>
              <w:t>Supporting observations, sources, confidence, quality, contradictions.</w:t>
            </w:r>
          </w:p>
        </w:tc>
      </w:tr>
      <w:tr w:rsidR="001C658C" w14:paraId="076DDF8A"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08F8EEF" w14:textId="77777777" w:rsidR="001C658C" w:rsidRDefault="00F950FD">
            <w:pPr>
              <w:spacing w:after="0"/>
              <w:jc w:val="center"/>
              <w:rPr>
                <w:rFonts w:hint="eastAsia"/>
              </w:rPr>
            </w:pPr>
            <w:r>
              <w:rPr>
                <w:rFonts w:eastAsia="Noto Sans"/>
                <w:sz w:val="17"/>
              </w:rPr>
              <w:t>Prediction packet</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E6B5A23" w14:textId="77777777" w:rsidR="001C658C" w:rsidRDefault="00F950FD">
            <w:pPr>
              <w:spacing w:after="0"/>
              <w:rPr>
                <w:rFonts w:hint="eastAsia"/>
              </w:rPr>
            </w:pPr>
            <w:r>
              <w:rPr>
                <w:rFonts w:eastAsia="Noto Sans"/>
                <w:sz w:val="17"/>
              </w:rPr>
              <w:t>Outcome, timing, probability or confidence, observable signatures.</w:t>
            </w:r>
          </w:p>
        </w:tc>
      </w:tr>
      <w:tr w:rsidR="001C658C" w14:paraId="7812D925"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D25570D" w14:textId="77777777" w:rsidR="001C658C" w:rsidRDefault="00F950FD">
            <w:pPr>
              <w:spacing w:after="0"/>
              <w:jc w:val="center"/>
              <w:rPr>
                <w:rFonts w:hint="eastAsia"/>
              </w:rPr>
            </w:pPr>
            <w:r>
              <w:rPr>
                <w:rFonts w:eastAsia="Noto Sans"/>
                <w:sz w:val="17"/>
              </w:rPr>
              <w:t>Alternative set</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C893DC1" w14:textId="77777777" w:rsidR="001C658C" w:rsidRDefault="00F950FD">
            <w:pPr>
              <w:spacing w:after="0"/>
              <w:rPr>
                <w:rFonts w:hint="eastAsia"/>
              </w:rPr>
            </w:pPr>
            <w:r>
              <w:rPr>
                <w:rFonts w:eastAsia="Noto Sans"/>
                <w:sz w:val="17"/>
              </w:rPr>
              <w:t>Competing explanations and why they were ranked lower.</w:t>
            </w:r>
          </w:p>
        </w:tc>
      </w:tr>
      <w:tr w:rsidR="001C658C" w14:paraId="1C9A3B3C"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6215DF3" w14:textId="77777777" w:rsidR="001C658C" w:rsidRDefault="00F950FD">
            <w:pPr>
              <w:spacing w:after="0"/>
              <w:jc w:val="center"/>
              <w:rPr>
                <w:rFonts w:hint="eastAsia"/>
              </w:rPr>
            </w:pPr>
            <w:r>
              <w:rPr>
                <w:rFonts w:eastAsia="Noto Sans"/>
                <w:sz w:val="17"/>
              </w:rPr>
              <w:t>Falsifier set</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91DF058" w14:textId="77777777" w:rsidR="001C658C" w:rsidRDefault="00F950FD">
            <w:pPr>
              <w:spacing w:after="0"/>
              <w:rPr>
                <w:rFonts w:hint="eastAsia"/>
              </w:rPr>
            </w:pPr>
            <w:r>
              <w:rPr>
                <w:rFonts w:eastAsia="Noto Sans"/>
                <w:sz w:val="17"/>
              </w:rPr>
              <w:t>Results that would weaken or reject the current model.</w:t>
            </w:r>
          </w:p>
        </w:tc>
      </w:tr>
      <w:tr w:rsidR="001C658C" w14:paraId="7AA1087E"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3DF2969" w14:textId="77777777" w:rsidR="001C658C" w:rsidRDefault="00F950FD">
            <w:pPr>
              <w:spacing w:after="0"/>
              <w:jc w:val="center"/>
              <w:rPr>
                <w:rFonts w:hint="eastAsia"/>
              </w:rPr>
            </w:pPr>
            <w:r>
              <w:rPr>
                <w:rFonts w:eastAsia="Noto Sans"/>
                <w:sz w:val="17"/>
              </w:rPr>
              <w:t>Explanation packet</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3449F54" w14:textId="77777777" w:rsidR="001C658C" w:rsidRDefault="00F950FD">
            <w:pPr>
              <w:spacing w:after="0"/>
              <w:rPr>
                <w:rFonts w:hint="eastAsia"/>
              </w:rPr>
            </w:pPr>
            <w:r>
              <w:rPr>
                <w:rFonts w:eastAsia="Noto Sans"/>
                <w:sz w:val="17"/>
              </w:rPr>
              <w:t>Human-facing rationale and BOSS-compiled relation graph.</w:t>
            </w:r>
          </w:p>
        </w:tc>
      </w:tr>
    </w:tbl>
    <w:p w14:paraId="0ECFC5B6" w14:textId="77777777" w:rsidR="001C658C" w:rsidRDefault="001C658C">
      <w:pPr>
        <w:spacing w:after="40"/>
        <w:rPr>
          <w:rFonts w:hint="eastAsia"/>
        </w:rPr>
      </w:pPr>
    </w:p>
    <w:p w14:paraId="53E08BCA" w14:textId="77777777" w:rsidR="001C658C" w:rsidRDefault="001C658C">
      <w:pPr>
        <w:spacing w:after="40" w:line="72" w:lineRule="auto"/>
        <w:rPr>
          <w:rFonts w:hint="eastAsia"/>
        </w:rPr>
      </w:pPr>
    </w:p>
    <w:tbl>
      <w:tblPr>
        <w:tblW w:w="0" w:type="auto"/>
        <w:jc w:val="center"/>
        <w:tblLayout w:type="fixed"/>
        <w:tblLook w:val="04A0" w:firstRow="1" w:lastRow="0" w:firstColumn="1" w:lastColumn="0" w:noHBand="0" w:noVBand="1"/>
      </w:tblPr>
      <w:tblGrid>
        <w:gridCol w:w="9532"/>
      </w:tblGrid>
      <w:tr w:rsidR="001C658C" w14:paraId="75E3B3CF" w14:textId="77777777">
        <w:trPr>
          <w:cantSplit/>
          <w:jc w:val="center"/>
        </w:trPr>
        <w:tc>
          <w:tcPr>
            <w:tcW w:w="9532" w:type="dxa"/>
            <w:tcBorders>
              <w:top w:val="single" w:sz="2" w:space="0" w:color="E9F1F8"/>
              <w:left w:val="single" w:sz="30" w:space="0" w:color="2F5D8A"/>
              <w:bottom w:val="single" w:sz="2" w:space="0" w:color="E9F1F8"/>
              <w:right w:val="single" w:sz="2" w:space="0" w:color="E9F1F8"/>
            </w:tcBorders>
            <w:shd w:val="clear" w:color="auto" w:fill="E9F1F8"/>
            <w:tcMar>
              <w:top w:w="145" w:type="dxa"/>
              <w:left w:w="210" w:type="dxa"/>
              <w:bottom w:w="145" w:type="dxa"/>
              <w:right w:w="190" w:type="dxa"/>
            </w:tcMar>
          </w:tcPr>
          <w:p w14:paraId="685FB8D2" w14:textId="77777777" w:rsidR="001C658C" w:rsidRDefault="00F950FD">
            <w:pPr>
              <w:spacing w:after="40"/>
              <w:rPr>
                <w:rFonts w:hint="eastAsia"/>
              </w:rPr>
            </w:pPr>
            <w:r>
              <w:rPr>
                <w:rFonts w:eastAsia="Noto Sans"/>
                <w:b/>
                <w:color w:val="17324D"/>
                <w:sz w:val="21"/>
              </w:rPr>
              <w:t>Inspectable does not mean exposing hidden chain-of-thought</w:t>
            </w:r>
          </w:p>
          <w:p w14:paraId="3B423478" w14:textId="77777777" w:rsidR="001C658C" w:rsidRDefault="00F950FD">
            <w:pPr>
              <w:spacing w:after="0" w:line="259" w:lineRule="auto"/>
              <w:rPr>
                <w:rFonts w:hint="eastAsia"/>
              </w:rPr>
            </w:pPr>
            <w:r>
              <w:rPr>
                <w:rFonts w:eastAsia="Noto Sans"/>
                <w:color w:val="26343F"/>
                <w:sz w:val="19"/>
              </w:rPr>
              <w:t>The EDIFICE requires deliberate, structured justifications suitable for audit: assumptions, evidence, variables, operators, alternatives, predictions, and confidence. It does not require unrestricted disclosure of proprietary or private internal reasoning.</w:t>
            </w:r>
          </w:p>
        </w:tc>
      </w:tr>
    </w:tbl>
    <w:p w14:paraId="3B7612B2" w14:textId="77777777" w:rsidR="001C658C" w:rsidRDefault="001C658C">
      <w:pPr>
        <w:spacing w:after="20"/>
        <w:rPr>
          <w:rFonts w:hint="eastAsia"/>
        </w:rPr>
      </w:pPr>
    </w:p>
    <w:p w14:paraId="3BB8124D" w14:textId="77777777" w:rsidR="001C658C" w:rsidRDefault="00F950FD">
      <w:pPr>
        <w:pStyle w:val="Heading2"/>
      </w:pPr>
      <w:r>
        <w:rPr>
          <w:rFonts w:ascii="Noto Sans" w:eastAsia="Noto Sans" w:hAnsi="Noto Sans"/>
        </w:rPr>
        <w:t>4.7 PIECE lifecycle and evolution</w:t>
      </w:r>
    </w:p>
    <w:p w14:paraId="1FA2F36F" w14:textId="77777777" w:rsidR="001C658C" w:rsidRDefault="00F950FD">
      <w:pPr>
        <w:spacing w:after="120"/>
        <w:rPr>
          <w:rFonts w:hint="eastAsia"/>
        </w:rPr>
      </w:pPr>
      <w:r>
        <w:rPr>
          <w:rFonts w:eastAsia="Noto Sans"/>
        </w:rPr>
        <w:t>A PIECE can progress through Proposed, Sandbox, Calibrating, Active, Specialized, Restricted, Deprecated, and Archived states. A consistently weak PIECE may be retired; a PIECE that succeeds only in one context may be narrowed; a surprising success may justify a new branch. Evolution is evidence-driven and versioned.</w:t>
      </w:r>
    </w:p>
    <w:p w14:paraId="4961AC89" w14:textId="77777777" w:rsidR="001C658C" w:rsidRDefault="00F950FD">
      <w:pPr>
        <w:pStyle w:val="Heading1"/>
      </w:pPr>
      <w:r>
        <w:rPr>
          <w:rFonts w:ascii="Noto Sans" w:eastAsia="Noto Sans" w:hAnsi="Noto Sans"/>
        </w:rPr>
        <w:t>5. DICE: Divergent Intelligence Competition Engine</w:t>
      </w:r>
    </w:p>
    <w:p w14:paraId="4324DAFC" w14:textId="77777777" w:rsidR="001C658C" w:rsidRDefault="00F950FD">
      <w:pPr>
        <w:spacing w:after="60"/>
        <w:jc w:val="center"/>
        <w:rPr>
          <w:rFonts w:hint="eastAsia"/>
        </w:rPr>
      </w:pPr>
      <w:r>
        <w:rPr>
          <w:noProof/>
        </w:rPr>
        <w:drawing>
          <wp:inline distT="0" distB="0" distL="0" distR="0" wp14:anchorId="232CD228" wp14:editId="09870B72">
            <wp:extent cx="5989320" cy="3460496"/>
            <wp:effectExtent l="0" t="0" r="0" b="0"/>
            <wp:docPr id="3" name="Picture 3" descr="Eight-step DICE loop from case registration through dispatch, simulation, observation, scoring, explanation, specialization, and revision." title="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3_dice_loop.png"/>
                    <pic:cNvPicPr/>
                  </pic:nvPicPr>
                  <pic:blipFill>
                    <a:blip r:embed="rId10"/>
                    <a:stretch>
                      <a:fillRect/>
                    </a:stretch>
                  </pic:blipFill>
                  <pic:spPr>
                    <a:xfrm>
                      <a:off x="0" y="0"/>
                      <a:ext cx="5989320" cy="3460496"/>
                    </a:xfrm>
                    <a:prstGeom prst="rect">
                      <a:avLst/>
                    </a:prstGeom>
                  </pic:spPr>
                </pic:pic>
              </a:graphicData>
            </a:graphic>
          </wp:inline>
        </w:drawing>
      </w:r>
    </w:p>
    <w:p w14:paraId="77F1DFDE" w14:textId="77777777" w:rsidR="001C658C" w:rsidRDefault="00F950FD">
      <w:pPr>
        <w:pStyle w:val="Caption"/>
        <w:jc w:val="center"/>
        <w:rPr>
          <w:rFonts w:hint="eastAsia"/>
        </w:rPr>
      </w:pPr>
      <w:r>
        <w:rPr>
          <w:rFonts w:eastAsia="Noto Sans"/>
          <w:i/>
        </w:rPr>
        <w:t xml:space="preserve">Figure 3. </w:t>
      </w:r>
      <w:r>
        <w:rPr>
          <w:rFonts w:eastAsia="Noto Sans"/>
          <w:i/>
        </w:rPr>
        <w:t>The DICE evaluation loop from case registration through specialization mapping and revision.</w:t>
      </w:r>
    </w:p>
    <w:p w14:paraId="15263E30" w14:textId="77777777" w:rsidR="001C658C" w:rsidRDefault="00F950FD">
      <w:pPr>
        <w:pStyle w:val="Heading2"/>
      </w:pPr>
      <w:r>
        <w:rPr>
          <w:rFonts w:ascii="Noto Sans" w:eastAsia="Noto Sans" w:hAnsi="Noto Sans"/>
        </w:rPr>
        <w:t>5.1 Case registration and controlled dispatch</w:t>
      </w:r>
    </w:p>
    <w:p w14:paraId="772C788C" w14:textId="77777777" w:rsidR="001C658C" w:rsidRDefault="00F950FD">
      <w:pPr>
        <w:spacing w:after="120"/>
        <w:rPr>
          <w:rFonts w:hint="eastAsia"/>
        </w:rPr>
      </w:pPr>
      <w:r>
        <w:rPr>
          <w:rFonts w:eastAsia="Noto Sans"/>
        </w:rPr>
        <w:t>A DICE case defines the question, known context, permitted evidence, hidden or delayed outcomes, intervention options, evaluation horizon, and safety rules. Every participating PIECE receives an equivalent authorized packet. Lens-specific data advantages must be declared rather than silently introduced.</w:t>
      </w:r>
    </w:p>
    <w:p w14:paraId="00198D26" w14:textId="77777777" w:rsidR="001C658C" w:rsidRDefault="00F950FD">
      <w:pPr>
        <w:pStyle w:val="Heading2"/>
      </w:pPr>
      <w:r>
        <w:rPr>
          <w:rFonts w:ascii="Noto Sans" w:eastAsia="Noto Sans" w:hAnsi="Noto Sans"/>
        </w:rPr>
        <w:t>5.2 Independent modeling and operator simulation</w:t>
      </w:r>
    </w:p>
    <w:p w14:paraId="6F4888B3" w14:textId="77777777" w:rsidR="001C658C" w:rsidRDefault="00F950FD">
      <w:pPr>
        <w:spacing w:after="120"/>
        <w:rPr>
          <w:rFonts w:hint="eastAsia"/>
        </w:rPr>
      </w:pPr>
      <w:r>
        <w:rPr>
          <w:rFonts w:eastAsia="Noto Sans"/>
        </w:rPr>
        <w:t>PIECEs analyze the case independently. DICE records their model snapshots and predictions before outcome data is revealed. The environment may also ask each lens to simulate controlled variable changes, such as increasing workload, removing a constraint, changing a sequence, or delaying an intervention.</w:t>
      </w:r>
    </w:p>
    <w:p w14:paraId="4CB12713" w14:textId="77777777" w:rsidR="001C658C" w:rsidRDefault="00F950FD">
      <w:pPr>
        <w:pStyle w:val="Heading2"/>
      </w:pPr>
      <w:r>
        <w:rPr>
          <w:rFonts w:ascii="Noto Sans" w:eastAsia="Noto Sans" w:hAnsi="Noto Sans"/>
        </w:rPr>
        <w:t>5.3 Observation and outcome capture</w:t>
      </w:r>
    </w:p>
    <w:p w14:paraId="4334E888" w14:textId="77777777" w:rsidR="001C658C" w:rsidRDefault="00F950FD">
      <w:pPr>
        <w:spacing w:after="120"/>
        <w:rPr>
          <w:rFonts w:hint="eastAsia"/>
        </w:rPr>
      </w:pPr>
      <w:r>
        <w:rPr>
          <w:rFonts w:eastAsia="Noto Sans"/>
        </w:rPr>
        <w:t>Outcomes may come from physical instruments, controlled simulation, human review, operational records, historical events, or later real-world results. Each Observation record should include provenance, timestamp, measurement method, uncertainty, and any known contamination.</w:t>
      </w:r>
    </w:p>
    <w:p w14:paraId="5FC98112" w14:textId="77777777" w:rsidR="001C658C" w:rsidRDefault="00F950FD">
      <w:pPr>
        <w:pStyle w:val="Heading2"/>
      </w:pPr>
      <w:r>
        <w:rPr>
          <w:rFonts w:ascii="Noto Sans" w:eastAsia="Noto Sans" w:hAnsi="Noto Sans"/>
        </w:rPr>
        <w:t>5.4 Evaluation metrics</w:t>
      </w:r>
    </w:p>
    <w:p w14:paraId="50697D4F" w14:textId="77777777" w:rsidR="001C658C" w:rsidRDefault="00F950FD">
      <w:pPr>
        <w:pStyle w:val="Caption"/>
        <w:keepNext/>
        <w:rPr>
          <w:rFonts w:hint="eastAsia"/>
        </w:rPr>
      </w:pPr>
      <w:r>
        <w:rPr>
          <w:rFonts w:eastAsia="Noto Sans"/>
          <w:i/>
        </w:rPr>
        <w:t xml:space="preserve">Table 7. </w:t>
      </w:r>
      <w:r>
        <w:rPr>
          <w:rFonts w:eastAsia="Noto Sans"/>
          <w:i/>
        </w:rPr>
        <w:t>DICE evaluation dimensions.</w:t>
      </w:r>
    </w:p>
    <w:tbl>
      <w:tblPr>
        <w:tblW w:w="0" w:type="auto"/>
        <w:jc w:val="center"/>
        <w:tblLayout w:type="fixed"/>
        <w:tblLook w:val="04A0" w:firstRow="1" w:lastRow="0" w:firstColumn="1" w:lastColumn="0" w:noHBand="0" w:noVBand="1"/>
      </w:tblPr>
      <w:tblGrid>
        <w:gridCol w:w="2376"/>
        <w:gridCol w:w="7560"/>
      </w:tblGrid>
      <w:tr w:rsidR="001C658C" w14:paraId="16CE6882" w14:textId="77777777">
        <w:trPr>
          <w:tblHeader/>
          <w:jc w:val="center"/>
        </w:trPr>
        <w:tc>
          <w:tcPr>
            <w:tcW w:w="2376"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79F91D82" w14:textId="77777777" w:rsidR="001C658C" w:rsidRDefault="00F950FD">
            <w:pPr>
              <w:jc w:val="center"/>
              <w:rPr>
                <w:rFonts w:hint="eastAsia"/>
              </w:rPr>
            </w:pPr>
            <w:r>
              <w:rPr>
                <w:rFonts w:eastAsia="Noto Sans"/>
                <w:b/>
                <w:color w:val="FFFFFF"/>
                <w:sz w:val="17"/>
              </w:rPr>
              <w:t>Metric</w:t>
            </w:r>
          </w:p>
        </w:tc>
        <w:tc>
          <w:tcPr>
            <w:tcW w:w="7560"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64EDEDF3" w14:textId="77777777" w:rsidR="001C658C" w:rsidRDefault="00F950FD">
            <w:pPr>
              <w:jc w:val="center"/>
              <w:rPr>
                <w:rFonts w:hint="eastAsia"/>
              </w:rPr>
            </w:pPr>
            <w:r>
              <w:rPr>
                <w:rFonts w:eastAsia="Noto Sans"/>
                <w:b/>
                <w:color w:val="FFFFFF"/>
                <w:sz w:val="17"/>
              </w:rPr>
              <w:t>Question</w:t>
            </w:r>
          </w:p>
        </w:tc>
      </w:tr>
      <w:tr w:rsidR="001C658C" w14:paraId="1DFE1C02" w14:textId="77777777">
        <w:trPr>
          <w:cantSplit/>
          <w:jc w:val="center"/>
        </w:trPr>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78C05EB" w14:textId="77777777" w:rsidR="001C658C" w:rsidRDefault="00F950FD">
            <w:pPr>
              <w:spacing w:after="0"/>
              <w:jc w:val="center"/>
              <w:rPr>
                <w:rFonts w:hint="eastAsia"/>
              </w:rPr>
            </w:pPr>
            <w:r>
              <w:rPr>
                <w:rFonts w:eastAsia="Noto Sans"/>
                <w:sz w:val="17"/>
              </w:rPr>
              <w:t>Outcome accuracy</w:t>
            </w:r>
          </w:p>
        </w:tc>
        <w:tc>
          <w:tcPr>
            <w:tcW w:w="75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1CBAED0" w14:textId="77777777" w:rsidR="001C658C" w:rsidRDefault="00F950FD">
            <w:pPr>
              <w:spacing w:after="0"/>
              <w:rPr>
                <w:rFonts w:hint="eastAsia"/>
              </w:rPr>
            </w:pPr>
            <w:r>
              <w:rPr>
                <w:rFonts w:eastAsia="Noto Sans"/>
                <w:sz w:val="17"/>
              </w:rPr>
              <w:t>Did the predicted state or category match the observation?</w:t>
            </w:r>
          </w:p>
        </w:tc>
      </w:tr>
      <w:tr w:rsidR="001C658C" w14:paraId="6E8A97A6" w14:textId="77777777">
        <w:trPr>
          <w:cantSplit/>
          <w:jc w:val="center"/>
        </w:trPr>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8854647" w14:textId="77777777" w:rsidR="001C658C" w:rsidRDefault="00F950FD">
            <w:pPr>
              <w:spacing w:after="0"/>
              <w:jc w:val="center"/>
              <w:rPr>
                <w:rFonts w:hint="eastAsia"/>
              </w:rPr>
            </w:pPr>
            <w:r>
              <w:rPr>
                <w:rFonts w:eastAsia="Noto Sans"/>
                <w:sz w:val="17"/>
              </w:rPr>
              <w:t>Timing accuracy</w:t>
            </w:r>
          </w:p>
        </w:tc>
        <w:tc>
          <w:tcPr>
            <w:tcW w:w="75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BE5EB8E" w14:textId="77777777" w:rsidR="001C658C" w:rsidRDefault="00F950FD">
            <w:pPr>
              <w:spacing w:after="0"/>
              <w:rPr>
                <w:rFonts w:hint="eastAsia"/>
              </w:rPr>
            </w:pPr>
            <w:r>
              <w:rPr>
                <w:rFonts w:eastAsia="Noto Sans"/>
                <w:sz w:val="17"/>
              </w:rPr>
              <w:t>Did the lens predict when the effect would appear?</w:t>
            </w:r>
          </w:p>
        </w:tc>
      </w:tr>
      <w:tr w:rsidR="001C658C" w14:paraId="15C04E5A" w14:textId="77777777">
        <w:trPr>
          <w:cantSplit/>
          <w:jc w:val="center"/>
        </w:trPr>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5E8BF41" w14:textId="77777777" w:rsidR="001C658C" w:rsidRDefault="00F950FD">
            <w:pPr>
              <w:spacing w:after="0"/>
              <w:jc w:val="center"/>
              <w:rPr>
                <w:rFonts w:hint="eastAsia"/>
              </w:rPr>
            </w:pPr>
            <w:r>
              <w:rPr>
                <w:rFonts w:eastAsia="Noto Sans"/>
                <w:sz w:val="17"/>
              </w:rPr>
              <w:t>Calibration</w:t>
            </w:r>
          </w:p>
        </w:tc>
        <w:tc>
          <w:tcPr>
            <w:tcW w:w="75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CFDF581" w14:textId="77777777" w:rsidR="001C658C" w:rsidRDefault="00F950FD">
            <w:pPr>
              <w:spacing w:after="0"/>
              <w:rPr>
                <w:rFonts w:hint="eastAsia"/>
              </w:rPr>
            </w:pPr>
            <w:r>
              <w:rPr>
                <w:rFonts w:eastAsia="Noto Sans"/>
                <w:sz w:val="17"/>
              </w:rPr>
              <w:t>Did stated confidence correspond to success frequency?</w:t>
            </w:r>
          </w:p>
        </w:tc>
      </w:tr>
      <w:tr w:rsidR="001C658C" w14:paraId="6E7AED0B" w14:textId="77777777">
        <w:trPr>
          <w:cantSplit/>
          <w:jc w:val="center"/>
        </w:trPr>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D8A892C" w14:textId="77777777" w:rsidR="001C658C" w:rsidRDefault="00F950FD">
            <w:pPr>
              <w:spacing w:after="0"/>
              <w:rPr>
                <w:rFonts w:hint="eastAsia"/>
              </w:rPr>
            </w:pPr>
            <w:r>
              <w:rPr>
                <w:rFonts w:eastAsia="Noto Sans"/>
                <w:sz w:val="17"/>
              </w:rPr>
              <w:t>Intervention sensitivity</w:t>
            </w:r>
          </w:p>
        </w:tc>
        <w:tc>
          <w:tcPr>
            <w:tcW w:w="75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6BD127C" w14:textId="77777777" w:rsidR="001C658C" w:rsidRDefault="00F950FD">
            <w:pPr>
              <w:spacing w:after="0"/>
              <w:rPr>
                <w:rFonts w:hint="eastAsia"/>
              </w:rPr>
            </w:pPr>
            <w:r>
              <w:rPr>
                <w:rFonts w:eastAsia="Noto Sans"/>
                <w:sz w:val="17"/>
              </w:rPr>
              <w:t>Did the model correctly predict variable-change effects?</w:t>
            </w:r>
          </w:p>
        </w:tc>
      </w:tr>
      <w:tr w:rsidR="001C658C" w14:paraId="4F04F012" w14:textId="77777777">
        <w:trPr>
          <w:cantSplit/>
          <w:jc w:val="center"/>
        </w:trPr>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CE4C291" w14:textId="77777777" w:rsidR="001C658C" w:rsidRDefault="00F950FD">
            <w:pPr>
              <w:spacing w:after="0"/>
              <w:rPr>
                <w:rFonts w:hint="eastAsia"/>
              </w:rPr>
            </w:pPr>
            <w:r>
              <w:rPr>
                <w:rFonts w:eastAsia="Noto Sans"/>
                <w:sz w:val="17"/>
              </w:rPr>
              <w:t>Causal discrimination</w:t>
            </w:r>
          </w:p>
        </w:tc>
        <w:tc>
          <w:tcPr>
            <w:tcW w:w="75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F093361" w14:textId="77777777" w:rsidR="001C658C" w:rsidRDefault="00F950FD">
            <w:pPr>
              <w:spacing w:after="0"/>
              <w:rPr>
                <w:rFonts w:hint="eastAsia"/>
              </w:rPr>
            </w:pPr>
            <w:r>
              <w:rPr>
                <w:rFonts w:eastAsia="Noto Sans"/>
                <w:sz w:val="17"/>
              </w:rPr>
              <w:t>Did it distinguish cause, trigger, correlation, and consequence?</w:t>
            </w:r>
          </w:p>
        </w:tc>
      </w:tr>
      <w:tr w:rsidR="001C658C" w14:paraId="0CC0E81B" w14:textId="77777777">
        <w:trPr>
          <w:cantSplit/>
          <w:jc w:val="center"/>
        </w:trPr>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B7AC8AB" w14:textId="77777777" w:rsidR="001C658C" w:rsidRDefault="00F950FD">
            <w:pPr>
              <w:spacing w:after="0"/>
              <w:jc w:val="center"/>
              <w:rPr>
                <w:rFonts w:hint="eastAsia"/>
              </w:rPr>
            </w:pPr>
            <w:r>
              <w:rPr>
                <w:rFonts w:eastAsia="Noto Sans"/>
                <w:sz w:val="17"/>
              </w:rPr>
              <w:t>Generalization</w:t>
            </w:r>
          </w:p>
        </w:tc>
        <w:tc>
          <w:tcPr>
            <w:tcW w:w="75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07111B4" w14:textId="77777777" w:rsidR="001C658C" w:rsidRDefault="00F950FD">
            <w:pPr>
              <w:spacing w:after="0"/>
              <w:rPr>
                <w:rFonts w:hint="eastAsia"/>
              </w:rPr>
            </w:pPr>
            <w:r>
              <w:rPr>
                <w:rFonts w:eastAsia="Noto Sans"/>
                <w:sz w:val="17"/>
              </w:rPr>
              <w:t>Did performance hold under new but related conditions?</w:t>
            </w:r>
          </w:p>
        </w:tc>
      </w:tr>
      <w:tr w:rsidR="001C658C" w14:paraId="2E7DAFA6" w14:textId="77777777">
        <w:trPr>
          <w:cantSplit/>
          <w:jc w:val="center"/>
        </w:trPr>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F9512BF" w14:textId="77777777" w:rsidR="001C658C" w:rsidRDefault="00F950FD">
            <w:pPr>
              <w:spacing w:after="0"/>
              <w:jc w:val="center"/>
              <w:rPr>
                <w:rFonts w:hint="eastAsia"/>
              </w:rPr>
            </w:pPr>
            <w:r>
              <w:rPr>
                <w:rFonts w:eastAsia="Noto Sans"/>
                <w:sz w:val="17"/>
              </w:rPr>
              <w:t>Failure detection</w:t>
            </w:r>
          </w:p>
        </w:tc>
        <w:tc>
          <w:tcPr>
            <w:tcW w:w="75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4FD24E7" w14:textId="77777777" w:rsidR="001C658C" w:rsidRDefault="00F950FD">
            <w:pPr>
              <w:spacing w:after="0"/>
              <w:rPr>
                <w:rFonts w:hint="eastAsia"/>
              </w:rPr>
            </w:pPr>
            <w:r>
              <w:rPr>
                <w:rFonts w:eastAsia="Noto Sans"/>
                <w:sz w:val="17"/>
              </w:rPr>
              <w:t>Did the lens identify cases where it should abstain?</w:t>
            </w:r>
          </w:p>
        </w:tc>
      </w:tr>
      <w:tr w:rsidR="001C658C" w14:paraId="48809784" w14:textId="77777777">
        <w:trPr>
          <w:cantSplit/>
          <w:jc w:val="center"/>
        </w:trPr>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6C84534" w14:textId="77777777" w:rsidR="001C658C" w:rsidRDefault="00F950FD">
            <w:pPr>
              <w:spacing w:after="0"/>
              <w:rPr>
                <w:rFonts w:hint="eastAsia"/>
              </w:rPr>
            </w:pPr>
            <w:r>
              <w:rPr>
                <w:rFonts w:eastAsia="Noto Sans"/>
                <w:sz w:val="17"/>
              </w:rPr>
              <w:t>Explanatory sufficiency</w:t>
            </w:r>
          </w:p>
        </w:tc>
        <w:tc>
          <w:tcPr>
            <w:tcW w:w="75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C13A3D2" w14:textId="77777777" w:rsidR="001C658C" w:rsidRDefault="00F950FD">
            <w:pPr>
              <w:spacing w:after="0"/>
              <w:rPr>
                <w:rFonts w:hint="eastAsia"/>
              </w:rPr>
            </w:pPr>
            <w:r>
              <w:rPr>
                <w:rFonts w:eastAsia="Noto Sans"/>
                <w:sz w:val="17"/>
              </w:rPr>
              <w:t>Can the exported relations explain the prediction without unsupported leaps?</w:t>
            </w:r>
          </w:p>
        </w:tc>
      </w:tr>
      <w:tr w:rsidR="001C658C" w14:paraId="25874212" w14:textId="77777777">
        <w:trPr>
          <w:cantSplit/>
          <w:jc w:val="center"/>
        </w:trPr>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8416FE9" w14:textId="77777777" w:rsidR="001C658C" w:rsidRDefault="00F950FD">
            <w:pPr>
              <w:spacing w:after="0"/>
              <w:rPr>
                <w:rFonts w:hint="eastAsia"/>
              </w:rPr>
            </w:pPr>
            <w:r>
              <w:rPr>
                <w:rFonts w:eastAsia="Noto Sans"/>
                <w:sz w:val="17"/>
              </w:rPr>
              <w:t>Semantic reconstruction</w:t>
            </w:r>
          </w:p>
        </w:tc>
        <w:tc>
          <w:tcPr>
            <w:tcW w:w="75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16EDFA9" w14:textId="77777777" w:rsidR="001C658C" w:rsidRDefault="00F950FD">
            <w:pPr>
              <w:spacing w:after="0"/>
              <w:rPr>
                <w:rFonts w:hint="eastAsia"/>
              </w:rPr>
            </w:pPr>
            <w:r>
              <w:rPr>
                <w:rFonts w:eastAsia="Noto Sans"/>
                <w:sz w:val="17"/>
              </w:rPr>
              <w:t>Can another Port reconstruct the intended operator graph?</w:t>
            </w:r>
          </w:p>
        </w:tc>
      </w:tr>
      <w:tr w:rsidR="001C658C" w14:paraId="51E69D08" w14:textId="77777777">
        <w:trPr>
          <w:cantSplit/>
          <w:jc w:val="center"/>
        </w:trPr>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0FE60B0" w14:textId="77777777" w:rsidR="001C658C" w:rsidRDefault="00F950FD">
            <w:pPr>
              <w:spacing w:after="0"/>
              <w:jc w:val="center"/>
              <w:rPr>
                <w:rFonts w:hint="eastAsia"/>
              </w:rPr>
            </w:pPr>
            <w:r>
              <w:rPr>
                <w:rFonts w:eastAsia="Noto Sans"/>
                <w:sz w:val="17"/>
              </w:rPr>
              <w:t>Resource cost</w:t>
            </w:r>
          </w:p>
        </w:tc>
        <w:tc>
          <w:tcPr>
            <w:tcW w:w="75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9D029F6" w14:textId="77777777" w:rsidR="001C658C" w:rsidRDefault="00F950FD">
            <w:pPr>
              <w:spacing w:after="0"/>
              <w:rPr>
                <w:rFonts w:hint="eastAsia"/>
              </w:rPr>
            </w:pPr>
            <w:r>
              <w:rPr>
                <w:rFonts w:eastAsia="Noto Sans"/>
                <w:sz w:val="17"/>
              </w:rPr>
              <w:t>What time, computation, data, and human review were required?</w:t>
            </w:r>
          </w:p>
        </w:tc>
      </w:tr>
      <w:tr w:rsidR="001C658C" w14:paraId="79AE22DD" w14:textId="77777777">
        <w:trPr>
          <w:cantSplit/>
          <w:jc w:val="center"/>
        </w:trPr>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7230D82" w14:textId="77777777" w:rsidR="001C658C" w:rsidRDefault="00F950FD">
            <w:pPr>
              <w:spacing w:after="0"/>
              <w:jc w:val="center"/>
              <w:rPr>
                <w:rFonts w:hint="eastAsia"/>
              </w:rPr>
            </w:pPr>
            <w:r>
              <w:rPr>
                <w:rFonts w:eastAsia="Noto Sans"/>
                <w:sz w:val="17"/>
              </w:rPr>
              <w:t>Safety and policy</w:t>
            </w:r>
          </w:p>
        </w:tc>
        <w:tc>
          <w:tcPr>
            <w:tcW w:w="75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6C9E049" w14:textId="77777777" w:rsidR="001C658C" w:rsidRDefault="00F950FD">
            <w:pPr>
              <w:spacing w:after="0"/>
              <w:rPr>
                <w:rFonts w:hint="eastAsia"/>
              </w:rPr>
            </w:pPr>
            <w:r>
              <w:rPr>
                <w:rFonts w:eastAsia="Noto Sans"/>
                <w:sz w:val="17"/>
              </w:rPr>
              <w:t>Did the lens respect constraints and avoid unauthorized action?</w:t>
            </w:r>
          </w:p>
        </w:tc>
      </w:tr>
    </w:tbl>
    <w:p w14:paraId="287C6A07" w14:textId="77777777" w:rsidR="001C658C" w:rsidRDefault="001C658C">
      <w:pPr>
        <w:spacing w:after="40"/>
        <w:rPr>
          <w:rFonts w:hint="eastAsia"/>
        </w:rPr>
      </w:pPr>
    </w:p>
    <w:p w14:paraId="47FC5E0B" w14:textId="77777777" w:rsidR="001C658C" w:rsidRDefault="00F950FD">
      <w:pPr>
        <w:pStyle w:val="Heading2"/>
      </w:pPr>
      <w:r>
        <w:rPr>
          <w:rFonts w:ascii="Noto Sans" w:eastAsia="Noto Sans" w:hAnsi="Noto Sans"/>
        </w:rPr>
        <w:t>5.5 Scoped winners and specialization maps</w:t>
      </w:r>
    </w:p>
    <w:p w14:paraId="37B09B1F" w14:textId="77777777" w:rsidR="001C658C" w:rsidRDefault="00F950FD">
      <w:pPr>
        <w:spacing w:after="120"/>
        <w:rPr>
          <w:rFonts w:hint="eastAsia"/>
        </w:rPr>
      </w:pPr>
      <w:r>
        <w:rPr>
          <w:rFonts w:eastAsia="Noto Sans"/>
        </w:rPr>
        <w:t>DICE should not produce one permanent winner. A mechanical lens may dominate stable physical faults; a temporal lens may excel at delayed effects; a behavioural lens may best predict adherence; an analogical lens may identify useful hypotheses under novelty. Specialization maps preserve these contextual strengths.</w:t>
      </w:r>
    </w:p>
    <w:p w14:paraId="0D3BC6E9" w14:textId="77777777" w:rsidR="001C658C" w:rsidRDefault="00F950FD">
      <w:pPr>
        <w:spacing w:after="60"/>
        <w:jc w:val="center"/>
        <w:rPr>
          <w:rFonts w:hint="eastAsia"/>
        </w:rPr>
      </w:pPr>
      <w:r>
        <w:rPr>
          <w:noProof/>
        </w:rPr>
        <w:drawing>
          <wp:inline distT="0" distB="0" distL="0" distR="0" wp14:anchorId="1CCECFC2" wp14:editId="450519EC">
            <wp:extent cx="5989320" cy="3460496"/>
            <wp:effectExtent l="0" t="0" r="0" b="0"/>
            <wp:docPr id="4" name="Picture 4" descr="Matrix showing five PIECE types and illustrative performance across stable mechanisms, delayed effects, sparse data, human behavior, and novel conditions." title="Fig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_specialization_map.png"/>
                    <pic:cNvPicPr/>
                  </pic:nvPicPr>
                  <pic:blipFill>
                    <a:blip r:embed="rId11"/>
                    <a:stretch>
                      <a:fillRect/>
                    </a:stretch>
                  </pic:blipFill>
                  <pic:spPr>
                    <a:xfrm>
                      <a:off x="0" y="0"/>
                      <a:ext cx="5989320" cy="3460496"/>
                    </a:xfrm>
                    <a:prstGeom prst="rect">
                      <a:avLst/>
                    </a:prstGeom>
                  </pic:spPr>
                </pic:pic>
              </a:graphicData>
            </a:graphic>
          </wp:inline>
        </w:drawing>
      </w:r>
    </w:p>
    <w:p w14:paraId="494A9988" w14:textId="77777777" w:rsidR="001C658C" w:rsidRDefault="00F950FD">
      <w:pPr>
        <w:pStyle w:val="Caption"/>
        <w:jc w:val="center"/>
        <w:rPr>
          <w:rFonts w:hint="eastAsia"/>
        </w:rPr>
      </w:pPr>
      <w:r>
        <w:rPr>
          <w:rFonts w:eastAsia="Noto Sans"/>
          <w:i/>
        </w:rPr>
        <w:t xml:space="preserve">Figure 10. </w:t>
      </w:r>
      <w:r>
        <w:rPr>
          <w:rFonts w:eastAsia="Noto Sans"/>
          <w:i/>
        </w:rPr>
        <w:t>Illustrative DICE specialization map across problem classes.</w:t>
      </w:r>
    </w:p>
    <w:p w14:paraId="4DF0DBC9" w14:textId="77777777" w:rsidR="001C658C" w:rsidRDefault="00F950FD">
      <w:pPr>
        <w:pStyle w:val="Heading2"/>
      </w:pPr>
      <w:r>
        <w:rPr>
          <w:rFonts w:ascii="Noto Sans" w:eastAsia="Noto Sans" w:hAnsi="Noto Sans"/>
        </w:rPr>
        <w:t>5.6 Multi-lens synthesis</w:t>
      </w:r>
    </w:p>
    <w:p w14:paraId="2C2C7EA5" w14:textId="77777777" w:rsidR="001C658C" w:rsidRDefault="00F950FD">
      <w:pPr>
        <w:spacing w:after="120"/>
        <w:rPr>
          <w:rFonts w:hint="eastAsia"/>
        </w:rPr>
      </w:pPr>
      <w:r>
        <w:rPr>
          <w:rFonts w:eastAsia="Noto Sans"/>
        </w:rPr>
        <w:t>When several lenses explain different parts of the same case, DICE may create a bounded synthesis. The synthesis must preserve provenance: which PIECE supplied each field, operator, timing assumption, prediction, and uncertainty. It should not present the combined model as though it emerged from one undifferentiated intelligence.</w:t>
      </w:r>
    </w:p>
    <w:p w14:paraId="42034480" w14:textId="77777777" w:rsidR="001C658C" w:rsidRDefault="00F950FD">
      <w:pPr>
        <w:pStyle w:val="Heading2"/>
      </w:pPr>
      <w:r>
        <w:rPr>
          <w:rFonts w:ascii="Noto Sans" w:eastAsia="Noto Sans" w:hAnsi="Noto Sans"/>
        </w:rPr>
        <w:t>5.7 Evolution, forking, retirement, and retention</w:t>
      </w:r>
    </w:p>
    <w:p w14:paraId="1267C40F" w14:textId="77777777" w:rsidR="001C658C" w:rsidRDefault="00F950FD">
      <w:pPr>
        <w:spacing w:after="120"/>
        <w:rPr>
          <w:rFonts w:hint="eastAsia"/>
        </w:rPr>
      </w:pPr>
      <w:r>
        <w:rPr>
          <w:rFonts w:eastAsia="Noto Sans"/>
        </w:rPr>
        <w:t>Evaluation results can update lens weights, create specialized forks, revise crosswalks, or retire models. Failed lenses may still be valuable. Their traces document plausible but unsupported explanations, prevent repeated mistakes, and teach future PIECEs which distinctions were insufficient.</w:t>
      </w:r>
    </w:p>
    <w:p w14:paraId="31D939F5" w14:textId="77777777" w:rsidR="001C658C" w:rsidRDefault="00F950FD">
      <w:pPr>
        <w:pStyle w:val="Heading1"/>
      </w:pPr>
      <w:r>
        <w:rPr>
          <w:rFonts w:ascii="Noto Sans" w:eastAsia="Noto Sans" w:hAnsi="Noto Sans"/>
        </w:rPr>
        <w:t>6. BOSS as a Shared Logical Compilation Layer</w:t>
      </w:r>
    </w:p>
    <w:p w14:paraId="759142EB" w14:textId="77777777" w:rsidR="001C658C" w:rsidRDefault="00F950FD">
      <w:pPr>
        <w:spacing w:after="60"/>
        <w:jc w:val="center"/>
        <w:rPr>
          <w:rFonts w:hint="eastAsia"/>
        </w:rPr>
      </w:pPr>
      <w:r>
        <w:rPr>
          <w:noProof/>
        </w:rPr>
        <w:drawing>
          <wp:inline distT="0" distB="0" distL="0" distR="0" wp14:anchorId="6FC04168" wp14:editId="3D9A2858">
            <wp:extent cx="5989320" cy="3460496"/>
            <wp:effectExtent l="0" t="0" r="0" b="0"/>
            <wp:docPr id="5" name="Picture 5" descr="Two different native PIECE lenses connected through BOSS compiled semantics while retaining different glyphs, ontologies, and causal models." title="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4_boss_bridge.png"/>
                    <pic:cNvPicPr/>
                  </pic:nvPicPr>
                  <pic:blipFill>
                    <a:blip r:embed="rId12"/>
                    <a:stretch>
                      <a:fillRect/>
                    </a:stretch>
                  </pic:blipFill>
                  <pic:spPr>
                    <a:xfrm>
                      <a:off x="0" y="0"/>
                      <a:ext cx="5989320" cy="3460496"/>
                    </a:xfrm>
                    <a:prstGeom prst="rect">
                      <a:avLst/>
                    </a:prstGeom>
                  </pic:spPr>
                </pic:pic>
              </a:graphicData>
            </a:graphic>
          </wp:inline>
        </w:drawing>
      </w:r>
    </w:p>
    <w:p w14:paraId="60C1262F" w14:textId="77777777" w:rsidR="001C658C" w:rsidRDefault="00F950FD">
      <w:pPr>
        <w:pStyle w:val="Caption"/>
        <w:jc w:val="center"/>
        <w:rPr>
          <w:rFonts w:hint="eastAsia"/>
        </w:rPr>
      </w:pPr>
      <w:r>
        <w:rPr>
          <w:rFonts w:eastAsia="Noto Sans"/>
          <w:i/>
        </w:rPr>
        <w:t xml:space="preserve">Figure 4. </w:t>
      </w:r>
      <w:r>
        <w:rPr>
          <w:rFonts w:eastAsia="Noto Sans"/>
          <w:i/>
        </w:rPr>
        <w:t>BOSS as a shared semantic compilation layer between different native cognitive lenses.</w:t>
      </w:r>
    </w:p>
    <w:p w14:paraId="6CE2B9CE" w14:textId="77777777" w:rsidR="001C658C" w:rsidRDefault="00F950FD">
      <w:pPr>
        <w:pStyle w:val="Heading2"/>
      </w:pPr>
      <w:r>
        <w:rPr>
          <w:rFonts w:ascii="Noto Sans" w:eastAsia="Noto Sans" w:hAnsi="Noto Sans"/>
        </w:rPr>
        <w:t>6.1 BaseCodes, Symbol Keys, and contextual meaning</w:t>
      </w:r>
    </w:p>
    <w:p w14:paraId="50FF00C8" w14:textId="77777777" w:rsidR="001C658C" w:rsidRDefault="00F950FD">
      <w:pPr>
        <w:spacing w:after="120"/>
        <w:rPr>
          <w:rFonts w:hint="eastAsia"/>
        </w:rPr>
      </w:pPr>
      <w:r>
        <w:rPr>
          <w:rFonts w:eastAsia="Noto Sans"/>
        </w:rPr>
        <w:t>BOSS distinguishes visual form from semantic use. A BaseCode identifies the symbolic object. A glyph renders it. A Symbology Key identifies one contextual meaning inside a Community and Family. The linked record contains the definition, examples, close relations, grammar, and optional operational behavior.</w:t>
      </w:r>
    </w:p>
    <w:p w14:paraId="61CDD68A" w14:textId="77777777" w:rsidR="001C658C" w:rsidRDefault="00F950FD">
      <w:pPr>
        <w:pStyle w:val="Heading2"/>
      </w:pPr>
      <w:r>
        <w:rPr>
          <w:rFonts w:ascii="Noto Sans" w:eastAsia="Noto Sans" w:hAnsi="Noto Sans"/>
        </w:rPr>
        <w:t>6.2 Semantic intermediate representation</w:t>
      </w:r>
    </w:p>
    <w:p w14:paraId="30AC5CD4" w14:textId="77777777" w:rsidR="001C658C" w:rsidRDefault="00F950FD">
      <w:pPr>
        <w:spacing w:after="120"/>
        <w:rPr>
          <w:rFonts w:hint="eastAsia"/>
        </w:rPr>
      </w:pPr>
      <w:r>
        <w:rPr>
          <w:rFonts w:eastAsia="Noto Sans"/>
        </w:rPr>
        <w:t>The shared intermediate representation is a typed relation graph. It can express entities, variables, states, operators, scope, order, evidence, confidence, causality, alternatives, predictions, and outputs. It is surface-independent: the same graph can be rendered as symbols, prose, an animation, a causal diagram, a table, an audio pattern, or an interface state.</w:t>
      </w:r>
    </w:p>
    <w:tbl>
      <w:tblPr>
        <w:tblW w:w="0" w:type="auto"/>
        <w:jc w:val="center"/>
        <w:tblLayout w:type="fixed"/>
        <w:tblLook w:val="04A0" w:firstRow="1" w:lastRow="0" w:firstColumn="1" w:lastColumn="0" w:noHBand="0" w:noVBand="1"/>
      </w:tblPr>
      <w:tblGrid>
        <w:gridCol w:w="9144"/>
      </w:tblGrid>
      <w:tr w:rsidR="001C658C" w14:paraId="18BC63D7" w14:textId="77777777">
        <w:trPr>
          <w:jc w:val="center"/>
        </w:trPr>
        <w:tc>
          <w:tcPr>
            <w:tcW w:w="9144" w:type="dxa"/>
            <w:tcBorders>
              <w:top w:val="single" w:sz="7" w:space="0" w:color="CBD5E0"/>
              <w:left w:val="single" w:sz="7" w:space="0" w:color="CBD5E0"/>
              <w:bottom w:val="single" w:sz="7" w:space="0" w:color="CBD5E0"/>
              <w:right w:val="single" w:sz="7" w:space="0" w:color="CBD5E0"/>
            </w:tcBorders>
            <w:shd w:val="clear" w:color="auto" w:fill="F7F9FC"/>
            <w:tcMar>
              <w:top w:w="140" w:type="dxa"/>
              <w:left w:w="180" w:type="dxa"/>
              <w:bottom w:w="140" w:type="dxa"/>
              <w:right w:w="180" w:type="dxa"/>
            </w:tcMar>
          </w:tcPr>
          <w:p w14:paraId="5F71EBAF" w14:textId="77777777" w:rsidR="001C658C" w:rsidRDefault="00F950FD">
            <w:pPr>
              <w:spacing w:after="80"/>
              <w:rPr>
                <w:rFonts w:hint="eastAsia"/>
              </w:rPr>
            </w:pPr>
            <w:r>
              <w:rPr>
                <w:rFonts w:eastAsia="Noto Sans"/>
                <w:b/>
                <w:color w:val="0F6B70"/>
                <w:sz w:val="19"/>
              </w:rPr>
              <w:t>Illustrative BOSS-compiled rationale</w:t>
            </w:r>
          </w:p>
          <w:p w14:paraId="306B7B08" w14:textId="77777777" w:rsidR="001C658C" w:rsidRDefault="00F950FD">
            <w:pPr>
              <w:spacing w:after="0"/>
              <w:rPr>
                <w:rFonts w:hint="eastAsia"/>
              </w:rPr>
            </w:pPr>
            <w:r>
              <w:rPr>
                <w:rFonts w:ascii="DejaVu Sans Mono" w:eastAsia="DejaVu Sans Mono" w:hAnsi="DejaVu Sans Mono"/>
                <w:sz w:val="17"/>
              </w:rPr>
              <w:t>Expression:</w:t>
            </w:r>
          </w:p>
          <w:p w14:paraId="265BAF4F" w14:textId="77777777" w:rsidR="001C658C" w:rsidRDefault="00F950FD">
            <w:pPr>
              <w:spacing w:after="0"/>
              <w:rPr>
                <w:rFonts w:hint="eastAsia"/>
              </w:rPr>
            </w:pPr>
            <w:r>
              <w:rPr>
                <w:rFonts w:ascii="DejaVu Sans Mono" w:eastAsia="DejaVu Sans Mono" w:hAnsi="DejaVu Sans Mono"/>
                <w:sz w:val="17"/>
              </w:rPr>
              <w:t xml:space="preserve">  Inputs: {Workload, Recovery Capacity}</w:t>
            </w:r>
          </w:p>
          <w:p w14:paraId="26613587" w14:textId="77777777" w:rsidR="001C658C" w:rsidRDefault="00F950FD">
            <w:pPr>
              <w:spacing w:after="0"/>
              <w:rPr>
                <w:rFonts w:hint="eastAsia"/>
              </w:rPr>
            </w:pPr>
            <w:r>
              <w:rPr>
                <w:rFonts w:ascii="DejaVu Sans Mono" w:eastAsia="DejaVu Sans Mono" w:hAnsi="DejaVu Sans Mono"/>
                <w:sz w:val="17"/>
              </w:rPr>
              <w:t xml:space="preserve">  Operator: Capacity–Demand Imbalance</w:t>
            </w:r>
          </w:p>
          <w:p w14:paraId="7A4F4EFC" w14:textId="77777777" w:rsidR="001C658C" w:rsidRDefault="00F950FD">
            <w:pPr>
              <w:spacing w:after="0"/>
              <w:rPr>
                <w:rFonts w:hint="eastAsia"/>
              </w:rPr>
            </w:pPr>
            <w:r>
              <w:rPr>
                <w:rFonts w:ascii="DejaVu Sans Mono" w:eastAsia="DejaVu Sans Mono" w:hAnsi="DejaVu Sans Mono"/>
                <w:sz w:val="17"/>
              </w:rPr>
              <w:t xml:space="preserve">  Intermediate State: Accumulated Fatigue</w:t>
            </w:r>
          </w:p>
          <w:p w14:paraId="4F961CAC" w14:textId="77777777" w:rsidR="001C658C" w:rsidRDefault="00F950FD">
            <w:pPr>
              <w:spacing w:after="0"/>
              <w:rPr>
                <w:rFonts w:hint="eastAsia"/>
              </w:rPr>
            </w:pPr>
            <w:r>
              <w:rPr>
                <w:rFonts w:ascii="DejaVu Sans Mono" w:eastAsia="DejaVu Sans Mono" w:hAnsi="DejaVu Sans Mono"/>
                <w:sz w:val="17"/>
              </w:rPr>
              <w:t xml:space="preserve">  Output: Reduced Force Expression</w:t>
            </w:r>
          </w:p>
          <w:p w14:paraId="4CD6C761" w14:textId="77777777" w:rsidR="001C658C" w:rsidRDefault="00F950FD">
            <w:pPr>
              <w:spacing w:after="0"/>
              <w:rPr>
                <w:rFonts w:hint="eastAsia"/>
              </w:rPr>
            </w:pPr>
            <w:r>
              <w:rPr>
                <w:rFonts w:ascii="DejaVu Sans Mono" w:eastAsia="DejaVu Sans Mono" w:hAnsi="DejaVu Sans Mono"/>
                <w:sz w:val="17"/>
              </w:rPr>
              <w:t xml:space="preserve">  Timing: Delayed by 3–7 days</w:t>
            </w:r>
          </w:p>
          <w:p w14:paraId="66ABA65C" w14:textId="77777777" w:rsidR="001C658C" w:rsidRDefault="00F950FD">
            <w:pPr>
              <w:spacing w:after="0"/>
              <w:rPr>
                <w:rFonts w:hint="eastAsia"/>
              </w:rPr>
            </w:pPr>
            <w:r>
              <w:rPr>
                <w:rFonts w:ascii="DejaVu Sans Mono" w:eastAsia="DejaVu Sans Mono" w:hAnsi="DejaVu Sans Mono"/>
                <w:sz w:val="17"/>
              </w:rPr>
              <w:t xml:space="preserve">  Confidence: 0.74</w:t>
            </w:r>
          </w:p>
          <w:p w14:paraId="6219F442" w14:textId="77777777" w:rsidR="001C658C" w:rsidRDefault="00F950FD">
            <w:pPr>
              <w:spacing w:after="0"/>
              <w:rPr>
                <w:rFonts w:hint="eastAsia"/>
              </w:rPr>
            </w:pPr>
            <w:r>
              <w:rPr>
                <w:rFonts w:ascii="DejaVu Sans Mono" w:eastAsia="DejaVu Sans Mono" w:hAnsi="DejaVu Sans Mono"/>
                <w:sz w:val="17"/>
              </w:rPr>
              <w:t xml:space="preserve">  Falsifier: Performance remains stable after recovery is increased</w:t>
            </w:r>
          </w:p>
        </w:tc>
      </w:tr>
    </w:tbl>
    <w:p w14:paraId="0E4EFD1C" w14:textId="77777777" w:rsidR="001C658C" w:rsidRDefault="001C658C">
      <w:pPr>
        <w:spacing w:after="20"/>
        <w:rPr>
          <w:rFonts w:hint="eastAsia"/>
        </w:rPr>
      </w:pPr>
    </w:p>
    <w:p w14:paraId="0750D206" w14:textId="77777777" w:rsidR="001C658C" w:rsidRDefault="00F950FD">
      <w:pPr>
        <w:pStyle w:val="Heading2"/>
      </w:pPr>
      <w:r>
        <w:rPr>
          <w:rFonts w:ascii="Noto Sans" w:eastAsia="Noto Sans" w:hAnsi="Noto Sans"/>
        </w:rPr>
        <w:t>6.3 Exact, approximate, and non-equivalent mappings</w:t>
      </w:r>
    </w:p>
    <w:p w14:paraId="4295E228" w14:textId="77777777" w:rsidR="001C658C" w:rsidRDefault="00F950FD">
      <w:pPr>
        <w:pStyle w:val="Caption"/>
        <w:keepNext/>
        <w:rPr>
          <w:rFonts w:hint="eastAsia"/>
        </w:rPr>
      </w:pPr>
      <w:r>
        <w:rPr>
          <w:rFonts w:eastAsia="Noto Sans"/>
          <w:i/>
        </w:rPr>
        <w:t xml:space="preserve">Table 8. </w:t>
      </w:r>
      <w:r>
        <w:rPr>
          <w:rFonts w:eastAsia="Noto Sans"/>
          <w:i/>
        </w:rPr>
        <w:t>Resolution grades used by BOSS.</w:t>
      </w:r>
    </w:p>
    <w:tbl>
      <w:tblPr>
        <w:tblW w:w="0" w:type="auto"/>
        <w:jc w:val="center"/>
        <w:tblLayout w:type="fixed"/>
        <w:tblLook w:val="04A0" w:firstRow="1" w:lastRow="0" w:firstColumn="1" w:lastColumn="0" w:noHBand="0" w:noVBand="1"/>
      </w:tblPr>
      <w:tblGrid>
        <w:gridCol w:w="2088"/>
        <w:gridCol w:w="5112"/>
        <w:gridCol w:w="2736"/>
      </w:tblGrid>
      <w:tr w:rsidR="001C658C" w14:paraId="4FBAEF79" w14:textId="77777777">
        <w:trPr>
          <w:tblHeader/>
          <w:jc w:val="center"/>
        </w:trPr>
        <w:tc>
          <w:tcPr>
            <w:tcW w:w="2088"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0B11F84B" w14:textId="77777777" w:rsidR="001C658C" w:rsidRDefault="00F950FD">
            <w:pPr>
              <w:jc w:val="center"/>
              <w:rPr>
                <w:rFonts w:hint="eastAsia"/>
              </w:rPr>
            </w:pPr>
            <w:r>
              <w:rPr>
                <w:rFonts w:eastAsia="Noto Sans"/>
                <w:b/>
                <w:color w:val="FFFFFF"/>
                <w:sz w:val="17"/>
              </w:rPr>
              <w:t>Grade</w:t>
            </w:r>
          </w:p>
        </w:tc>
        <w:tc>
          <w:tcPr>
            <w:tcW w:w="5112"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4B6F0DF7" w14:textId="77777777" w:rsidR="001C658C" w:rsidRDefault="00F950FD">
            <w:pPr>
              <w:jc w:val="center"/>
              <w:rPr>
                <w:rFonts w:hint="eastAsia"/>
              </w:rPr>
            </w:pPr>
            <w:r>
              <w:rPr>
                <w:rFonts w:eastAsia="Noto Sans"/>
                <w:b/>
                <w:color w:val="FFFFFF"/>
                <w:sz w:val="17"/>
              </w:rPr>
              <w:t>Meaning</w:t>
            </w:r>
          </w:p>
        </w:tc>
        <w:tc>
          <w:tcPr>
            <w:tcW w:w="2736"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7E77A9D3" w14:textId="77777777" w:rsidR="001C658C" w:rsidRDefault="00F950FD">
            <w:pPr>
              <w:jc w:val="center"/>
              <w:rPr>
                <w:rFonts w:hint="eastAsia"/>
              </w:rPr>
            </w:pPr>
            <w:r>
              <w:rPr>
                <w:rFonts w:eastAsia="Noto Sans"/>
                <w:b/>
                <w:color w:val="FFFFFF"/>
                <w:sz w:val="17"/>
              </w:rPr>
              <w:t>Required behavior</w:t>
            </w:r>
          </w:p>
        </w:tc>
      </w:tr>
      <w:tr w:rsidR="001C658C" w14:paraId="5FD70D66"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181DD7B" w14:textId="77777777" w:rsidR="001C658C" w:rsidRDefault="00F950FD">
            <w:pPr>
              <w:spacing w:after="0"/>
              <w:jc w:val="center"/>
              <w:rPr>
                <w:rFonts w:hint="eastAsia"/>
              </w:rPr>
            </w:pPr>
            <w:r>
              <w:rPr>
                <w:rFonts w:eastAsia="Noto Sans"/>
                <w:sz w:val="16"/>
              </w:rPr>
              <w:t>Identity</w:t>
            </w:r>
          </w:p>
        </w:tc>
        <w:tc>
          <w:tcPr>
            <w:tcW w:w="51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E1AA06E" w14:textId="77777777" w:rsidR="001C658C" w:rsidRDefault="00F950FD">
            <w:pPr>
              <w:spacing w:after="0"/>
              <w:rPr>
                <w:rFonts w:hint="eastAsia"/>
              </w:rPr>
            </w:pPr>
            <w:r>
              <w:rPr>
                <w:rFonts w:eastAsia="Noto Sans"/>
                <w:sz w:val="16"/>
              </w:rPr>
              <w:t>Same canonical object and version.</w:t>
            </w:r>
          </w:p>
        </w:tc>
        <w:tc>
          <w:tcPr>
            <w:tcW w:w="27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E89999D" w14:textId="77777777" w:rsidR="001C658C" w:rsidRDefault="00F950FD">
            <w:pPr>
              <w:spacing w:after="0"/>
              <w:jc w:val="center"/>
              <w:rPr>
                <w:rFonts w:hint="eastAsia"/>
              </w:rPr>
            </w:pPr>
            <w:r>
              <w:rPr>
                <w:rFonts w:eastAsia="Noto Sans"/>
                <w:sz w:val="16"/>
              </w:rPr>
              <w:t>Resolve directly.</w:t>
            </w:r>
          </w:p>
        </w:tc>
      </w:tr>
      <w:tr w:rsidR="001C658C" w14:paraId="29085470"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829FB70" w14:textId="77777777" w:rsidR="001C658C" w:rsidRDefault="00F950FD">
            <w:pPr>
              <w:spacing w:after="0"/>
              <w:rPr>
                <w:rFonts w:hint="eastAsia"/>
              </w:rPr>
            </w:pPr>
            <w:r>
              <w:rPr>
                <w:rFonts w:eastAsia="Noto Sans"/>
                <w:sz w:val="16"/>
              </w:rPr>
              <w:t>Exact operational equivalence</w:t>
            </w:r>
          </w:p>
        </w:tc>
        <w:tc>
          <w:tcPr>
            <w:tcW w:w="51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D9FDB6A" w14:textId="77777777" w:rsidR="001C658C" w:rsidRDefault="00F950FD">
            <w:pPr>
              <w:spacing w:after="0"/>
              <w:rPr>
                <w:rFonts w:hint="eastAsia"/>
              </w:rPr>
            </w:pPr>
            <w:r>
              <w:rPr>
                <w:rFonts w:eastAsia="Noto Sans"/>
                <w:sz w:val="16"/>
              </w:rPr>
              <w:t>Different local records with the same validated effect.</w:t>
            </w:r>
          </w:p>
        </w:tc>
        <w:tc>
          <w:tcPr>
            <w:tcW w:w="27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8B168A5" w14:textId="77777777" w:rsidR="001C658C" w:rsidRDefault="00F950FD">
            <w:pPr>
              <w:spacing w:after="0"/>
              <w:rPr>
                <w:rFonts w:hint="eastAsia"/>
              </w:rPr>
            </w:pPr>
            <w:r>
              <w:rPr>
                <w:rFonts w:eastAsia="Noto Sans"/>
                <w:sz w:val="16"/>
              </w:rPr>
              <w:t>Permit substitution under stated scope.</w:t>
            </w:r>
          </w:p>
        </w:tc>
      </w:tr>
      <w:tr w:rsidR="001C658C" w14:paraId="108242D2"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F9C2601" w14:textId="77777777" w:rsidR="001C658C" w:rsidRDefault="00F950FD">
            <w:pPr>
              <w:spacing w:after="0"/>
              <w:rPr>
                <w:rFonts w:hint="eastAsia"/>
              </w:rPr>
            </w:pPr>
            <w:r>
              <w:rPr>
                <w:rFonts w:eastAsia="Noto Sans"/>
                <w:sz w:val="16"/>
              </w:rPr>
              <w:t>Structural isomorphism</w:t>
            </w:r>
          </w:p>
        </w:tc>
        <w:tc>
          <w:tcPr>
            <w:tcW w:w="51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46ABB9E" w14:textId="77777777" w:rsidR="001C658C" w:rsidRDefault="00F950FD">
            <w:pPr>
              <w:spacing w:after="0"/>
              <w:rPr>
                <w:rFonts w:hint="eastAsia"/>
              </w:rPr>
            </w:pPr>
            <w:r>
              <w:rPr>
                <w:rFonts w:eastAsia="Noto Sans"/>
                <w:sz w:val="16"/>
              </w:rPr>
              <w:t>Same relation pattern with different labels or contents.</w:t>
            </w:r>
          </w:p>
        </w:tc>
        <w:tc>
          <w:tcPr>
            <w:tcW w:w="27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DAC92A2" w14:textId="77777777" w:rsidR="001C658C" w:rsidRDefault="00F950FD">
            <w:pPr>
              <w:spacing w:after="0"/>
              <w:rPr>
                <w:rFonts w:hint="eastAsia"/>
              </w:rPr>
            </w:pPr>
            <w:r>
              <w:rPr>
                <w:rFonts w:eastAsia="Noto Sans"/>
                <w:sz w:val="16"/>
              </w:rPr>
              <w:t>Translate structure; preserve domain difference.</w:t>
            </w:r>
          </w:p>
        </w:tc>
      </w:tr>
      <w:tr w:rsidR="001C658C" w14:paraId="1A019539"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04A3067" w14:textId="77777777" w:rsidR="001C658C" w:rsidRDefault="00F950FD">
            <w:pPr>
              <w:spacing w:after="0"/>
              <w:rPr>
                <w:rFonts w:hint="eastAsia"/>
              </w:rPr>
            </w:pPr>
            <w:r>
              <w:rPr>
                <w:rFonts w:eastAsia="Noto Sans"/>
                <w:sz w:val="16"/>
              </w:rPr>
              <w:t>Near-semantic approximation</w:t>
            </w:r>
          </w:p>
        </w:tc>
        <w:tc>
          <w:tcPr>
            <w:tcW w:w="51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92FCF82" w14:textId="77777777" w:rsidR="001C658C" w:rsidRDefault="00F950FD">
            <w:pPr>
              <w:spacing w:after="0"/>
              <w:rPr>
                <w:rFonts w:hint="eastAsia"/>
              </w:rPr>
            </w:pPr>
            <w:r>
              <w:rPr>
                <w:rFonts w:eastAsia="Noto Sans"/>
                <w:sz w:val="16"/>
              </w:rPr>
              <w:t>Strong overlap with meaningful differences.</w:t>
            </w:r>
          </w:p>
        </w:tc>
        <w:tc>
          <w:tcPr>
            <w:tcW w:w="27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A38A43D" w14:textId="77777777" w:rsidR="001C658C" w:rsidRDefault="00F950FD">
            <w:pPr>
              <w:spacing w:after="0"/>
              <w:rPr>
                <w:rFonts w:hint="eastAsia"/>
              </w:rPr>
            </w:pPr>
            <w:r>
              <w:rPr>
                <w:rFonts w:eastAsia="Noto Sans"/>
                <w:sz w:val="16"/>
              </w:rPr>
              <w:t>Show mapping and semantic remainder.</w:t>
            </w:r>
          </w:p>
        </w:tc>
      </w:tr>
      <w:tr w:rsidR="001C658C" w14:paraId="5A5EAD90"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9C6761C" w14:textId="77777777" w:rsidR="001C658C" w:rsidRDefault="00F950FD">
            <w:pPr>
              <w:spacing w:after="0"/>
              <w:rPr>
                <w:rFonts w:hint="eastAsia"/>
              </w:rPr>
            </w:pPr>
            <w:r>
              <w:rPr>
                <w:rFonts w:eastAsia="Noto Sans"/>
                <w:sz w:val="16"/>
              </w:rPr>
              <w:t>Metaphorical / analogical</w:t>
            </w:r>
          </w:p>
        </w:tc>
        <w:tc>
          <w:tcPr>
            <w:tcW w:w="51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DADF82C" w14:textId="77777777" w:rsidR="001C658C" w:rsidRDefault="00F950FD">
            <w:pPr>
              <w:spacing w:after="0"/>
              <w:rPr>
                <w:rFonts w:hint="eastAsia"/>
              </w:rPr>
            </w:pPr>
            <w:r>
              <w:rPr>
                <w:rFonts w:eastAsia="Noto Sans"/>
                <w:sz w:val="16"/>
              </w:rPr>
              <w:t>A bounded similarity supports learning or hypothesis generation.</w:t>
            </w:r>
          </w:p>
        </w:tc>
        <w:tc>
          <w:tcPr>
            <w:tcW w:w="27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6168E51" w14:textId="77777777" w:rsidR="001C658C" w:rsidRDefault="00F950FD">
            <w:pPr>
              <w:spacing w:after="0"/>
              <w:rPr>
                <w:rFonts w:hint="eastAsia"/>
              </w:rPr>
            </w:pPr>
            <w:r>
              <w:rPr>
                <w:rFonts w:eastAsia="Noto Sans"/>
                <w:sz w:val="16"/>
              </w:rPr>
              <w:t>Never present as literal equivalence.</w:t>
            </w:r>
          </w:p>
        </w:tc>
      </w:tr>
      <w:tr w:rsidR="001C658C" w14:paraId="75D22FBB"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D355BFA" w14:textId="77777777" w:rsidR="001C658C" w:rsidRDefault="00F950FD">
            <w:pPr>
              <w:spacing w:after="0"/>
              <w:jc w:val="center"/>
              <w:rPr>
                <w:rFonts w:hint="eastAsia"/>
              </w:rPr>
            </w:pPr>
            <w:r>
              <w:rPr>
                <w:rFonts w:eastAsia="Noto Sans"/>
                <w:sz w:val="16"/>
              </w:rPr>
              <w:t>Related</w:t>
            </w:r>
          </w:p>
        </w:tc>
        <w:tc>
          <w:tcPr>
            <w:tcW w:w="51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31690E4" w14:textId="77777777" w:rsidR="001C658C" w:rsidRDefault="00F950FD">
            <w:pPr>
              <w:spacing w:after="0"/>
              <w:rPr>
                <w:rFonts w:hint="eastAsia"/>
              </w:rPr>
            </w:pPr>
            <w:r>
              <w:rPr>
                <w:rFonts w:eastAsia="Noto Sans"/>
                <w:sz w:val="16"/>
              </w:rPr>
              <w:t>Concepts are associated but not safely substitutable.</w:t>
            </w:r>
          </w:p>
        </w:tc>
        <w:tc>
          <w:tcPr>
            <w:tcW w:w="27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3C1331A" w14:textId="77777777" w:rsidR="001C658C" w:rsidRDefault="00F950FD">
            <w:pPr>
              <w:spacing w:after="0"/>
              <w:rPr>
                <w:rFonts w:hint="eastAsia"/>
              </w:rPr>
            </w:pPr>
            <w:r>
              <w:rPr>
                <w:rFonts w:eastAsia="Noto Sans"/>
                <w:sz w:val="16"/>
              </w:rPr>
              <w:t>Offer as context only.</w:t>
            </w:r>
          </w:p>
        </w:tc>
      </w:tr>
      <w:tr w:rsidR="001C658C" w14:paraId="5A4E037A"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B7E0E20" w14:textId="77777777" w:rsidR="001C658C" w:rsidRDefault="00F950FD">
            <w:pPr>
              <w:spacing w:after="0"/>
              <w:jc w:val="center"/>
              <w:rPr>
                <w:rFonts w:hint="eastAsia"/>
              </w:rPr>
            </w:pPr>
            <w:r>
              <w:rPr>
                <w:rFonts w:eastAsia="Noto Sans"/>
                <w:sz w:val="16"/>
              </w:rPr>
              <w:t>Conflict</w:t>
            </w:r>
          </w:p>
        </w:tc>
        <w:tc>
          <w:tcPr>
            <w:tcW w:w="51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DF09866" w14:textId="77777777" w:rsidR="001C658C" w:rsidRDefault="00F950FD">
            <w:pPr>
              <w:spacing w:after="0"/>
              <w:rPr>
                <w:rFonts w:hint="eastAsia"/>
              </w:rPr>
            </w:pPr>
            <w:r>
              <w:rPr>
                <w:rFonts w:eastAsia="Noto Sans"/>
                <w:sz w:val="16"/>
              </w:rPr>
              <w:t>Definitions or effects are incompatible.</w:t>
            </w:r>
          </w:p>
        </w:tc>
        <w:tc>
          <w:tcPr>
            <w:tcW w:w="27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213526E" w14:textId="77777777" w:rsidR="001C658C" w:rsidRDefault="00F950FD">
            <w:pPr>
              <w:spacing w:after="0"/>
              <w:rPr>
                <w:rFonts w:hint="eastAsia"/>
              </w:rPr>
            </w:pPr>
            <w:r>
              <w:rPr>
                <w:rFonts w:eastAsia="Noto Sans"/>
                <w:sz w:val="16"/>
              </w:rPr>
              <w:t>Block silent translation and request resolution.</w:t>
            </w:r>
          </w:p>
        </w:tc>
      </w:tr>
      <w:tr w:rsidR="001C658C" w14:paraId="178C9E74"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DE83E07" w14:textId="77777777" w:rsidR="001C658C" w:rsidRDefault="00F950FD">
            <w:pPr>
              <w:spacing w:after="0"/>
              <w:jc w:val="center"/>
              <w:rPr>
                <w:rFonts w:hint="eastAsia"/>
              </w:rPr>
            </w:pPr>
            <w:r>
              <w:rPr>
                <w:rFonts w:eastAsia="Noto Sans"/>
                <w:sz w:val="16"/>
              </w:rPr>
              <w:t>Unresolved</w:t>
            </w:r>
          </w:p>
        </w:tc>
        <w:tc>
          <w:tcPr>
            <w:tcW w:w="51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1A08329" w14:textId="77777777" w:rsidR="001C658C" w:rsidRDefault="00F950FD">
            <w:pPr>
              <w:spacing w:after="0"/>
              <w:rPr>
                <w:rFonts w:hint="eastAsia"/>
              </w:rPr>
            </w:pPr>
            <w:r>
              <w:rPr>
                <w:rFonts w:eastAsia="Noto Sans"/>
                <w:sz w:val="16"/>
              </w:rPr>
              <w:t>No safe mapping or insufficient context.</w:t>
            </w:r>
          </w:p>
        </w:tc>
        <w:tc>
          <w:tcPr>
            <w:tcW w:w="27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5D49609" w14:textId="77777777" w:rsidR="001C658C" w:rsidRDefault="00F950FD">
            <w:pPr>
              <w:spacing w:after="0"/>
              <w:rPr>
                <w:rFonts w:hint="eastAsia"/>
              </w:rPr>
            </w:pPr>
            <w:r>
              <w:rPr>
                <w:rFonts w:eastAsia="Noto Sans"/>
                <w:sz w:val="16"/>
              </w:rPr>
              <w:t>Use fallback explanation or abstain.</w:t>
            </w:r>
          </w:p>
        </w:tc>
      </w:tr>
    </w:tbl>
    <w:p w14:paraId="08A7910D" w14:textId="77777777" w:rsidR="001C658C" w:rsidRDefault="001C658C">
      <w:pPr>
        <w:spacing w:after="40"/>
        <w:rPr>
          <w:rFonts w:hint="eastAsia"/>
        </w:rPr>
      </w:pPr>
    </w:p>
    <w:p w14:paraId="1F744916" w14:textId="77777777" w:rsidR="001C658C" w:rsidRDefault="00F950FD">
      <w:pPr>
        <w:spacing w:after="60"/>
        <w:jc w:val="center"/>
        <w:rPr>
          <w:rFonts w:hint="eastAsia"/>
        </w:rPr>
      </w:pPr>
      <w:r>
        <w:rPr>
          <w:noProof/>
        </w:rPr>
        <w:drawing>
          <wp:inline distT="0" distB="0" distL="0" distR="0" wp14:anchorId="5E0A91A8" wp14:editId="5682C421">
            <wp:extent cx="5989320" cy="3460496"/>
            <wp:effectExtent l="0" t="0" r="0" b="0"/>
            <wp:docPr id="6" name="Picture 6" descr="Seven semantic mapping levels showing progressively weaker relationships from identity to unresolved meaning." title="Fig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6_resolution_ladder.png"/>
                    <pic:cNvPicPr/>
                  </pic:nvPicPr>
                  <pic:blipFill>
                    <a:blip r:embed="rId13"/>
                    <a:stretch>
                      <a:fillRect/>
                    </a:stretch>
                  </pic:blipFill>
                  <pic:spPr>
                    <a:xfrm>
                      <a:off x="0" y="0"/>
                      <a:ext cx="5989320" cy="3460496"/>
                    </a:xfrm>
                    <a:prstGeom prst="rect">
                      <a:avLst/>
                    </a:prstGeom>
                  </pic:spPr>
                </pic:pic>
              </a:graphicData>
            </a:graphic>
          </wp:inline>
        </w:drawing>
      </w:r>
    </w:p>
    <w:p w14:paraId="4B248EA8" w14:textId="77777777" w:rsidR="001C658C" w:rsidRDefault="00F950FD">
      <w:pPr>
        <w:pStyle w:val="Caption"/>
        <w:jc w:val="center"/>
        <w:rPr>
          <w:rFonts w:hint="eastAsia"/>
        </w:rPr>
      </w:pPr>
      <w:r>
        <w:rPr>
          <w:rFonts w:eastAsia="Noto Sans"/>
          <w:i/>
        </w:rPr>
        <w:t xml:space="preserve">Figure 6. </w:t>
      </w:r>
      <w:r>
        <w:rPr>
          <w:rFonts w:eastAsia="Noto Sans"/>
          <w:i/>
        </w:rPr>
        <w:t>Semantic resolution ladder from identity through metaphorical mapping, conflict, and unresolved meaning.</w:t>
      </w:r>
    </w:p>
    <w:p w14:paraId="5481AFAD" w14:textId="77777777" w:rsidR="001C658C" w:rsidRDefault="00F950FD">
      <w:pPr>
        <w:pStyle w:val="Heading2"/>
      </w:pPr>
      <w:r>
        <w:rPr>
          <w:rFonts w:ascii="Noto Sans" w:eastAsia="Noto Sans" w:hAnsi="Noto Sans"/>
        </w:rPr>
        <w:t>6.4 Near-semantic and metaphorical learning</w:t>
      </w:r>
    </w:p>
    <w:p w14:paraId="0E3D683A" w14:textId="77777777" w:rsidR="001C658C" w:rsidRDefault="00F950FD">
      <w:pPr>
        <w:spacing w:after="120"/>
        <w:rPr>
          <w:rFonts w:hint="eastAsia"/>
        </w:rPr>
      </w:pPr>
      <w:r>
        <w:rPr>
          <w:rFonts w:eastAsia="Noto Sans"/>
        </w:rPr>
        <w:t>Because each Symbology record contains a definition and close symbolic relations, BOSS can search for the nearest established operator in the recipient’s Symbol Set. The system can compare input kind, output kind, directionality, reversibility, scope, temporal behavior, examples, and neighbouring symbols.</w:t>
      </w:r>
    </w:p>
    <w:p w14:paraId="64D42D85" w14:textId="77777777" w:rsidR="001C658C" w:rsidRDefault="00F950FD">
      <w:pPr>
        <w:spacing w:after="120"/>
        <w:rPr>
          <w:rFonts w:hint="eastAsia"/>
        </w:rPr>
      </w:pPr>
      <w:r>
        <w:rPr>
          <w:rFonts w:eastAsia="Noto Sans"/>
        </w:rPr>
        <w:t>A recipient may not have the source concept “harmonic resolution,” but may possess an operator for tension moving toward stabilization. BOSS can propose an analogical bridge: structurally similar, musically scoped, not literally identical. The mapping teaches a new concept through an existing cognitive pathway while preserving the source domain and remainder.</w:t>
      </w:r>
    </w:p>
    <w:p w14:paraId="3AE326DA" w14:textId="77777777" w:rsidR="001C658C" w:rsidRDefault="001C658C">
      <w:pPr>
        <w:spacing w:after="40" w:line="72" w:lineRule="auto"/>
        <w:rPr>
          <w:rFonts w:hint="eastAsia"/>
        </w:rPr>
      </w:pPr>
    </w:p>
    <w:tbl>
      <w:tblPr>
        <w:tblW w:w="0" w:type="auto"/>
        <w:jc w:val="center"/>
        <w:tblLayout w:type="fixed"/>
        <w:tblLook w:val="04A0" w:firstRow="1" w:lastRow="0" w:firstColumn="1" w:lastColumn="0" w:noHBand="0" w:noVBand="1"/>
      </w:tblPr>
      <w:tblGrid>
        <w:gridCol w:w="9532"/>
      </w:tblGrid>
      <w:tr w:rsidR="001C658C" w14:paraId="1D23F0CB" w14:textId="77777777">
        <w:trPr>
          <w:cantSplit/>
          <w:jc w:val="center"/>
        </w:trPr>
        <w:tc>
          <w:tcPr>
            <w:tcW w:w="9532" w:type="dxa"/>
            <w:tcBorders>
              <w:top w:val="single" w:sz="2" w:space="0" w:color="F8EFD9"/>
              <w:left w:val="single" w:sz="30" w:space="0" w:color="C08A21"/>
              <w:bottom w:val="single" w:sz="2" w:space="0" w:color="F8EFD9"/>
              <w:right w:val="single" w:sz="2" w:space="0" w:color="F8EFD9"/>
            </w:tcBorders>
            <w:shd w:val="clear" w:color="auto" w:fill="F8EFD9"/>
            <w:tcMar>
              <w:top w:w="145" w:type="dxa"/>
              <w:left w:w="210" w:type="dxa"/>
              <w:bottom w:w="145" w:type="dxa"/>
              <w:right w:w="190" w:type="dxa"/>
            </w:tcMar>
          </w:tcPr>
          <w:p w14:paraId="37564360" w14:textId="77777777" w:rsidR="001C658C" w:rsidRDefault="00F950FD">
            <w:pPr>
              <w:spacing w:after="40"/>
              <w:rPr>
                <w:rFonts w:hint="eastAsia"/>
              </w:rPr>
            </w:pPr>
            <w:r>
              <w:rPr>
                <w:rFonts w:eastAsia="Noto Sans"/>
                <w:b/>
                <w:color w:val="17324D"/>
                <w:sz w:val="21"/>
              </w:rPr>
              <w:t>Metaphor becomes inspectable</w:t>
            </w:r>
          </w:p>
          <w:p w14:paraId="03638CF9" w14:textId="77777777" w:rsidR="001C658C" w:rsidRDefault="00F950FD">
            <w:pPr>
              <w:spacing w:after="0" w:line="259" w:lineRule="auto"/>
              <w:rPr>
                <w:rFonts w:hint="eastAsia"/>
              </w:rPr>
            </w:pPr>
            <w:r>
              <w:rPr>
                <w:rFonts w:eastAsia="Noto Sans"/>
                <w:color w:val="26343F"/>
                <w:sz w:val="19"/>
              </w:rPr>
              <w:t>A metaphorical mapping is not merely poetic similarity. BOSS can state which relational features match, which features differ, where the analogy is valid, and where it must stop.</w:t>
            </w:r>
          </w:p>
        </w:tc>
      </w:tr>
    </w:tbl>
    <w:p w14:paraId="06D96867" w14:textId="77777777" w:rsidR="001C658C" w:rsidRDefault="001C658C">
      <w:pPr>
        <w:spacing w:after="20"/>
        <w:rPr>
          <w:rFonts w:hint="eastAsia"/>
        </w:rPr>
      </w:pPr>
    </w:p>
    <w:p w14:paraId="5D86E3ED" w14:textId="77777777" w:rsidR="001C658C" w:rsidRDefault="00F950FD">
      <w:pPr>
        <w:pStyle w:val="Heading2"/>
      </w:pPr>
      <w:r>
        <w:rPr>
          <w:rFonts w:ascii="Noto Sans" w:eastAsia="Noto Sans" w:hAnsi="Noto Sans"/>
        </w:rPr>
        <w:t>6.5 Recipient-native rendering</w:t>
      </w:r>
    </w:p>
    <w:p w14:paraId="1AE2D0E5" w14:textId="77777777" w:rsidR="001C658C" w:rsidRDefault="00F950FD">
      <w:pPr>
        <w:spacing w:after="120"/>
        <w:rPr>
          <w:rFonts w:hint="eastAsia"/>
        </w:rPr>
      </w:pPr>
      <w:r>
        <w:rPr>
          <w:rFonts w:eastAsia="Noto Sans"/>
        </w:rPr>
        <w:t>A BOSS Port may show the sender’s glyph, a validated local symbol, a textual fallback, a visual demonstration, an audio cue, or another accessible rendering. The recipient can reason through familiar representations while retaining a link to the source meaning and mapping grade.</w:t>
      </w:r>
    </w:p>
    <w:p w14:paraId="0A7493D9" w14:textId="77777777" w:rsidR="001C658C" w:rsidRDefault="00F950FD">
      <w:pPr>
        <w:pStyle w:val="Heading2"/>
      </w:pPr>
      <w:r>
        <w:rPr>
          <w:rFonts w:ascii="Noto Sans" w:eastAsia="Noto Sans" w:hAnsi="Noto Sans"/>
        </w:rPr>
        <w:t>6.6 Preserving native ontologies</w:t>
      </w:r>
    </w:p>
    <w:p w14:paraId="35589737" w14:textId="77777777" w:rsidR="001C658C" w:rsidRDefault="00F950FD">
      <w:pPr>
        <w:spacing w:after="120"/>
        <w:rPr>
          <w:rFonts w:hint="eastAsia"/>
        </w:rPr>
      </w:pPr>
      <w:r>
        <w:rPr>
          <w:rFonts w:eastAsia="Noto Sans"/>
        </w:rPr>
        <w:t>The BOSS graph is an export layer, not a demand that every PIECE store its world internally in the same format. Native models may remain spatial, narrative, statistical, rhythmic, embodied, or otherwise unconventional. Interoperability requires an explicit export contract for relevant relations—not complete cognitive homogenization.</w:t>
      </w:r>
    </w:p>
    <w:p w14:paraId="22ADF957" w14:textId="77777777" w:rsidR="001C658C" w:rsidRDefault="00F950FD">
      <w:pPr>
        <w:pStyle w:val="Heading1"/>
      </w:pPr>
      <w:r>
        <w:rPr>
          <w:rFonts w:ascii="Noto Sans" w:eastAsia="Noto Sans" w:hAnsi="Noto Sans"/>
        </w:rPr>
        <w:t>7. BOSS Ports</w:t>
      </w:r>
    </w:p>
    <w:p w14:paraId="074348B7" w14:textId="77777777" w:rsidR="001C658C" w:rsidRDefault="00F950FD">
      <w:pPr>
        <w:spacing w:after="60"/>
        <w:jc w:val="center"/>
        <w:rPr>
          <w:rFonts w:hint="eastAsia"/>
        </w:rPr>
      </w:pPr>
      <w:r>
        <w:rPr>
          <w:noProof/>
        </w:rPr>
        <w:drawing>
          <wp:inline distT="0" distB="0" distL="0" distR="0" wp14:anchorId="71AB079E" wp14:editId="49502C3D">
            <wp:extent cx="5989320" cy="3460496"/>
            <wp:effectExtent l="0" t="0" r="0" b="0"/>
            <wp:docPr id="7" name="Picture 7" descr="Six-stage BOSS Port handshake: advertise, send, resolve, clarify, render, and return a receipt." title="Fig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5_boss_port_handshake.png"/>
                    <pic:cNvPicPr/>
                  </pic:nvPicPr>
                  <pic:blipFill>
                    <a:blip r:embed="rId14"/>
                    <a:stretch>
                      <a:fillRect/>
                    </a:stretch>
                  </pic:blipFill>
                  <pic:spPr>
                    <a:xfrm>
                      <a:off x="0" y="0"/>
                      <a:ext cx="5989320" cy="3460496"/>
                    </a:xfrm>
                    <a:prstGeom prst="rect">
                      <a:avLst/>
                    </a:prstGeom>
                  </pic:spPr>
                </pic:pic>
              </a:graphicData>
            </a:graphic>
          </wp:inline>
        </w:drawing>
      </w:r>
    </w:p>
    <w:p w14:paraId="3B493A3F" w14:textId="77777777" w:rsidR="001C658C" w:rsidRDefault="00F950FD">
      <w:pPr>
        <w:pStyle w:val="Caption"/>
        <w:jc w:val="center"/>
        <w:rPr>
          <w:rFonts w:hint="eastAsia"/>
        </w:rPr>
      </w:pPr>
      <w:r>
        <w:rPr>
          <w:rFonts w:eastAsia="Noto Sans"/>
          <w:i/>
        </w:rPr>
        <w:t xml:space="preserve">Figure 5. </w:t>
      </w:r>
      <w:r>
        <w:rPr>
          <w:rFonts w:eastAsia="Noto Sans"/>
          <w:i/>
        </w:rPr>
        <w:t>The BOSS Port semantic handshake and clarification lifecycle.</w:t>
      </w:r>
    </w:p>
    <w:p w14:paraId="034C4B59" w14:textId="77777777" w:rsidR="001C658C" w:rsidRDefault="00F950FD">
      <w:pPr>
        <w:pStyle w:val="Heading2"/>
      </w:pPr>
      <w:r>
        <w:rPr>
          <w:rFonts w:ascii="Noto Sans" w:eastAsia="Noto Sans" w:hAnsi="Noto Sans"/>
        </w:rPr>
        <w:t>7.1 Definition and responsibilities</w:t>
      </w:r>
    </w:p>
    <w:p w14:paraId="20F33B3F" w14:textId="77777777" w:rsidR="001C658C" w:rsidRDefault="00F950FD">
      <w:pPr>
        <w:spacing w:after="120"/>
        <w:rPr>
          <w:rFonts w:hint="eastAsia"/>
        </w:rPr>
      </w:pPr>
      <w:r>
        <w:rPr>
          <w:rFonts w:eastAsia="Noto Sans"/>
        </w:rPr>
        <w:t>A BOSS Port is the semantic boundary between a native cognitive operating system and the shared BOSS channel. It performs token resolution, relation compilation, version checks, crosswalk selection, privacy filtering, fallback rendering, clarification, and receipt generation.</w:t>
      </w:r>
    </w:p>
    <w:p w14:paraId="2E34B648" w14:textId="77777777" w:rsidR="001C658C" w:rsidRDefault="00F950FD">
      <w:pPr>
        <w:pStyle w:val="Heading2"/>
      </w:pPr>
      <w:r>
        <w:rPr>
          <w:rFonts w:ascii="Noto Sans" w:eastAsia="Noto Sans" w:hAnsi="Noto Sans"/>
        </w:rPr>
        <w:t>7.2 Port profiles and capability negotiation</w:t>
      </w:r>
    </w:p>
    <w:p w14:paraId="3741C332" w14:textId="77777777" w:rsidR="001C658C" w:rsidRDefault="00F950FD">
      <w:pPr>
        <w:pStyle w:val="Caption"/>
        <w:keepNext/>
        <w:rPr>
          <w:rFonts w:hint="eastAsia"/>
        </w:rPr>
      </w:pPr>
      <w:r>
        <w:rPr>
          <w:rFonts w:eastAsia="Noto Sans"/>
          <w:i/>
        </w:rPr>
        <w:t xml:space="preserve">Table 9. </w:t>
      </w:r>
      <w:r>
        <w:rPr>
          <w:rFonts w:eastAsia="Noto Sans"/>
          <w:i/>
        </w:rPr>
        <w:t>BOSS Port profile fields.</w:t>
      </w:r>
    </w:p>
    <w:tbl>
      <w:tblPr>
        <w:tblW w:w="0" w:type="auto"/>
        <w:jc w:val="center"/>
        <w:tblLayout w:type="fixed"/>
        <w:tblLook w:val="04A0" w:firstRow="1" w:lastRow="0" w:firstColumn="1" w:lastColumn="0" w:noHBand="0" w:noVBand="1"/>
      </w:tblPr>
      <w:tblGrid>
        <w:gridCol w:w="1944"/>
        <w:gridCol w:w="7992"/>
      </w:tblGrid>
      <w:tr w:rsidR="001C658C" w14:paraId="57F740E6" w14:textId="77777777">
        <w:trPr>
          <w:tblHeader/>
          <w:jc w:val="center"/>
        </w:trPr>
        <w:tc>
          <w:tcPr>
            <w:tcW w:w="1944"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70EA233D" w14:textId="77777777" w:rsidR="001C658C" w:rsidRDefault="00F950FD">
            <w:pPr>
              <w:jc w:val="center"/>
              <w:rPr>
                <w:rFonts w:hint="eastAsia"/>
              </w:rPr>
            </w:pPr>
            <w:r>
              <w:rPr>
                <w:rFonts w:eastAsia="Noto Sans"/>
                <w:b/>
                <w:color w:val="FFFFFF"/>
                <w:sz w:val="17"/>
              </w:rPr>
              <w:t>Profile area</w:t>
            </w:r>
          </w:p>
        </w:tc>
        <w:tc>
          <w:tcPr>
            <w:tcW w:w="7992"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6156BF56" w14:textId="77777777" w:rsidR="001C658C" w:rsidRDefault="00F950FD">
            <w:pPr>
              <w:jc w:val="center"/>
              <w:rPr>
                <w:rFonts w:hint="eastAsia"/>
              </w:rPr>
            </w:pPr>
            <w:r>
              <w:rPr>
                <w:rFonts w:eastAsia="Noto Sans"/>
                <w:b/>
                <w:color w:val="FFFFFF"/>
                <w:sz w:val="17"/>
              </w:rPr>
              <w:t>Representative contents</w:t>
            </w:r>
          </w:p>
        </w:tc>
      </w:tr>
      <w:tr w:rsidR="001C658C" w14:paraId="30F17CD3"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3819EA8" w14:textId="77777777" w:rsidR="001C658C" w:rsidRDefault="00F950FD">
            <w:pPr>
              <w:spacing w:after="0"/>
              <w:jc w:val="center"/>
              <w:rPr>
                <w:rFonts w:hint="eastAsia"/>
              </w:rPr>
            </w:pPr>
            <w:r>
              <w:rPr>
                <w:rFonts w:eastAsia="Noto Sans"/>
                <w:sz w:val="17"/>
              </w:rPr>
              <w:t>Identity</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EB06A79" w14:textId="77777777" w:rsidR="001C658C" w:rsidRDefault="00F950FD">
            <w:pPr>
              <w:spacing w:after="0"/>
              <w:rPr>
                <w:rFonts w:hint="eastAsia"/>
              </w:rPr>
            </w:pPr>
            <w:r>
              <w:rPr>
                <w:rFonts w:eastAsia="Noto Sans"/>
                <w:sz w:val="17"/>
              </w:rPr>
              <w:t>Port ID, host PIECE or Base, owner, version, status.</w:t>
            </w:r>
          </w:p>
        </w:tc>
      </w:tr>
      <w:tr w:rsidR="001C658C" w14:paraId="096FFDF4"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B4E6E77" w14:textId="77777777" w:rsidR="001C658C" w:rsidRDefault="00F950FD">
            <w:pPr>
              <w:spacing w:after="0"/>
              <w:jc w:val="center"/>
              <w:rPr>
                <w:rFonts w:hint="eastAsia"/>
              </w:rPr>
            </w:pPr>
            <w:r>
              <w:rPr>
                <w:rFonts w:eastAsia="Noto Sans"/>
                <w:sz w:val="17"/>
              </w:rPr>
              <w:t>Semantic support</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AF08D77" w14:textId="77777777" w:rsidR="001C658C" w:rsidRDefault="00F950FD">
            <w:pPr>
              <w:spacing w:after="0"/>
              <w:rPr>
                <w:rFonts w:hint="eastAsia"/>
              </w:rPr>
            </w:pPr>
            <w:r>
              <w:rPr>
                <w:rFonts w:eastAsia="Noto Sans"/>
                <w:sz w:val="17"/>
              </w:rPr>
              <w:t>BOSS version, Communities, Families, relation types, mapping grades.</w:t>
            </w:r>
          </w:p>
        </w:tc>
      </w:tr>
      <w:tr w:rsidR="001C658C" w14:paraId="548C4F29"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86E2673" w14:textId="77777777" w:rsidR="001C658C" w:rsidRDefault="00F950FD">
            <w:pPr>
              <w:spacing w:after="0"/>
              <w:jc w:val="center"/>
              <w:rPr>
                <w:rFonts w:hint="eastAsia"/>
              </w:rPr>
            </w:pPr>
            <w:r>
              <w:rPr>
                <w:rFonts w:eastAsia="Noto Sans"/>
                <w:sz w:val="17"/>
              </w:rPr>
              <w:t>Rendering</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4C5D515" w14:textId="77777777" w:rsidR="001C658C" w:rsidRDefault="00F950FD">
            <w:pPr>
              <w:spacing w:after="0"/>
              <w:rPr>
                <w:rFonts w:hint="eastAsia"/>
              </w:rPr>
            </w:pPr>
            <w:r>
              <w:rPr>
                <w:rFonts w:eastAsia="Noto Sans"/>
                <w:sz w:val="17"/>
              </w:rPr>
              <w:t>Text, glyph, graph, audio, animation, tactile, spatial, accessibility modes.</w:t>
            </w:r>
          </w:p>
        </w:tc>
      </w:tr>
      <w:tr w:rsidR="001C658C" w14:paraId="51547F1B"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5C5AB24" w14:textId="77777777" w:rsidR="001C658C" w:rsidRDefault="00F950FD">
            <w:pPr>
              <w:spacing w:after="0"/>
              <w:jc w:val="center"/>
              <w:rPr>
                <w:rFonts w:hint="eastAsia"/>
              </w:rPr>
            </w:pPr>
            <w:r>
              <w:rPr>
                <w:rFonts w:eastAsia="Noto Sans"/>
                <w:sz w:val="17"/>
              </w:rPr>
              <w:t>Clarification</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B43565A" w14:textId="77777777" w:rsidR="001C658C" w:rsidRDefault="00F950FD">
            <w:pPr>
              <w:spacing w:after="0"/>
              <w:rPr>
                <w:rFonts w:hint="eastAsia"/>
              </w:rPr>
            </w:pPr>
            <w:r>
              <w:rPr>
                <w:rFonts w:eastAsia="Noto Sans"/>
                <w:sz w:val="17"/>
              </w:rPr>
              <w:t>Supported request types, example depth, fallback packet size.</w:t>
            </w:r>
          </w:p>
        </w:tc>
      </w:tr>
      <w:tr w:rsidR="001C658C" w14:paraId="2A889049"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19D026E" w14:textId="77777777" w:rsidR="001C658C" w:rsidRDefault="00F950FD">
            <w:pPr>
              <w:spacing w:after="0"/>
              <w:jc w:val="center"/>
              <w:rPr>
                <w:rFonts w:hint="eastAsia"/>
              </w:rPr>
            </w:pPr>
            <w:r>
              <w:rPr>
                <w:rFonts w:eastAsia="Noto Sans"/>
                <w:sz w:val="17"/>
              </w:rPr>
              <w:t>Privacy</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F7304B5" w14:textId="77777777" w:rsidR="001C658C" w:rsidRDefault="00F950FD">
            <w:pPr>
              <w:spacing w:after="0"/>
              <w:rPr>
                <w:rFonts w:hint="eastAsia"/>
              </w:rPr>
            </w:pPr>
            <w:r>
              <w:rPr>
                <w:rFonts w:eastAsia="Noto Sans"/>
                <w:sz w:val="17"/>
              </w:rPr>
              <w:t>Permitted fields, redaction rules, memory disclosure, retention.</w:t>
            </w:r>
          </w:p>
        </w:tc>
      </w:tr>
      <w:tr w:rsidR="001C658C" w14:paraId="2BC32D74"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4141603" w14:textId="77777777" w:rsidR="001C658C" w:rsidRDefault="00F950FD">
            <w:pPr>
              <w:spacing w:after="0"/>
              <w:jc w:val="center"/>
              <w:rPr>
                <w:rFonts w:hint="eastAsia"/>
              </w:rPr>
            </w:pPr>
            <w:r>
              <w:rPr>
                <w:rFonts w:eastAsia="Noto Sans"/>
                <w:sz w:val="17"/>
              </w:rPr>
              <w:t>Execution</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19D5499" w14:textId="77777777" w:rsidR="001C658C" w:rsidRDefault="00F950FD">
            <w:pPr>
              <w:spacing w:after="0"/>
              <w:rPr>
                <w:rFonts w:hint="eastAsia"/>
              </w:rPr>
            </w:pPr>
            <w:r>
              <w:rPr>
                <w:rFonts w:eastAsia="Noto Sans"/>
                <w:sz w:val="17"/>
              </w:rPr>
              <w:t>Explanatory only, recommendation, simulation, tool request, direct action.</w:t>
            </w:r>
          </w:p>
        </w:tc>
      </w:tr>
      <w:tr w:rsidR="001C658C" w14:paraId="56B0C3AD"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9B373A2" w14:textId="77777777" w:rsidR="001C658C" w:rsidRDefault="00F950FD">
            <w:pPr>
              <w:spacing w:after="0"/>
              <w:jc w:val="center"/>
              <w:rPr>
                <w:rFonts w:hint="eastAsia"/>
              </w:rPr>
            </w:pPr>
            <w:r>
              <w:rPr>
                <w:rFonts w:eastAsia="Noto Sans"/>
                <w:sz w:val="17"/>
              </w:rPr>
              <w:t>Trust</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4680C67" w14:textId="77777777" w:rsidR="001C658C" w:rsidRDefault="00F950FD">
            <w:pPr>
              <w:spacing w:after="0"/>
              <w:rPr>
                <w:rFonts w:hint="eastAsia"/>
              </w:rPr>
            </w:pPr>
            <w:r>
              <w:rPr>
                <w:rFonts w:eastAsia="Noto Sans"/>
                <w:sz w:val="17"/>
              </w:rPr>
              <w:t>Signatures, source allowlist, provenance requirements, integrity checks.</w:t>
            </w:r>
          </w:p>
        </w:tc>
      </w:tr>
      <w:tr w:rsidR="001C658C" w14:paraId="7F6FA219"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64FB237" w14:textId="77777777" w:rsidR="001C658C" w:rsidRDefault="00F950FD">
            <w:pPr>
              <w:spacing w:after="0"/>
              <w:jc w:val="center"/>
              <w:rPr>
                <w:rFonts w:hint="eastAsia"/>
              </w:rPr>
            </w:pPr>
            <w:r>
              <w:rPr>
                <w:rFonts w:eastAsia="Noto Sans"/>
                <w:sz w:val="17"/>
              </w:rPr>
              <w:t>Receipts</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A74D72C" w14:textId="77777777" w:rsidR="001C658C" w:rsidRDefault="00F950FD">
            <w:pPr>
              <w:spacing w:after="0"/>
              <w:rPr>
                <w:rFonts w:hint="eastAsia"/>
              </w:rPr>
            </w:pPr>
            <w:r>
              <w:rPr>
                <w:rFonts w:eastAsia="Noto Sans"/>
                <w:sz w:val="17"/>
              </w:rPr>
              <w:t>Required acknowledgment fields, round-trip validation level.</w:t>
            </w:r>
          </w:p>
        </w:tc>
      </w:tr>
    </w:tbl>
    <w:p w14:paraId="78AAA798" w14:textId="77777777" w:rsidR="001C658C" w:rsidRDefault="001C658C">
      <w:pPr>
        <w:spacing w:after="40"/>
        <w:rPr>
          <w:rFonts w:hint="eastAsia"/>
        </w:rPr>
      </w:pPr>
    </w:p>
    <w:p w14:paraId="45EC5E7D" w14:textId="77777777" w:rsidR="001C658C" w:rsidRDefault="00F950FD">
      <w:pPr>
        <w:pStyle w:val="Heading2"/>
      </w:pPr>
      <w:r>
        <w:rPr>
          <w:rFonts w:ascii="Noto Sans" w:eastAsia="Noto Sans" w:hAnsi="Noto Sans"/>
        </w:rPr>
        <w:t>7.3 Semantic handshake</w:t>
      </w:r>
    </w:p>
    <w:p w14:paraId="17F1CD62" w14:textId="77777777" w:rsidR="001C658C" w:rsidRDefault="00F950FD">
      <w:pPr>
        <w:spacing w:after="120"/>
        <w:rPr>
          <w:rFonts w:hint="eastAsia"/>
        </w:rPr>
      </w:pPr>
      <w:r>
        <w:rPr>
          <w:rFonts w:eastAsia="Noto Sans"/>
        </w:rPr>
        <w:t>Before complex exchange, Ports can negotiate supported semantic versions and profiles. The sender transmits a visible message plus a Symbol Manifest and typed relation graph. The receiver resolves known Keys, follows approved Mesh links, applies Crosswalks, and classifies each mapping.</w:t>
      </w:r>
    </w:p>
    <w:p w14:paraId="3260F8A0" w14:textId="77777777" w:rsidR="001C658C" w:rsidRDefault="00F950FD">
      <w:pPr>
        <w:pStyle w:val="Heading2"/>
      </w:pPr>
      <w:r>
        <w:rPr>
          <w:rFonts w:ascii="Noto Sans" w:eastAsia="Noto Sans" w:hAnsi="Noto Sans"/>
        </w:rPr>
        <w:t>7.4 Clarification and repair</w:t>
      </w:r>
    </w:p>
    <w:p w14:paraId="4D2EEBAA" w14:textId="77777777" w:rsidR="001C658C" w:rsidRDefault="00F950FD">
      <w:pPr>
        <w:spacing w:after="120"/>
        <w:rPr>
          <w:rFonts w:hint="eastAsia"/>
        </w:rPr>
      </w:pPr>
      <w:r>
        <w:rPr>
          <w:rFonts w:eastAsia="Noto Sans"/>
        </w:rPr>
        <w:t>When a mapping is weak or contradictory, the receiving Port can request a definition, example, counterexample, scope, input-output contract, or related operator. The source Port returns the minimum authorized semantic slice. Communication becomes a repairable process rather than a one-shot guess.</w:t>
      </w:r>
    </w:p>
    <w:p w14:paraId="1C13B4EC" w14:textId="77777777" w:rsidR="001C658C" w:rsidRDefault="00F950FD">
      <w:pPr>
        <w:pStyle w:val="Heading2"/>
      </w:pPr>
      <w:r>
        <w:rPr>
          <w:rFonts w:ascii="Noto Sans" w:eastAsia="Noto Sans" w:hAnsi="Noto Sans"/>
        </w:rPr>
        <w:t>7.5 Semantic receipts</w:t>
      </w:r>
    </w:p>
    <w:p w14:paraId="3B10853F" w14:textId="77777777" w:rsidR="001C658C" w:rsidRDefault="00F950FD">
      <w:pPr>
        <w:pStyle w:val="Caption"/>
        <w:keepNext/>
        <w:rPr>
          <w:rFonts w:hint="eastAsia"/>
        </w:rPr>
      </w:pPr>
      <w:r>
        <w:rPr>
          <w:rFonts w:eastAsia="Noto Sans"/>
          <w:i/>
        </w:rPr>
        <w:t xml:space="preserve">Table 10. </w:t>
      </w:r>
      <w:r>
        <w:rPr>
          <w:rFonts w:eastAsia="Noto Sans"/>
          <w:i/>
        </w:rPr>
        <w:t>Semantic receipt contents.</w:t>
      </w:r>
    </w:p>
    <w:tbl>
      <w:tblPr>
        <w:tblW w:w="0" w:type="auto"/>
        <w:jc w:val="center"/>
        <w:tblLayout w:type="fixed"/>
        <w:tblLook w:val="04A0" w:firstRow="1" w:lastRow="0" w:firstColumn="1" w:lastColumn="0" w:noHBand="0" w:noVBand="1"/>
      </w:tblPr>
      <w:tblGrid>
        <w:gridCol w:w="2088"/>
        <w:gridCol w:w="7848"/>
      </w:tblGrid>
      <w:tr w:rsidR="001C658C" w14:paraId="3E5EC10C" w14:textId="77777777">
        <w:trPr>
          <w:tblHeader/>
          <w:jc w:val="center"/>
        </w:trPr>
        <w:tc>
          <w:tcPr>
            <w:tcW w:w="2088"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03D48E9E" w14:textId="77777777" w:rsidR="001C658C" w:rsidRDefault="00F950FD">
            <w:pPr>
              <w:jc w:val="center"/>
              <w:rPr>
                <w:rFonts w:hint="eastAsia"/>
              </w:rPr>
            </w:pPr>
            <w:r>
              <w:rPr>
                <w:rFonts w:eastAsia="Noto Sans"/>
                <w:b/>
                <w:color w:val="FFFFFF"/>
                <w:sz w:val="17"/>
              </w:rPr>
              <w:t>Receipt field</w:t>
            </w:r>
          </w:p>
        </w:tc>
        <w:tc>
          <w:tcPr>
            <w:tcW w:w="7848"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0C6FF6E1" w14:textId="77777777" w:rsidR="001C658C" w:rsidRDefault="00F950FD">
            <w:pPr>
              <w:jc w:val="center"/>
              <w:rPr>
                <w:rFonts w:hint="eastAsia"/>
              </w:rPr>
            </w:pPr>
            <w:r>
              <w:rPr>
                <w:rFonts w:eastAsia="Noto Sans"/>
                <w:b/>
                <w:color w:val="FFFFFF"/>
                <w:sz w:val="17"/>
              </w:rPr>
              <w:t>Purpose</w:t>
            </w:r>
          </w:p>
        </w:tc>
      </w:tr>
      <w:tr w:rsidR="001C658C" w14:paraId="2010FB93"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420C2BF" w14:textId="77777777" w:rsidR="001C658C" w:rsidRDefault="00F950FD">
            <w:pPr>
              <w:spacing w:after="0"/>
              <w:jc w:val="center"/>
              <w:rPr>
                <w:rFonts w:hint="eastAsia"/>
              </w:rPr>
            </w:pPr>
            <w:r>
              <w:rPr>
                <w:rFonts w:eastAsia="Noto Sans"/>
                <w:sz w:val="17"/>
              </w:rPr>
              <w:t>Resolved symbols</w:t>
            </w:r>
          </w:p>
        </w:tc>
        <w:tc>
          <w:tcPr>
            <w:tcW w:w="784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7DC0DFB" w14:textId="77777777" w:rsidR="001C658C" w:rsidRDefault="00F950FD">
            <w:pPr>
              <w:spacing w:after="0"/>
              <w:rPr>
                <w:rFonts w:hint="eastAsia"/>
              </w:rPr>
            </w:pPr>
            <w:r>
              <w:rPr>
                <w:rFonts w:eastAsia="Noto Sans"/>
                <w:sz w:val="17"/>
              </w:rPr>
              <w:t>Lists source Keys and the local objects used to render or reason about them.</w:t>
            </w:r>
          </w:p>
        </w:tc>
      </w:tr>
      <w:tr w:rsidR="001C658C" w14:paraId="3C4E8DC8"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6900261" w14:textId="77777777" w:rsidR="001C658C" w:rsidRDefault="00F950FD">
            <w:pPr>
              <w:spacing w:after="0"/>
              <w:jc w:val="center"/>
              <w:rPr>
                <w:rFonts w:hint="eastAsia"/>
              </w:rPr>
            </w:pPr>
            <w:r>
              <w:rPr>
                <w:rFonts w:eastAsia="Noto Sans"/>
                <w:sz w:val="17"/>
              </w:rPr>
              <w:t>Mapping grades</w:t>
            </w:r>
          </w:p>
        </w:tc>
        <w:tc>
          <w:tcPr>
            <w:tcW w:w="784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DB8241F" w14:textId="77777777" w:rsidR="001C658C" w:rsidRDefault="00F950FD">
            <w:pPr>
              <w:spacing w:after="0"/>
              <w:rPr>
                <w:rFonts w:hint="eastAsia"/>
              </w:rPr>
            </w:pPr>
            <w:r>
              <w:rPr>
                <w:rFonts w:eastAsia="Noto Sans"/>
                <w:sz w:val="17"/>
              </w:rPr>
              <w:t>Declares identity, equivalence, approximation, analogy, conflict, or unresolved.</w:t>
            </w:r>
          </w:p>
        </w:tc>
      </w:tr>
      <w:tr w:rsidR="001C658C" w14:paraId="72E62CB5"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CA2074D" w14:textId="77777777" w:rsidR="001C658C" w:rsidRDefault="00F950FD">
            <w:pPr>
              <w:spacing w:after="0"/>
              <w:jc w:val="center"/>
              <w:rPr>
                <w:rFonts w:hint="eastAsia"/>
              </w:rPr>
            </w:pPr>
            <w:r>
              <w:rPr>
                <w:rFonts w:eastAsia="Noto Sans"/>
                <w:sz w:val="17"/>
              </w:rPr>
              <w:t>Semantic remainders</w:t>
            </w:r>
          </w:p>
        </w:tc>
        <w:tc>
          <w:tcPr>
            <w:tcW w:w="784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EFEE00D" w14:textId="77777777" w:rsidR="001C658C" w:rsidRDefault="00F950FD">
            <w:pPr>
              <w:spacing w:after="0"/>
              <w:rPr>
                <w:rFonts w:hint="eastAsia"/>
              </w:rPr>
            </w:pPr>
            <w:r>
              <w:rPr>
                <w:rFonts w:eastAsia="Noto Sans"/>
                <w:sz w:val="17"/>
              </w:rPr>
              <w:t>Preserves differences not captured by the local mapping.</w:t>
            </w:r>
          </w:p>
        </w:tc>
      </w:tr>
      <w:tr w:rsidR="001C658C" w14:paraId="68C53AD1"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34E21BB" w14:textId="77777777" w:rsidR="001C658C" w:rsidRDefault="00F950FD">
            <w:pPr>
              <w:spacing w:after="0"/>
              <w:jc w:val="center"/>
              <w:rPr>
                <w:rFonts w:hint="eastAsia"/>
              </w:rPr>
            </w:pPr>
            <w:r>
              <w:rPr>
                <w:rFonts w:eastAsia="Noto Sans"/>
                <w:sz w:val="17"/>
              </w:rPr>
              <w:t>Assumptions</w:t>
            </w:r>
          </w:p>
        </w:tc>
        <w:tc>
          <w:tcPr>
            <w:tcW w:w="784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770ADB7" w14:textId="77777777" w:rsidR="001C658C" w:rsidRDefault="00F950FD">
            <w:pPr>
              <w:spacing w:after="0"/>
              <w:rPr>
                <w:rFonts w:hint="eastAsia"/>
              </w:rPr>
            </w:pPr>
            <w:r>
              <w:rPr>
                <w:rFonts w:eastAsia="Noto Sans"/>
                <w:sz w:val="17"/>
              </w:rPr>
              <w:t>Records added context or interpretations introduced by the recipient.</w:t>
            </w:r>
          </w:p>
        </w:tc>
      </w:tr>
      <w:tr w:rsidR="001C658C" w14:paraId="03ECDF21"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16E6600" w14:textId="77777777" w:rsidR="001C658C" w:rsidRDefault="00F950FD">
            <w:pPr>
              <w:spacing w:after="0"/>
              <w:jc w:val="center"/>
              <w:rPr>
                <w:rFonts w:hint="eastAsia"/>
              </w:rPr>
            </w:pPr>
            <w:r>
              <w:rPr>
                <w:rFonts w:eastAsia="Noto Sans"/>
                <w:sz w:val="17"/>
              </w:rPr>
              <w:t>Clarifications</w:t>
            </w:r>
          </w:p>
        </w:tc>
        <w:tc>
          <w:tcPr>
            <w:tcW w:w="784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34BF46E" w14:textId="77777777" w:rsidR="001C658C" w:rsidRDefault="00F950FD">
            <w:pPr>
              <w:spacing w:after="0"/>
              <w:rPr>
                <w:rFonts w:hint="eastAsia"/>
              </w:rPr>
            </w:pPr>
            <w:r>
              <w:rPr>
                <w:rFonts w:eastAsia="Noto Sans"/>
                <w:sz w:val="17"/>
              </w:rPr>
              <w:t>Lists requests and source responses used to repair the message.</w:t>
            </w:r>
          </w:p>
        </w:tc>
      </w:tr>
      <w:tr w:rsidR="001C658C" w14:paraId="76CDBC6B"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138AD30" w14:textId="77777777" w:rsidR="001C658C" w:rsidRDefault="00F950FD">
            <w:pPr>
              <w:spacing w:after="0"/>
              <w:jc w:val="center"/>
              <w:rPr>
                <w:rFonts w:hint="eastAsia"/>
              </w:rPr>
            </w:pPr>
            <w:r>
              <w:rPr>
                <w:rFonts w:eastAsia="Noto Sans"/>
                <w:sz w:val="17"/>
              </w:rPr>
              <w:t>Actions</w:t>
            </w:r>
          </w:p>
        </w:tc>
        <w:tc>
          <w:tcPr>
            <w:tcW w:w="784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658C6C1" w14:textId="77777777" w:rsidR="001C658C" w:rsidRDefault="00F950FD">
            <w:pPr>
              <w:spacing w:after="0"/>
              <w:rPr>
                <w:rFonts w:hint="eastAsia"/>
              </w:rPr>
            </w:pPr>
            <w:r>
              <w:rPr>
                <w:rFonts w:eastAsia="Noto Sans"/>
                <w:sz w:val="17"/>
              </w:rPr>
              <w:t>States what was simulated, recommended, executed, blocked, or refused.</w:t>
            </w:r>
          </w:p>
        </w:tc>
      </w:tr>
      <w:tr w:rsidR="001C658C" w14:paraId="1396A627"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DC23AB3" w14:textId="77777777" w:rsidR="001C658C" w:rsidRDefault="00F950FD">
            <w:pPr>
              <w:spacing w:after="0"/>
              <w:jc w:val="center"/>
              <w:rPr>
                <w:rFonts w:hint="eastAsia"/>
              </w:rPr>
            </w:pPr>
            <w:r>
              <w:rPr>
                <w:rFonts w:eastAsia="Noto Sans"/>
                <w:sz w:val="17"/>
              </w:rPr>
              <w:t>Confidence</w:t>
            </w:r>
          </w:p>
        </w:tc>
        <w:tc>
          <w:tcPr>
            <w:tcW w:w="784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F52B92C" w14:textId="77777777" w:rsidR="001C658C" w:rsidRDefault="00F950FD">
            <w:pPr>
              <w:spacing w:after="0"/>
              <w:rPr>
                <w:rFonts w:hint="eastAsia"/>
              </w:rPr>
            </w:pPr>
            <w:r>
              <w:rPr>
                <w:rFonts w:eastAsia="Noto Sans"/>
                <w:sz w:val="17"/>
              </w:rPr>
              <w:t>Reports resolution confidence and remaining uncertainty.</w:t>
            </w:r>
          </w:p>
        </w:tc>
      </w:tr>
      <w:tr w:rsidR="001C658C" w14:paraId="30AD83E6"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570DF7E" w14:textId="77777777" w:rsidR="001C658C" w:rsidRDefault="00F950FD">
            <w:pPr>
              <w:spacing w:after="0"/>
              <w:jc w:val="center"/>
              <w:rPr>
                <w:rFonts w:hint="eastAsia"/>
              </w:rPr>
            </w:pPr>
            <w:r>
              <w:rPr>
                <w:rFonts w:eastAsia="Noto Sans"/>
                <w:sz w:val="17"/>
              </w:rPr>
              <w:t>Version state</w:t>
            </w:r>
          </w:p>
        </w:tc>
        <w:tc>
          <w:tcPr>
            <w:tcW w:w="784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63A9687" w14:textId="77777777" w:rsidR="001C658C" w:rsidRDefault="00F950FD">
            <w:pPr>
              <w:spacing w:after="0"/>
              <w:rPr>
                <w:rFonts w:hint="eastAsia"/>
              </w:rPr>
            </w:pPr>
            <w:r>
              <w:rPr>
                <w:rFonts w:eastAsia="Noto Sans"/>
                <w:sz w:val="17"/>
              </w:rPr>
              <w:t>Identifies the exact BOSS and Symbology versions resolved.</w:t>
            </w:r>
          </w:p>
        </w:tc>
      </w:tr>
    </w:tbl>
    <w:p w14:paraId="0BA9D3A4" w14:textId="77777777" w:rsidR="001C658C" w:rsidRDefault="001C658C">
      <w:pPr>
        <w:spacing w:after="40"/>
        <w:rPr>
          <w:rFonts w:hint="eastAsia"/>
        </w:rPr>
      </w:pPr>
    </w:p>
    <w:p w14:paraId="0D290031" w14:textId="77777777" w:rsidR="001C658C" w:rsidRDefault="00F950FD">
      <w:pPr>
        <w:pStyle w:val="Heading2"/>
      </w:pPr>
      <w:r>
        <w:rPr>
          <w:rFonts w:ascii="Noto Sans" w:eastAsia="Noto Sans" w:hAnsi="Noto Sans"/>
        </w:rPr>
        <w:t>7.6 AI-to-AI backend communication</w:t>
      </w:r>
    </w:p>
    <w:p w14:paraId="78F90175" w14:textId="77777777" w:rsidR="001C658C" w:rsidRDefault="00F950FD">
      <w:pPr>
        <w:spacing w:after="120"/>
        <w:rPr>
          <w:rFonts w:hint="eastAsia"/>
        </w:rPr>
      </w:pPr>
      <w:r>
        <w:rPr>
          <w:rFonts w:eastAsia="Noto Sans"/>
        </w:rPr>
        <w:t>AI agents can use BOSS Ports as a backend companion channel. The visible exchange may remain concise, while the Port packet carries goals, variables, operators, evidence, confidence, constraints, expected outputs, and mappings. A receiving AI can ask the source AI to clarify an unfamiliar operator before relying on it.</w:t>
      </w:r>
    </w:p>
    <w:p w14:paraId="03B9E569" w14:textId="77777777" w:rsidR="001C658C" w:rsidRDefault="00F950FD">
      <w:pPr>
        <w:spacing w:after="120"/>
        <w:rPr>
          <w:rFonts w:hint="eastAsia"/>
        </w:rPr>
      </w:pPr>
      <w:r>
        <w:rPr>
          <w:rFonts w:eastAsia="Noto Sans"/>
        </w:rPr>
        <w:t>This is especially important when AIs use different field categories or symbolic ontologies. The Port can map the closest local operator, expose the mapping grade, and preserve residual differences. AI-to-AI communication therefore becomes semantic negotiation rather than unverified linguistic imitation.</w:t>
      </w:r>
    </w:p>
    <w:p w14:paraId="0DA2A305" w14:textId="77777777" w:rsidR="001C658C" w:rsidRDefault="00F950FD">
      <w:pPr>
        <w:pStyle w:val="Heading2"/>
      </w:pPr>
      <w:r>
        <w:rPr>
          <w:rFonts w:ascii="Noto Sans" w:eastAsia="Noto Sans" w:hAnsi="Noto Sans"/>
        </w:rPr>
        <w:t>7.7 Port security and execution boundaries</w:t>
      </w:r>
    </w:p>
    <w:p w14:paraId="3354C14C" w14:textId="77777777" w:rsidR="001C658C" w:rsidRDefault="00F950FD">
      <w:pPr>
        <w:spacing w:after="120"/>
        <w:rPr>
          <w:rFonts w:hint="eastAsia"/>
        </w:rPr>
      </w:pPr>
      <w:r>
        <w:rPr>
          <w:rFonts w:eastAsia="Noto Sans"/>
        </w:rPr>
        <w:t>A semantic package may explain an operation without granting authority to perform it. Ports must separate explanatory metadata from executable requests. Action Contracts, permissions, validation, and human review determine whether a mapped operator can affect data, tools, devices, or external systems.</w:t>
      </w:r>
    </w:p>
    <w:p w14:paraId="55884937" w14:textId="77777777" w:rsidR="001C658C" w:rsidRDefault="00F950FD">
      <w:pPr>
        <w:pStyle w:val="Heading1"/>
      </w:pPr>
      <w:r>
        <w:rPr>
          <w:rFonts w:ascii="Noto Sans" w:eastAsia="Noto Sans" w:hAnsi="Noto Sans"/>
        </w:rPr>
        <w:t>8. Multi-Base Communication Protocols</w:t>
      </w:r>
    </w:p>
    <w:p w14:paraId="686D9D31" w14:textId="77777777" w:rsidR="001C658C" w:rsidRDefault="00F950FD">
      <w:pPr>
        <w:spacing w:after="60"/>
        <w:jc w:val="center"/>
        <w:rPr>
          <w:rFonts w:hint="eastAsia"/>
        </w:rPr>
      </w:pPr>
      <w:r>
        <w:rPr>
          <w:noProof/>
        </w:rPr>
        <w:drawing>
          <wp:inline distT="0" distB="0" distL="0" distR="0" wp14:anchorId="23BDF2F5" wp14:editId="491E6FD4">
            <wp:extent cx="5989320" cy="3460496"/>
            <wp:effectExtent l="0" t="0" r="0" b="0"/>
            <wp:docPr id="8" name="Picture 8" descr="Four different cognitive profiles connected through a shared BOSS Port network." title="Fig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7_cognitive_profiles.png"/>
                    <pic:cNvPicPr/>
                  </pic:nvPicPr>
                  <pic:blipFill>
                    <a:blip r:embed="rId15"/>
                    <a:stretch>
                      <a:fillRect/>
                    </a:stretch>
                  </pic:blipFill>
                  <pic:spPr>
                    <a:xfrm>
                      <a:off x="0" y="0"/>
                      <a:ext cx="5989320" cy="3460496"/>
                    </a:xfrm>
                    <a:prstGeom prst="rect">
                      <a:avLst/>
                    </a:prstGeom>
                  </pic:spPr>
                </pic:pic>
              </a:graphicData>
            </a:graphic>
          </wp:inline>
        </w:drawing>
      </w:r>
    </w:p>
    <w:p w14:paraId="50345550" w14:textId="77777777" w:rsidR="001C658C" w:rsidRDefault="00F950FD">
      <w:pPr>
        <w:pStyle w:val="Caption"/>
        <w:jc w:val="center"/>
        <w:rPr>
          <w:rFonts w:hint="eastAsia"/>
        </w:rPr>
      </w:pPr>
      <w:r>
        <w:rPr>
          <w:rFonts w:eastAsia="Noto Sans"/>
          <w:i/>
        </w:rPr>
        <w:t xml:space="preserve">Figure 7. </w:t>
      </w:r>
      <w:r>
        <w:rPr>
          <w:rFonts w:eastAsia="Noto Sans"/>
          <w:i/>
        </w:rPr>
        <w:t>Interoperability among human, AI, and embodied cognitive operating systems.</w:t>
      </w:r>
    </w:p>
    <w:p w14:paraId="02B9C937" w14:textId="77777777" w:rsidR="001C658C" w:rsidRDefault="00F950FD">
      <w:pPr>
        <w:pStyle w:val="Heading2"/>
      </w:pPr>
      <w:r>
        <w:rPr>
          <w:rFonts w:ascii="Noto Sans" w:eastAsia="Noto Sans" w:hAnsi="Noto Sans"/>
        </w:rPr>
        <w:t>8.1 Personal Bases and cognitive sovereignty</w:t>
      </w:r>
    </w:p>
    <w:p w14:paraId="2C68ECB8" w14:textId="77777777" w:rsidR="001C658C" w:rsidRDefault="00F950FD">
      <w:pPr>
        <w:spacing w:after="120"/>
        <w:rPr>
          <w:rFonts w:hint="eastAsia"/>
        </w:rPr>
      </w:pPr>
      <w:r>
        <w:rPr>
          <w:rFonts w:eastAsia="Noto Sans"/>
        </w:rPr>
        <w:t>A person may maintain a Base containing their own Symbology, Memories, Events, routines, priorities, models, and preferred renderings. Another person may organize the world differently. BOSS allows both Bases to retain local authority while sharing only the semantic slices needed for communication.</w:t>
      </w:r>
    </w:p>
    <w:p w14:paraId="504E08FD" w14:textId="77777777" w:rsidR="001C658C" w:rsidRDefault="00F950FD">
      <w:pPr>
        <w:pStyle w:val="Heading2"/>
      </w:pPr>
      <w:r>
        <w:rPr>
          <w:rFonts w:ascii="Noto Sans" w:eastAsia="Noto Sans" w:hAnsi="Noto Sans"/>
        </w:rPr>
        <w:t>8.2 Relationship-specific crosswalks</w:t>
      </w:r>
    </w:p>
    <w:p w14:paraId="5CBBC0F4" w14:textId="77777777" w:rsidR="001C658C" w:rsidRDefault="00F950FD">
      <w:pPr>
        <w:spacing w:after="120"/>
        <w:rPr>
          <w:rFonts w:hint="eastAsia"/>
        </w:rPr>
      </w:pPr>
      <w:r>
        <w:rPr>
          <w:rFonts w:eastAsia="Noto Sans"/>
        </w:rPr>
        <w:t>Repeated communication can build a relationship-specific Crosswalk. The system learns that one person’s operator for “protective distance” is related to another person’s operator for “recovery boundary,” but not identical. Future messages can use the established mapping while preserving its history and scope.</w:t>
      </w:r>
    </w:p>
    <w:p w14:paraId="29E631D3" w14:textId="77777777" w:rsidR="001C658C" w:rsidRDefault="00F950FD">
      <w:pPr>
        <w:pStyle w:val="Heading2"/>
      </w:pPr>
      <w:r>
        <w:rPr>
          <w:rFonts w:ascii="Noto Sans" w:eastAsia="Noto Sans" w:hAnsi="Noto Sans"/>
        </w:rPr>
        <w:t>8.3 Organizational and professional protocols</w:t>
      </w:r>
    </w:p>
    <w:p w14:paraId="7F1235AE" w14:textId="77777777" w:rsidR="001C658C" w:rsidRDefault="00F950FD">
      <w:pPr>
        <w:spacing w:after="120"/>
        <w:rPr>
          <w:rFonts w:hint="eastAsia"/>
        </w:rPr>
      </w:pPr>
      <w:r>
        <w:rPr>
          <w:rFonts w:eastAsia="Noto Sans"/>
        </w:rPr>
        <w:t>Organizations can define Port profiles for engineering review, clinical education, legal drafting, operations, incident response, or public communication. Each profile specifies which relations must be explicit, which evidence is required, which mappings are acceptable, and what must remain human-reviewed.</w:t>
      </w:r>
    </w:p>
    <w:p w14:paraId="78A23FBB" w14:textId="77777777" w:rsidR="001C658C" w:rsidRDefault="00F950FD">
      <w:pPr>
        <w:pStyle w:val="Heading2"/>
      </w:pPr>
      <w:r>
        <w:rPr>
          <w:rFonts w:ascii="Noto Sans" w:eastAsia="Noto Sans" w:hAnsi="Noto Sans"/>
        </w:rPr>
        <w:t>8.4 Selective disclosure and private meaning</w:t>
      </w:r>
    </w:p>
    <w:p w14:paraId="0373DBF4" w14:textId="77777777" w:rsidR="001C658C" w:rsidRDefault="00F950FD">
      <w:pPr>
        <w:spacing w:after="120"/>
        <w:rPr>
          <w:rFonts w:hint="eastAsia"/>
        </w:rPr>
      </w:pPr>
      <w:r>
        <w:rPr>
          <w:rFonts w:eastAsia="Noto Sans"/>
        </w:rPr>
        <w:t>A message should not expose an entire personal ontology or Memory graph. Least-semantic-disclosure limits the packet to the required definitions, relations, and examples. Sensitive meanings may use sealed packets, temporary access, redacted provenance, or recipient-specific renderings.</w:t>
      </w:r>
    </w:p>
    <w:p w14:paraId="0EC9CC3A" w14:textId="77777777" w:rsidR="001C658C" w:rsidRDefault="00F950FD">
      <w:pPr>
        <w:pStyle w:val="Heading2"/>
      </w:pPr>
      <w:r>
        <w:rPr>
          <w:rFonts w:ascii="Noto Sans" w:eastAsia="Noto Sans" w:hAnsi="Noto Sans"/>
        </w:rPr>
        <w:t>8.5 Shared conversational history</w:t>
      </w:r>
    </w:p>
    <w:p w14:paraId="6EAC8377" w14:textId="77777777" w:rsidR="001C658C" w:rsidRDefault="00F950FD">
      <w:pPr>
        <w:spacing w:after="120"/>
        <w:rPr>
          <w:rFonts w:hint="eastAsia"/>
        </w:rPr>
      </w:pPr>
      <w:r>
        <w:rPr>
          <w:rFonts w:eastAsia="Noto Sans"/>
        </w:rPr>
        <w:t>Conversation Bridges can preserve which mappings were used, where misunderstandings occurred, which clarifications succeeded, and how shared meanings evolved. The relationship develops a semantic history without forcing either Base to overwrite its own definitions.</w:t>
      </w:r>
    </w:p>
    <w:p w14:paraId="6B3C677C" w14:textId="77777777" w:rsidR="001C658C" w:rsidRDefault="00F950FD">
      <w:pPr>
        <w:pStyle w:val="Heading2"/>
      </w:pPr>
      <w:r>
        <w:rPr>
          <w:rFonts w:ascii="Noto Sans" w:eastAsia="Noto Sans" w:hAnsi="Noto Sans"/>
        </w:rPr>
        <w:t>8.6 Interoperability across cognitive operating systems</w:t>
      </w:r>
    </w:p>
    <w:p w14:paraId="075AF89C" w14:textId="77777777" w:rsidR="001C658C" w:rsidRDefault="00F950FD">
      <w:pPr>
        <w:spacing w:after="120"/>
        <w:rPr>
          <w:rFonts w:hint="eastAsia"/>
        </w:rPr>
      </w:pPr>
      <w:r>
        <w:rPr>
          <w:rFonts w:eastAsia="Noto Sans"/>
        </w:rPr>
        <w:t>The same protocol can connect human visual-spatial cognition, narrative-emotional cognition, analytical agents, probabilistic models, embodied robots, organizational workflows, and future synthetic systems. They need not share interface, memory form, or internal reasoning style. They require a Port capable of exporting and resolving declared relations.</w:t>
      </w:r>
    </w:p>
    <w:p w14:paraId="48003630" w14:textId="77777777" w:rsidR="001C658C" w:rsidRDefault="00F950FD">
      <w:pPr>
        <w:pStyle w:val="Heading1"/>
      </w:pPr>
      <w:r>
        <w:rPr>
          <w:rFonts w:ascii="Noto Sans" w:eastAsia="Noto Sans" w:hAnsi="Noto Sans"/>
        </w:rPr>
        <w:t>9. Multi-Lens, Multi-Modal Learning</w:t>
      </w:r>
    </w:p>
    <w:p w14:paraId="4B2BAE26" w14:textId="77777777" w:rsidR="001C658C" w:rsidRDefault="00F950FD">
      <w:pPr>
        <w:spacing w:after="60"/>
        <w:jc w:val="center"/>
        <w:rPr>
          <w:rFonts w:hint="eastAsia"/>
        </w:rPr>
      </w:pPr>
      <w:r>
        <w:rPr>
          <w:noProof/>
        </w:rPr>
        <w:drawing>
          <wp:inline distT="0" distB="0" distL="0" distR="0" wp14:anchorId="2FB4F527" wp14:editId="4C2DAA8A">
            <wp:extent cx="5989320" cy="3460496"/>
            <wp:effectExtent l="0" t="0" r="0" b="0"/>
            <wp:docPr id="9" name="Picture 9" descr="One problem distributed to six lenses that use graph, temporal, spatial, audio, narrative, and probabilistic renderings before DICE comparison." title="Fig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8_multilens_learning.png"/>
                    <pic:cNvPicPr/>
                  </pic:nvPicPr>
                  <pic:blipFill>
                    <a:blip r:embed="rId16"/>
                    <a:stretch>
                      <a:fillRect/>
                    </a:stretch>
                  </pic:blipFill>
                  <pic:spPr>
                    <a:xfrm>
                      <a:off x="0" y="0"/>
                      <a:ext cx="5989320" cy="3460496"/>
                    </a:xfrm>
                    <a:prstGeom prst="rect">
                      <a:avLst/>
                    </a:prstGeom>
                  </pic:spPr>
                </pic:pic>
              </a:graphicData>
            </a:graphic>
          </wp:inline>
        </w:drawing>
      </w:r>
    </w:p>
    <w:p w14:paraId="65C4B20F" w14:textId="77777777" w:rsidR="001C658C" w:rsidRDefault="00F950FD">
      <w:pPr>
        <w:pStyle w:val="Caption"/>
        <w:jc w:val="center"/>
        <w:rPr>
          <w:rFonts w:hint="eastAsia"/>
        </w:rPr>
      </w:pPr>
      <w:r>
        <w:rPr>
          <w:rFonts w:eastAsia="Noto Sans"/>
          <w:i/>
        </w:rPr>
        <w:t xml:space="preserve">Figure 8. </w:t>
      </w:r>
      <w:r>
        <w:rPr>
          <w:rFonts w:eastAsia="Noto Sans"/>
          <w:i/>
        </w:rPr>
        <w:t>Multi-lens, multi-modal learning from one shared problem.</w:t>
      </w:r>
    </w:p>
    <w:p w14:paraId="45EFC383" w14:textId="77777777" w:rsidR="001C658C" w:rsidRDefault="00F950FD">
      <w:pPr>
        <w:pStyle w:val="Heading2"/>
      </w:pPr>
      <w:r>
        <w:rPr>
          <w:rFonts w:ascii="Noto Sans" w:eastAsia="Noto Sans" w:hAnsi="Noto Sans"/>
        </w:rPr>
        <w:t>9.1 Learning from agreement and disagreement</w:t>
      </w:r>
    </w:p>
    <w:p w14:paraId="1A2C5F2B" w14:textId="77777777" w:rsidR="001C658C" w:rsidRDefault="00F950FD">
      <w:pPr>
        <w:spacing w:after="120"/>
        <w:rPr>
          <w:rFonts w:hint="eastAsia"/>
        </w:rPr>
      </w:pPr>
      <w:r>
        <w:rPr>
          <w:rFonts w:eastAsia="Noto Sans"/>
        </w:rPr>
        <w:t>When several lenses agree despite different ontologies, the shared relation may be robust. When they disagree, the location of disagreement becomes educational: variable selection, causal assumptions, timescale, evidence threshold, operator behavior, or scope. The learner can inspect the divergence rather than receiving one unexplained answer.</w:t>
      </w:r>
    </w:p>
    <w:p w14:paraId="334BC1A6" w14:textId="77777777" w:rsidR="001C658C" w:rsidRDefault="00F950FD">
      <w:pPr>
        <w:pStyle w:val="Heading2"/>
      </w:pPr>
      <w:r>
        <w:rPr>
          <w:rFonts w:ascii="Noto Sans" w:eastAsia="Noto Sans" w:hAnsi="Noto Sans"/>
        </w:rPr>
        <w:t>9.2 Variable-change analysis</w:t>
      </w:r>
    </w:p>
    <w:p w14:paraId="7C50CCA7" w14:textId="77777777" w:rsidR="001C658C" w:rsidRDefault="00F950FD">
      <w:pPr>
        <w:spacing w:after="120"/>
        <w:rPr>
          <w:rFonts w:hint="eastAsia"/>
        </w:rPr>
      </w:pPr>
      <w:r>
        <w:rPr>
          <w:rFonts w:eastAsia="Noto Sans"/>
        </w:rPr>
        <w:t>DICE can hold most variables constant while changing one input across PIECEs. Each lens predicts how the change propagates. Observed results reveal which symbolic ontology captured the relevant dependencies. Repeated trials teach the operational meaning of variables and operators through consequence.</w:t>
      </w:r>
    </w:p>
    <w:p w14:paraId="42C80A38" w14:textId="77777777" w:rsidR="001C658C" w:rsidRDefault="00F950FD">
      <w:pPr>
        <w:pStyle w:val="Heading2"/>
      </w:pPr>
      <w:r>
        <w:rPr>
          <w:rFonts w:ascii="Noto Sans" w:eastAsia="Noto Sans" w:hAnsi="Noto Sans"/>
        </w:rPr>
        <w:t>9.3 Symbolic explanation of model performance</w:t>
      </w:r>
    </w:p>
    <w:p w14:paraId="0F3CE13C" w14:textId="77777777" w:rsidR="001C658C" w:rsidRDefault="00F950FD">
      <w:pPr>
        <w:spacing w:after="120"/>
        <w:rPr>
          <w:rFonts w:hint="eastAsia"/>
        </w:rPr>
      </w:pPr>
      <w:r>
        <w:rPr>
          <w:rFonts w:eastAsia="Noto Sans"/>
        </w:rPr>
        <w:t>The winning or best-fitting PIECE should explain why its operator chain matched the observation. Failed PIECEs should also expose where their prediction diverged. The result is a comparative symbolic lesson: not only what happened, but which representation made the decisive distinction.</w:t>
      </w:r>
    </w:p>
    <w:p w14:paraId="2D997AF0" w14:textId="77777777" w:rsidR="001C658C" w:rsidRDefault="00F950FD">
      <w:pPr>
        <w:pStyle w:val="Heading2"/>
      </w:pPr>
      <w:r>
        <w:rPr>
          <w:rFonts w:ascii="Noto Sans" w:eastAsia="Noto Sans" w:hAnsi="Noto Sans"/>
        </w:rPr>
        <w:t>9.4 Multimodal renderings of one relation graph</w:t>
      </w:r>
    </w:p>
    <w:p w14:paraId="740E0F3E" w14:textId="77777777" w:rsidR="001C658C" w:rsidRDefault="00F950FD">
      <w:pPr>
        <w:pStyle w:val="Caption"/>
        <w:keepNext/>
        <w:rPr>
          <w:rFonts w:hint="eastAsia"/>
        </w:rPr>
      </w:pPr>
      <w:r>
        <w:rPr>
          <w:rFonts w:eastAsia="Noto Sans"/>
          <w:i/>
        </w:rPr>
        <w:t xml:space="preserve">Table 11. </w:t>
      </w:r>
      <w:r>
        <w:rPr>
          <w:rFonts w:eastAsia="Noto Sans"/>
          <w:i/>
        </w:rPr>
        <w:t>Multi-lens learning modes.</w:t>
      </w:r>
    </w:p>
    <w:tbl>
      <w:tblPr>
        <w:tblW w:w="0" w:type="auto"/>
        <w:jc w:val="center"/>
        <w:tblLayout w:type="fixed"/>
        <w:tblLook w:val="04A0" w:firstRow="1" w:lastRow="0" w:firstColumn="1" w:lastColumn="0" w:noHBand="0" w:noVBand="1"/>
      </w:tblPr>
      <w:tblGrid>
        <w:gridCol w:w="1728"/>
        <w:gridCol w:w="8208"/>
      </w:tblGrid>
      <w:tr w:rsidR="001C658C" w14:paraId="71E3AD34" w14:textId="77777777">
        <w:trPr>
          <w:tblHeader/>
          <w:jc w:val="center"/>
        </w:trPr>
        <w:tc>
          <w:tcPr>
            <w:tcW w:w="1728"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5A6BB75B" w14:textId="77777777" w:rsidR="001C658C" w:rsidRDefault="00F950FD">
            <w:pPr>
              <w:jc w:val="center"/>
              <w:rPr>
                <w:rFonts w:hint="eastAsia"/>
              </w:rPr>
            </w:pPr>
            <w:r>
              <w:rPr>
                <w:rFonts w:eastAsia="Noto Sans"/>
                <w:b/>
                <w:color w:val="FFFFFF"/>
                <w:sz w:val="17"/>
              </w:rPr>
              <w:t>Mode</w:t>
            </w:r>
          </w:p>
        </w:tc>
        <w:tc>
          <w:tcPr>
            <w:tcW w:w="8208"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7166053B" w14:textId="77777777" w:rsidR="001C658C" w:rsidRDefault="00F950FD">
            <w:pPr>
              <w:jc w:val="center"/>
              <w:rPr>
                <w:rFonts w:hint="eastAsia"/>
              </w:rPr>
            </w:pPr>
            <w:r>
              <w:rPr>
                <w:rFonts w:eastAsia="Noto Sans"/>
                <w:b/>
                <w:color w:val="FFFFFF"/>
                <w:sz w:val="17"/>
              </w:rPr>
              <w:t>How the same relation may be taught</w:t>
            </w:r>
          </w:p>
        </w:tc>
      </w:tr>
      <w:tr w:rsidR="001C658C" w14:paraId="56E9DB06" w14:textId="77777777">
        <w:trPr>
          <w:cantSplit/>
          <w:jc w:val="center"/>
        </w:trPr>
        <w:tc>
          <w:tcPr>
            <w:tcW w:w="17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6789EFF" w14:textId="77777777" w:rsidR="001C658C" w:rsidRDefault="00F950FD">
            <w:pPr>
              <w:spacing w:after="0"/>
              <w:jc w:val="center"/>
              <w:rPr>
                <w:rFonts w:hint="eastAsia"/>
              </w:rPr>
            </w:pPr>
            <w:r>
              <w:rPr>
                <w:rFonts w:eastAsia="Noto Sans"/>
                <w:sz w:val="17"/>
              </w:rPr>
              <w:t>Symbolic</w:t>
            </w:r>
          </w:p>
        </w:tc>
        <w:tc>
          <w:tcPr>
            <w:tcW w:w="820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C788743" w14:textId="77777777" w:rsidR="001C658C" w:rsidRDefault="00F950FD">
            <w:pPr>
              <w:spacing w:after="0"/>
              <w:rPr>
                <w:rFonts w:hint="eastAsia"/>
              </w:rPr>
            </w:pPr>
            <w:r>
              <w:rPr>
                <w:rFonts w:eastAsia="Noto Sans"/>
                <w:sz w:val="17"/>
              </w:rPr>
              <w:t>Show the exact registered operators and operands.</w:t>
            </w:r>
          </w:p>
        </w:tc>
      </w:tr>
      <w:tr w:rsidR="001C658C" w14:paraId="1F5490F5" w14:textId="77777777">
        <w:trPr>
          <w:cantSplit/>
          <w:jc w:val="center"/>
        </w:trPr>
        <w:tc>
          <w:tcPr>
            <w:tcW w:w="17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4844C2B" w14:textId="77777777" w:rsidR="001C658C" w:rsidRDefault="00F950FD">
            <w:pPr>
              <w:spacing w:after="0"/>
              <w:jc w:val="center"/>
              <w:rPr>
                <w:rFonts w:hint="eastAsia"/>
              </w:rPr>
            </w:pPr>
            <w:r>
              <w:rPr>
                <w:rFonts w:eastAsia="Noto Sans"/>
                <w:sz w:val="17"/>
              </w:rPr>
              <w:t>Graphical</w:t>
            </w:r>
          </w:p>
        </w:tc>
        <w:tc>
          <w:tcPr>
            <w:tcW w:w="820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26B0967" w14:textId="77777777" w:rsidR="001C658C" w:rsidRDefault="00F950FD">
            <w:pPr>
              <w:spacing w:after="0"/>
              <w:rPr>
                <w:rFonts w:hint="eastAsia"/>
              </w:rPr>
            </w:pPr>
            <w:r>
              <w:rPr>
                <w:rFonts w:eastAsia="Noto Sans"/>
                <w:sz w:val="17"/>
              </w:rPr>
              <w:t>Animate propagation across a causal or relational graph.</w:t>
            </w:r>
          </w:p>
        </w:tc>
      </w:tr>
      <w:tr w:rsidR="001C658C" w14:paraId="5118DA30" w14:textId="77777777">
        <w:trPr>
          <w:cantSplit/>
          <w:jc w:val="center"/>
        </w:trPr>
        <w:tc>
          <w:tcPr>
            <w:tcW w:w="17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A49C6FF" w14:textId="77777777" w:rsidR="001C658C" w:rsidRDefault="00F950FD">
            <w:pPr>
              <w:spacing w:after="0"/>
              <w:jc w:val="center"/>
              <w:rPr>
                <w:rFonts w:hint="eastAsia"/>
              </w:rPr>
            </w:pPr>
            <w:r>
              <w:rPr>
                <w:rFonts w:eastAsia="Noto Sans"/>
                <w:sz w:val="17"/>
              </w:rPr>
              <w:t>Temporal</w:t>
            </w:r>
          </w:p>
        </w:tc>
        <w:tc>
          <w:tcPr>
            <w:tcW w:w="820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B63DCC2" w14:textId="77777777" w:rsidR="001C658C" w:rsidRDefault="00F950FD">
            <w:pPr>
              <w:spacing w:after="0"/>
              <w:rPr>
                <w:rFonts w:hint="eastAsia"/>
              </w:rPr>
            </w:pPr>
            <w:r>
              <w:rPr>
                <w:rFonts w:eastAsia="Noto Sans"/>
                <w:sz w:val="17"/>
              </w:rPr>
              <w:t>Display delayed effects and state transitions on a timeline.</w:t>
            </w:r>
          </w:p>
        </w:tc>
      </w:tr>
      <w:tr w:rsidR="001C658C" w14:paraId="3DDF9240" w14:textId="77777777">
        <w:trPr>
          <w:cantSplit/>
          <w:jc w:val="center"/>
        </w:trPr>
        <w:tc>
          <w:tcPr>
            <w:tcW w:w="17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17749DD" w14:textId="77777777" w:rsidR="001C658C" w:rsidRDefault="00F950FD">
            <w:pPr>
              <w:spacing w:after="0"/>
              <w:jc w:val="center"/>
              <w:rPr>
                <w:rFonts w:hint="eastAsia"/>
              </w:rPr>
            </w:pPr>
            <w:r>
              <w:rPr>
                <w:rFonts w:eastAsia="Noto Sans"/>
                <w:sz w:val="17"/>
              </w:rPr>
              <w:t>Spatial</w:t>
            </w:r>
          </w:p>
        </w:tc>
        <w:tc>
          <w:tcPr>
            <w:tcW w:w="820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85988BE" w14:textId="77777777" w:rsidR="001C658C" w:rsidRDefault="00F950FD">
            <w:pPr>
              <w:spacing w:after="0"/>
              <w:rPr>
                <w:rFonts w:hint="eastAsia"/>
              </w:rPr>
            </w:pPr>
            <w:r>
              <w:rPr>
                <w:rFonts w:eastAsia="Noto Sans"/>
                <w:sz w:val="17"/>
              </w:rPr>
              <w:t>Highlight coordinates, regions, or geometric transformations.</w:t>
            </w:r>
          </w:p>
        </w:tc>
      </w:tr>
      <w:tr w:rsidR="001C658C" w14:paraId="3A1DBC05" w14:textId="77777777">
        <w:trPr>
          <w:cantSplit/>
          <w:jc w:val="center"/>
        </w:trPr>
        <w:tc>
          <w:tcPr>
            <w:tcW w:w="17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4FA880D" w14:textId="77777777" w:rsidR="001C658C" w:rsidRDefault="00F950FD">
            <w:pPr>
              <w:spacing w:after="0"/>
              <w:jc w:val="center"/>
              <w:rPr>
                <w:rFonts w:hint="eastAsia"/>
              </w:rPr>
            </w:pPr>
            <w:r>
              <w:rPr>
                <w:rFonts w:eastAsia="Noto Sans"/>
                <w:sz w:val="17"/>
              </w:rPr>
              <w:t>Auditory</w:t>
            </w:r>
          </w:p>
        </w:tc>
        <w:tc>
          <w:tcPr>
            <w:tcW w:w="820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A423CA7" w14:textId="77777777" w:rsidR="001C658C" w:rsidRDefault="00F950FD">
            <w:pPr>
              <w:spacing w:after="0"/>
              <w:rPr>
                <w:rFonts w:hint="eastAsia"/>
              </w:rPr>
            </w:pPr>
            <w:r>
              <w:rPr>
                <w:rFonts w:eastAsia="Noto Sans"/>
                <w:sz w:val="17"/>
              </w:rPr>
              <w:t>Map patterns, intervals, or state changes to sound.</w:t>
            </w:r>
          </w:p>
        </w:tc>
      </w:tr>
      <w:tr w:rsidR="001C658C" w14:paraId="1962041D" w14:textId="77777777">
        <w:trPr>
          <w:cantSplit/>
          <w:jc w:val="center"/>
        </w:trPr>
        <w:tc>
          <w:tcPr>
            <w:tcW w:w="17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1C2CE21" w14:textId="77777777" w:rsidR="001C658C" w:rsidRDefault="00F950FD">
            <w:pPr>
              <w:spacing w:after="0"/>
              <w:jc w:val="center"/>
              <w:rPr>
                <w:rFonts w:hint="eastAsia"/>
              </w:rPr>
            </w:pPr>
            <w:r>
              <w:rPr>
                <w:rFonts w:eastAsia="Noto Sans"/>
                <w:sz w:val="17"/>
              </w:rPr>
              <w:t>Narrative</w:t>
            </w:r>
          </w:p>
        </w:tc>
        <w:tc>
          <w:tcPr>
            <w:tcW w:w="820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96A9850" w14:textId="77777777" w:rsidR="001C658C" w:rsidRDefault="00F950FD">
            <w:pPr>
              <w:spacing w:after="0"/>
              <w:rPr>
                <w:rFonts w:hint="eastAsia"/>
              </w:rPr>
            </w:pPr>
            <w:r>
              <w:rPr>
                <w:rFonts w:eastAsia="Noto Sans"/>
                <w:sz w:val="17"/>
              </w:rPr>
              <w:t>Explain the model through agents, goals, constraints, and events.</w:t>
            </w:r>
          </w:p>
        </w:tc>
      </w:tr>
      <w:tr w:rsidR="001C658C" w14:paraId="3233E0EA" w14:textId="77777777">
        <w:trPr>
          <w:cantSplit/>
          <w:jc w:val="center"/>
        </w:trPr>
        <w:tc>
          <w:tcPr>
            <w:tcW w:w="17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0449836" w14:textId="77777777" w:rsidR="001C658C" w:rsidRDefault="00F950FD">
            <w:pPr>
              <w:spacing w:after="0"/>
              <w:jc w:val="center"/>
              <w:rPr>
                <w:rFonts w:hint="eastAsia"/>
              </w:rPr>
            </w:pPr>
            <w:r>
              <w:rPr>
                <w:rFonts w:eastAsia="Noto Sans"/>
                <w:sz w:val="17"/>
              </w:rPr>
              <w:t>Numerical</w:t>
            </w:r>
          </w:p>
        </w:tc>
        <w:tc>
          <w:tcPr>
            <w:tcW w:w="820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2903AFD" w14:textId="77777777" w:rsidR="001C658C" w:rsidRDefault="00F950FD">
            <w:pPr>
              <w:spacing w:after="0"/>
              <w:rPr>
                <w:rFonts w:hint="eastAsia"/>
              </w:rPr>
            </w:pPr>
            <w:r>
              <w:rPr>
                <w:rFonts w:eastAsia="Noto Sans"/>
                <w:sz w:val="17"/>
              </w:rPr>
              <w:t>Display equations, probabilities, sensitivity, and error.</w:t>
            </w:r>
          </w:p>
        </w:tc>
      </w:tr>
      <w:tr w:rsidR="001C658C" w14:paraId="68D9168F" w14:textId="77777777">
        <w:trPr>
          <w:cantSplit/>
          <w:jc w:val="center"/>
        </w:trPr>
        <w:tc>
          <w:tcPr>
            <w:tcW w:w="17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B484528" w14:textId="77777777" w:rsidR="001C658C" w:rsidRDefault="00F950FD">
            <w:pPr>
              <w:spacing w:after="0"/>
              <w:jc w:val="center"/>
              <w:rPr>
                <w:rFonts w:hint="eastAsia"/>
              </w:rPr>
            </w:pPr>
            <w:r>
              <w:rPr>
                <w:rFonts w:eastAsia="Noto Sans"/>
                <w:sz w:val="17"/>
              </w:rPr>
              <w:t>Interactive</w:t>
            </w:r>
          </w:p>
        </w:tc>
        <w:tc>
          <w:tcPr>
            <w:tcW w:w="820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E91C255" w14:textId="77777777" w:rsidR="001C658C" w:rsidRDefault="00F950FD">
            <w:pPr>
              <w:spacing w:after="0"/>
              <w:rPr>
                <w:rFonts w:hint="eastAsia"/>
              </w:rPr>
            </w:pPr>
            <w:r>
              <w:rPr>
                <w:rFonts w:eastAsia="Noto Sans"/>
                <w:sz w:val="17"/>
              </w:rPr>
              <w:t>Let the learner change variables and compare lens predictions.</w:t>
            </w:r>
          </w:p>
        </w:tc>
      </w:tr>
    </w:tbl>
    <w:p w14:paraId="6B436A80" w14:textId="77777777" w:rsidR="001C658C" w:rsidRDefault="001C658C">
      <w:pPr>
        <w:spacing w:after="40"/>
        <w:rPr>
          <w:rFonts w:hint="eastAsia"/>
        </w:rPr>
      </w:pPr>
    </w:p>
    <w:p w14:paraId="1459A8B0" w14:textId="77777777" w:rsidR="001C658C" w:rsidRDefault="00F950FD">
      <w:pPr>
        <w:pStyle w:val="Heading2"/>
      </w:pPr>
      <w:r>
        <w:rPr>
          <w:rFonts w:ascii="Noto Sans" w:eastAsia="Noto Sans" w:hAnsi="Noto Sans"/>
        </w:rPr>
        <w:t>9.5 Analogical transfer across Communities</w:t>
      </w:r>
    </w:p>
    <w:p w14:paraId="4EA928E6" w14:textId="77777777" w:rsidR="001C658C" w:rsidRDefault="00F950FD">
      <w:pPr>
        <w:spacing w:after="120"/>
        <w:rPr>
          <w:rFonts w:hint="eastAsia"/>
        </w:rPr>
      </w:pPr>
      <w:r>
        <w:rPr>
          <w:rFonts w:eastAsia="Noto Sans"/>
        </w:rPr>
        <w:t>BOSS can use close symbolic relations to connect a new idea to an established operator in another Community. Intersection in mathematics can illuminate shared membership in data. Harmonic tension and resolution can illuminate a controlled shift from instability to stability. A cooking reduction can illuminate concentration through removal. Each bridge is typed and bounded.</w:t>
      </w:r>
    </w:p>
    <w:p w14:paraId="4A92EBE7" w14:textId="77777777" w:rsidR="001C658C" w:rsidRDefault="00F950FD">
      <w:pPr>
        <w:pStyle w:val="Heading2"/>
      </w:pPr>
      <w:r>
        <w:rPr>
          <w:rFonts w:ascii="Noto Sans" w:eastAsia="Noto Sans" w:hAnsi="Noto Sans"/>
        </w:rPr>
        <w:t>9.6 Human learning interfaces</w:t>
      </w:r>
    </w:p>
    <w:p w14:paraId="0170C96D" w14:textId="77777777" w:rsidR="001C658C" w:rsidRDefault="00F950FD">
      <w:pPr>
        <w:spacing w:after="120"/>
        <w:rPr>
          <w:rFonts w:hint="eastAsia"/>
        </w:rPr>
      </w:pPr>
      <w:r>
        <w:rPr>
          <w:rFonts w:eastAsia="Noto Sans"/>
        </w:rPr>
        <w:t>A Semantic Atlas interface could filter PIECE outputs by lens, Community, Family, variable, operator, mapping grade, and performance. Learners could replay simulations, inspect symbol definitions, view examples, change one variable, and compare how each lens updates. The environment becomes both a research system and an executable curriculum.</w:t>
      </w:r>
    </w:p>
    <w:p w14:paraId="5EEBF92B" w14:textId="77777777" w:rsidR="001C658C" w:rsidRDefault="00F950FD">
      <w:pPr>
        <w:pStyle w:val="Heading1"/>
      </w:pPr>
      <w:r>
        <w:rPr>
          <w:rFonts w:ascii="Noto Sans" w:eastAsia="Noto Sans" w:hAnsi="Noto Sans"/>
        </w:rPr>
        <w:t>10. Worked Example: Industrial Equipment Anomaly</w:t>
      </w:r>
    </w:p>
    <w:p w14:paraId="1DC2C4A9" w14:textId="77777777" w:rsidR="001C658C" w:rsidRDefault="00F950FD">
      <w:pPr>
        <w:spacing w:after="60"/>
        <w:jc w:val="center"/>
        <w:rPr>
          <w:rFonts w:hint="eastAsia"/>
        </w:rPr>
      </w:pPr>
      <w:r>
        <w:rPr>
          <w:noProof/>
        </w:rPr>
        <w:drawing>
          <wp:inline distT="0" distB="0" distL="0" distR="0" wp14:anchorId="0EF45404" wp14:editId="4E47D5CC">
            <wp:extent cx="5989320" cy="3460496"/>
            <wp:effectExtent l="0" t="0" r="0" b="0"/>
            <wp:docPr id="10" name="Picture 10" descr="Five lens cards for a shared motor anomaly case, followed by DICE and BOSS synthesis results." title="Fig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9_industrial_example.png"/>
                    <pic:cNvPicPr/>
                  </pic:nvPicPr>
                  <pic:blipFill>
                    <a:blip r:embed="rId17"/>
                    <a:stretch>
                      <a:fillRect/>
                    </a:stretch>
                  </pic:blipFill>
                  <pic:spPr>
                    <a:xfrm>
                      <a:off x="0" y="0"/>
                      <a:ext cx="5989320" cy="3460496"/>
                    </a:xfrm>
                    <a:prstGeom prst="rect">
                      <a:avLst/>
                    </a:prstGeom>
                  </pic:spPr>
                </pic:pic>
              </a:graphicData>
            </a:graphic>
          </wp:inline>
        </w:drawing>
      </w:r>
    </w:p>
    <w:p w14:paraId="53FF44C3" w14:textId="77777777" w:rsidR="001C658C" w:rsidRDefault="00F950FD">
      <w:pPr>
        <w:pStyle w:val="Caption"/>
        <w:jc w:val="center"/>
        <w:rPr>
          <w:rFonts w:hint="eastAsia"/>
        </w:rPr>
      </w:pPr>
      <w:r>
        <w:rPr>
          <w:rFonts w:eastAsia="Noto Sans"/>
          <w:i/>
        </w:rPr>
        <w:t xml:space="preserve">Figure 9. </w:t>
      </w:r>
      <w:r>
        <w:rPr>
          <w:rFonts w:eastAsia="Noto Sans"/>
          <w:i/>
        </w:rPr>
        <w:t>Industrial equipment anomaly evaluated through five PIECE lenses.</w:t>
      </w:r>
    </w:p>
    <w:p w14:paraId="02FDBD9E" w14:textId="77777777" w:rsidR="001C658C" w:rsidRDefault="00F950FD">
      <w:pPr>
        <w:pStyle w:val="Heading2"/>
      </w:pPr>
      <w:r>
        <w:rPr>
          <w:rFonts w:ascii="Noto Sans" w:eastAsia="Noto Sans" w:hAnsi="Noto Sans"/>
        </w:rPr>
        <w:t>10.1 Case description</w:t>
      </w:r>
    </w:p>
    <w:p w14:paraId="5B600288" w14:textId="77777777" w:rsidR="001C658C" w:rsidRDefault="00F950FD">
      <w:pPr>
        <w:spacing w:after="120"/>
        <w:rPr>
          <w:rFonts w:hint="eastAsia"/>
        </w:rPr>
      </w:pPr>
      <w:r>
        <w:rPr>
          <w:rFonts w:eastAsia="Noto Sans"/>
        </w:rPr>
        <w:t>A production motor shows rising current, increasing housing temperature after approximately eighteen minutes, a vibration shift near one bearing, and declining output quality under high load. The initial evidence does not establish whether the primary mechanism is mechanical, electrical, thermal, operational, or procedural.</w:t>
      </w:r>
    </w:p>
    <w:p w14:paraId="0D4DF4BA" w14:textId="77777777" w:rsidR="001C658C" w:rsidRDefault="00F950FD">
      <w:pPr>
        <w:pStyle w:val="Heading2"/>
      </w:pPr>
      <w:r>
        <w:rPr>
          <w:rFonts w:ascii="Noto Sans" w:eastAsia="Noto Sans" w:hAnsi="Noto Sans"/>
        </w:rPr>
        <w:t>10.2 Competing PIECE models</w:t>
      </w:r>
    </w:p>
    <w:p w14:paraId="02B23B79" w14:textId="77777777" w:rsidR="001C658C" w:rsidRDefault="00F950FD">
      <w:pPr>
        <w:pStyle w:val="Caption"/>
        <w:keepNext/>
        <w:rPr>
          <w:rFonts w:hint="eastAsia"/>
        </w:rPr>
      </w:pPr>
      <w:r>
        <w:rPr>
          <w:rFonts w:eastAsia="Noto Sans"/>
          <w:i/>
        </w:rPr>
        <w:t xml:space="preserve">Table 12. </w:t>
      </w:r>
      <w:r>
        <w:rPr>
          <w:rFonts w:eastAsia="Noto Sans"/>
          <w:i/>
        </w:rPr>
        <w:t>Industrial anomaly predictions by lens.</w:t>
      </w:r>
    </w:p>
    <w:tbl>
      <w:tblPr>
        <w:tblW w:w="0" w:type="auto"/>
        <w:jc w:val="center"/>
        <w:tblLayout w:type="fixed"/>
        <w:tblLook w:val="04A0" w:firstRow="1" w:lastRow="0" w:firstColumn="1" w:lastColumn="0" w:noHBand="0" w:noVBand="1"/>
      </w:tblPr>
      <w:tblGrid>
        <w:gridCol w:w="1655"/>
        <w:gridCol w:w="3960"/>
        <w:gridCol w:w="4320"/>
      </w:tblGrid>
      <w:tr w:rsidR="001C658C" w14:paraId="19FCD28E" w14:textId="77777777">
        <w:trPr>
          <w:tblHeader/>
          <w:jc w:val="center"/>
        </w:trPr>
        <w:tc>
          <w:tcPr>
            <w:tcW w:w="1655"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0AA03168" w14:textId="77777777" w:rsidR="001C658C" w:rsidRDefault="00F950FD">
            <w:pPr>
              <w:jc w:val="center"/>
              <w:rPr>
                <w:rFonts w:hint="eastAsia"/>
              </w:rPr>
            </w:pPr>
            <w:r>
              <w:rPr>
                <w:rFonts w:eastAsia="Noto Sans"/>
                <w:b/>
                <w:color w:val="FFFFFF"/>
                <w:sz w:val="17"/>
              </w:rPr>
              <w:t>PIECE lens</w:t>
            </w:r>
          </w:p>
        </w:tc>
        <w:tc>
          <w:tcPr>
            <w:tcW w:w="3960"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3E9408D9" w14:textId="77777777" w:rsidR="001C658C" w:rsidRDefault="00F950FD">
            <w:pPr>
              <w:jc w:val="center"/>
              <w:rPr>
                <w:rFonts w:hint="eastAsia"/>
              </w:rPr>
            </w:pPr>
            <w:r>
              <w:rPr>
                <w:rFonts w:eastAsia="Noto Sans"/>
                <w:b/>
                <w:color w:val="FFFFFF"/>
                <w:sz w:val="17"/>
              </w:rPr>
              <w:t>Primary model</w:t>
            </w:r>
          </w:p>
        </w:tc>
        <w:tc>
          <w:tcPr>
            <w:tcW w:w="4320"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502441CA" w14:textId="77777777" w:rsidR="001C658C" w:rsidRDefault="00F950FD">
            <w:pPr>
              <w:jc w:val="center"/>
              <w:rPr>
                <w:rFonts w:hint="eastAsia"/>
              </w:rPr>
            </w:pPr>
            <w:r>
              <w:rPr>
                <w:rFonts w:eastAsia="Noto Sans"/>
                <w:b/>
                <w:color w:val="FFFFFF"/>
                <w:sz w:val="17"/>
              </w:rPr>
              <w:t>Predicted signature</w:t>
            </w:r>
          </w:p>
        </w:tc>
      </w:tr>
      <w:tr w:rsidR="001C658C" w14:paraId="3A3F9C32" w14:textId="77777777">
        <w:trPr>
          <w:cantSplit/>
          <w:jc w:val="center"/>
        </w:trPr>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32641D8" w14:textId="77777777" w:rsidR="001C658C" w:rsidRDefault="00F950FD">
            <w:pPr>
              <w:spacing w:after="0"/>
              <w:jc w:val="center"/>
              <w:rPr>
                <w:rFonts w:hint="eastAsia"/>
              </w:rPr>
            </w:pPr>
            <w:r>
              <w:rPr>
                <w:rFonts w:eastAsia="Noto Sans"/>
                <w:sz w:val="16"/>
              </w:rPr>
              <w:t>Mechanical</w:t>
            </w:r>
          </w:p>
        </w:tc>
        <w:tc>
          <w:tcPr>
            <w:tcW w:w="39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DB8AE0C" w14:textId="77777777" w:rsidR="001C658C" w:rsidRDefault="00F950FD">
            <w:pPr>
              <w:spacing w:after="0"/>
              <w:rPr>
                <w:rFonts w:hint="eastAsia"/>
              </w:rPr>
            </w:pPr>
            <w:r>
              <w:rPr>
                <w:rFonts w:eastAsia="Noto Sans"/>
                <w:sz w:val="16"/>
              </w:rPr>
              <w:t>Misalignment increases bearing load and friction.</w:t>
            </w:r>
          </w:p>
        </w:tc>
        <w:tc>
          <w:tcPr>
            <w:tcW w:w="432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0F9CD23" w14:textId="77777777" w:rsidR="001C658C" w:rsidRDefault="00F950FD">
            <w:pPr>
              <w:spacing w:after="0"/>
              <w:rPr>
                <w:rFonts w:hint="eastAsia"/>
              </w:rPr>
            </w:pPr>
            <w:r>
              <w:rPr>
                <w:rFonts w:eastAsia="Noto Sans"/>
                <w:sz w:val="16"/>
              </w:rPr>
              <w:t>Localized vibration shift precedes heat and output drift.</w:t>
            </w:r>
          </w:p>
        </w:tc>
      </w:tr>
      <w:tr w:rsidR="001C658C" w14:paraId="3B0E0C3A" w14:textId="77777777">
        <w:trPr>
          <w:cantSplit/>
          <w:jc w:val="center"/>
        </w:trPr>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557F3F8" w14:textId="77777777" w:rsidR="001C658C" w:rsidRDefault="00F950FD">
            <w:pPr>
              <w:spacing w:after="0"/>
              <w:jc w:val="center"/>
              <w:rPr>
                <w:rFonts w:hint="eastAsia"/>
              </w:rPr>
            </w:pPr>
            <w:r>
              <w:rPr>
                <w:rFonts w:eastAsia="Noto Sans"/>
                <w:sz w:val="16"/>
              </w:rPr>
              <w:t>Electrical</w:t>
            </w:r>
          </w:p>
        </w:tc>
        <w:tc>
          <w:tcPr>
            <w:tcW w:w="39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A3747B7" w14:textId="77777777" w:rsidR="001C658C" w:rsidRDefault="00F950FD">
            <w:pPr>
              <w:spacing w:after="0"/>
              <w:rPr>
                <w:rFonts w:hint="eastAsia"/>
              </w:rPr>
            </w:pPr>
            <w:r>
              <w:rPr>
                <w:rFonts w:eastAsia="Noto Sans"/>
                <w:sz w:val="16"/>
              </w:rPr>
              <w:t>Current imbalance creates winding heat and torque loss.</w:t>
            </w:r>
          </w:p>
        </w:tc>
        <w:tc>
          <w:tcPr>
            <w:tcW w:w="432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5C6EA10" w14:textId="77777777" w:rsidR="001C658C" w:rsidRDefault="00F950FD">
            <w:pPr>
              <w:spacing w:after="0"/>
              <w:rPr>
                <w:rFonts w:hint="eastAsia"/>
              </w:rPr>
            </w:pPr>
            <w:r>
              <w:rPr>
                <w:rFonts w:eastAsia="Noto Sans"/>
                <w:sz w:val="16"/>
              </w:rPr>
              <w:t>Electrical asymmetry appears before vibration changes.</w:t>
            </w:r>
          </w:p>
        </w:tc>
      </w:tr>
      <w:tr w:rsidR="001C658C" w14:paraId="4DCA42F1" w14:textId="77777777">
        <w:trPr>
          <w:cantSplit/>
          <w:jc w:val="center"/>
        </w:trPr>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4F7F18D" w14:textId="77777777" w:rsidR="001C658C" w:rsidRDefault="00F950FD">
            <w:pPr>
              <w:spacing w:after="0"/>
              <w:jc w:val="center"/>
              <w:rPr>
                <w:rFonts w:hint="eastAsia"/>
              </w:rPr>
            </w:pPr>
            <w:r>
              <w:rPr>
                <w:rFonts w:eastAsia="Noto Sans"/>
                <w:sz w:val="16"/>
              </w:rPr>
              <w:t>Thermal</w:t>
            </w:r>
          </w:p>
        </w:tc>
        <w:tc>
          <w:tcPr>
            <w:tcW w:w="39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6FA77F3" w14:textId="77777777" w:rsidR="001C658C" w:rsidRDefault="00F950FD">
            <w:pPr>
              <w:spacing w:after="0"/>
              <w:rPr>
                <w:rFonts w:hint="eastAsia"/>
              </w:rPr>
            </w:pPr>
            <w:r>
              <w:rPr>
                <w:rFonts w:eastAsia="Noto Sans"/>
                <w:sz w:val="16"/>
              </w:rPr>
              <w:t>Cooling deficit accumulates heat under load.</w:t>
            </w:r>
          </w:p>
        </w:tc>
        <w:tc>
          <w:tcPr>
            <w:tcW w:w="432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1D89B4A" w14:textId="77777777" w:rsidR="001C658C" w:rsidRDefault="00F950FD">
            <w:pPr>
              <w:spacing w:after="0"/>
              <w:rPr>
                <w:rFonts w:hint="eastAsia"/>
              </w:rPr>
            </w:pPr>
            <w:r>
              <w:rPr>
                <w:rFonts w:eastAsia="Noto Sans"/>
                <w:sz w:val="16"/>
              </w:rPr>
              <w:t>Temperature rise dominates; vibration is secondary.</w:t>
            </w:r>
          </w:p>
        </w:tc>
      </w:tr>
      <w:tr w:rsidR="001C658C" w14:paraId="4AB9F099" w14:textId="77777777">
        <w:trPr>
          <w:cantSplit/>
          <w:jc w:val="center"/>
        </w:trPr>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3770851" w14:textId="77777777" w:rsidR="001C658C" w:rsidRDefault="00F950FD">
            <w:pPr>
              <w:spacing w:after="0"/>
              <w:jc w:val="center"/>
              <w:rPr>
                <w:rFonts w:hint="eastAsia"/>
              </w:rPr>
            </w:pPr>
            <w:r>
              <w:rPr>
                <w:rFonts w:eastAsia="Noto Sans"/>
                <w:sz w:val="16"/>
              </w:rPr>
              <w:t>Operational</w:t>
            </w:r>
          </w:p>
        </w:tc>
        <w:tc>
          <w:tcPr>
            <w:tcW w:w="39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886F36D" w14:textId="77777777" w:rsidR="001C658C" w:rsidRDefault="00F950FD">
            <w:pPr>
              <w:spacing w:after="0"/>
              <w:rPr>
                <w:rFonts w:hint="eastAsia"/>
              </w:rPr>
            </w:pPr>
            <w:r>
              <w:rPr>
                <w:rFonts w:eastAsia="Noto Sans"/>
                <w:sz w:val="16"/>
              </w:rPr>
              <w:t>Duty cycle crosses a delayed instability threshold.</w:t>
            </w:r>
          </w:p>
        </w:tc>
        <w:tc>
          <w:tcPr>
            <w:tcW w:w="432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C357AEF" w14:textId="77777777" w:rsidR="001C658C" w:rsidRDefault="00F950FD">
            <w:pPr>
              <w:spacing w:after="0"/>
              <w:rPr>
                <w:rFonts w:hint="eastAsia"/>
              </w:rPr>
            </w:pPr>
            <w:r>
              <w:rPr>
                <w:rFonts w:eastAsia="Noto Sans"/>
                <w:sz w:val="16"/>
              </w:rPr>
              <w:t>Fault appears only after sustained high-load duration.</w:t>
            </w:r>
          </w:p>
        </w:tc>
      </w:tr>
      <w:tr w:rsidR="001C658C" w14:paraId="25EC8915" w14:textId="77777777">
        <w:trPr>
          <w:cantSplit/>
          <w:jc w:val="center"/>
        </w:trPr>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A500C40" w14:textId="77777777" w:rsidR="001C658C" w:rsidRDefault="00F950FD">
            <w:pPr>
              <w:spacing w:after="0"/>
              <w:jc w:val="center"/>
              <w:rPr>
                <w:rFonts w:hint="eastAsia"/>
              </w:rPr>
            </w:pPr>
            <w:r>
              <w:rPr>
                <w:rFonts w:eastAsia="Noto Sans"/>
                <w:sz w:val="16"/>
              </w:rPr>
              <w:t>Human factors</w:t>
            </w:r>
          </w:p>
        </w:tc>
        <w:tc>
          <w:tcPr>
            <w:tcW w:w="39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BF2D7F4" w14:textId="77777777" w:rsidR="001C658C" w:rsidRDefault="00F950FD">
            <w:pPr>
              <w:spacing w:after="0"/>
              <w:rPr>
                <w:rFonts w:hint="eastAsia"/>
              </w:rPr>
            </w:pPr>
            <w:r>
              <w:rPr>
                <w:rFonts w:eastAsia="Noto Sans"/>
                <w:sz w:val="16"/>
              </w:rPr>
              <w:t>Maintenance variance produced lubrication mismatch.</w:t>
            </w:r>
          </w:p>
        </w:tc>
        <w:tc>
          <w:tcPr>
            <w:tcW w:w="432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E538A47" w14:textId="77777777" w:rsidR="001C658C" w:rsidRDefault="00F950FD">
            <w:pPr>
              <w:spacing w:after="0"/>
              <w:rPr>
                <w:rFonts w:hint="eastAsia"/>
              </w:rPr>
            </w:pPr>
            <w:r>
              <w:rPr>
                <w:rFonts w:eastAsia="Noto Sans"/>
                <w:sz w:val="16"/>
              </w:rPr>
              <w:t>Pattern follows a recent service event and specific procedure.</w:t>
            </w:r>
          </w:p>
        </w:tc>
      </w:tr>
    </w:tbl>
    <w:p w14:paraId="7E53A272" w14:textId="77777777" w:rsidR="001C658C" w:rsidRDefault="001C658C">
      <w:pPr>
        <w:spacing w:after="40"/>
        <w:rPr>
          <w:rFonts w:hint="eastAsia"/>
        </w:rPr>
      </w:pPr>
    </w:p>
    <w:p w14:paraId="698BFBFA" w14:textId="77777777" w:rsidR="001C658C" w:rsidRDefault="00F950FD">
      <w:pPr>
        <w:pStyle w:val="Heading2"/>
      </w:pPr>
      <w:r>
        <w:rPr>
          <w:rFonts w:ascii="Noto Sans" w:eastAsia="Noto Sans" w:hAnsi="Noto Sans"/>
        </w:rPr>
        <w:t>10.3 DICE evaluation</w:t>
      </w:r>
    </w:p>
    <w:p w14:paraId="3A4E9CBB" w14:textId="77777777" w:rsidR="001C658C" w:rsidRDefault="00F950FD">
      <w:pPr>
        <w:spacing w:after="120"/>
        <w:rPr>
          <w:rFonts w:hint="eastAsia"/>
        </w:rPr>
      </w:pPr>
      <w:r>
        <w:rPr>
          <w:rFonts w:eastAsia="Noto Sans"/>
        </w:rPr>
        <w:t>Controlled tests vary alignment, electrical supply, cooling, load duration, and lubrication procedure. The observed vibration pattern changes immediately after alignment correction, while the fault still appears sooner under the original high-load duty cycle. DICE therefore identifies a primary mechanical mechanism and an operational timing trigger.</w:t>
      </w:r>
    </w:p>
    <w:p w14:paraId="74DF95E3" w14:textId="77777777" w:rsidR="001C658C" w:rsidRDefault="00F950FD">
      <w:pPr>
        <w:pStyle w:val="Caption"/>
        <w:keepNext/>
        <w:rPr>
          <w:rFonts w:hint="eastAsia"/>
        </w:rPr>
      </w:pPr>
      <w:r>
        <w:rPr>
          <w:rFonts w:eastAsia="Noto Sans"/>
          <w:i/>
        </w:rPr>
        <w:t xml:space="preserve">Table 13. </w:t>
      </w:r>
      <w:r>
        <w:rPr>
          <w:rFonts w:eastAsia="Noto Sans"/>
          <w:i/>
        </w:rPr>
        <w:t>Illustrative DICE evaluation of the industrial case.</w:t>
      </w:r>
    </w:p>
    <w:tbl>
      <w:tblPr>
        <w:tblW w:w="0" w:type="auto"/>
        <w:jc w:val="center"/>
        <w:tblLayout w:type="fixed"/>
        <w:tblLook w:val="04A0" w:firstRow="1" w:lastRow="0" w:firstColumn="1" w:lastColumn="0" w:noHBand="0" w:noVBand="1"/>
      </w:tblPr>
      <w:tblGrid>
        <w:gridCol w:w="1584"/>
        <w:gridCol w:w="1655"/>
        <w:gridCol w:w="1655"/>
        <w:gridCol w:w="1800"/>
        <w:gridCol w:w="3240"/>
      </w:tblGrid>
      <w:tr w:rsidR="001C658C" w14:paraId="0BAB9AAD" w14:textId="77777777">
        <w:trPr>
          <w:tblHeader/>
          <w:jc w:val="center"/>
        </w:trPr>
        <w:tc>
          <w:tcPr>
            <w:tcW w:w="1584"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40860B25" w14:textId="77777777" w:rsidR="001C658C" w:rsidRDefault="00F950FD">
            <w:pPr>
              <w:jc w:val="center"/>
              <w:rPr>
                <w:rFonts w:hint="eastAsia"/>
              </w:rPr>
            </w:pPr>
            <w:r>
              <w:rPr>
                <w:rFonts w:eastAsia="Noto Sans"/>
                <w:b/>
                <w:color w:val="FFFFFF"/>
                <w:sz w:val="17"/>
              </w:rPr>
              <w:t>Lens</w:t>
            </w:r>
          </w:p>
        </w:tc>
        <w:tc>
          <w:tcPr>
            <w:tcW w:w="1655"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716650A6" w14:textId="77777777" w:rsidR="001C658C" w:rsidRDefault="00F950FD">
            <w:pPr>
              <w:jc w:val="center"/>
              <w:rPr>
                <w:rFonts w:hint="eastAsia"/>
              </w:rPr>
            </w:pPr>
            <w:r>
              <w:rPr>
                <w:rFonts w:eastAsia="Noto Sans"/>
                <w:b/>
                <w:color w:val="FFFFFF"/>
                <w:sz w:val="17"/>
              </w:rPr>
              <w:t>Outcome fit</w:t>
            </w:r>
          </w:p>
        </w:tc>
        <w:tc>
          <w:tcPr>
            <w:tcW w:w="1655"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7D30D1B5" w14:textId="77777777" w:rsidR="001C658C" w:rsidRDefault="00F950FD">
            <w:pPr>
              <w:jc w:val="center"/>
              <w:rPr>
                <w:rFonts w:hint="eastAsia"/>
              </w:rPr>
            </w:pPr>
            <w:r>
              <w:rPr>
                <w:rFonts w:eastAsia="Noto Sans"/>
                <w:b/>
                <w:color w:val="FFFFFF"/>
                <w:sz w:val="17"/>
              </w:rPr>
              <w:t>Timing fit</w:t>
            </w:r>
          </w:p>
        </w:tc>
        <w:tc>
          <w:tcPr>
            <w:tcW w:w="1800"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54EA120D" w14:textId="77777777" w:rsidR="001C658C" w:rsidRDefault="00F950FD">
            <w:pPr>
              <w:jc w:val="center"/>
              <w:rPr>
                <w:rFonts w:hint="eastAsia"/>
              </w:rPr>
            </w:pPr>
            <w:r>
              <w:rPr>
                <w:rFonts w:eastAsia="Noto Sans"/>
                <w:b/>
                <w:color w:val="FFFFFF"/>
                <w:sz w:val="17"/>
              </w:rPr>
              <w:t>Intervention fit</w:t>
            </w:r>
          </w:p>
        </w:tc>
        <w:tc>
          <w:tcPr>
            <w:tcW w:w="3240"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32C35BF5" w14:textId="77777777" w:rsidR="001C658C" w:rsidRDefault="00F950FD">
            <w:pPr>
              <w:jc w:val="center"/>
              <w:rPr>
                <w:rFonts w:hint="eastAsia"/>
              </w:rPr>
            </w:pPr>
            <w:r>
              <w:rPr>
                <w:rFonts w:eastAsia="Noto Sans"/>
                <w:b/>
                <w:color w:val="FFFFFF"/>
                <w:sz w:val="17"/>
              </w:rPr>
              <w:t>Interpretation</w:t>
            </w:r>
          </w:p>
        </w:tc>
      </w:tr>
      <w:tr w:rsidR="001C658C" w14:paraId="2E5BC393" w14:textId="77777777">
        <w:trPr>
          <w:cantSplit/>
          <w:jc w:val="center"/>
        </w:trPr>
        <w:tc>
          <w:tcPr>
            <w:tcW w:w="158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1599C10" w14:textId="77777777" w:rsidR="001C658C" w:rsidRDefault="00F950FD">
            <w:pPr>
              <w:spacing w:after="0"/>
              <w:jc w:val="center"/>
              <w:rPr>
                <w:rFonts w:hint="eastAsia"/>
              </w:rPr>
            </w:pPr>
            <w:r>
              <w:rPr>
                <w:rFonts w:eastAsia="Noto Sans"/>
                <w:sz w:val="16"/>
              </w:rPr>
              <w:t>Mechanical</w:t>
            </w:r>
          </w:p>
        </w:tc>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5C4FB02" w14:textId="77777777" w:rsidR="001C658C" w:rsidRDefault="00F950FD">
            <w:pPr>
              <w:spacing w:after="0"/>
              <w:jc w:val="center"/>
              <w:rPr>
                <w:rFonts w:hint="eastAsia"/>
              </w:rPr>
            </w:pPr>
            <w:r>
              <w:rPr>
                <w:rFonts w:eastAsia="Noto Sans"/>
                <w:sz w:val="16"/>
              </w:rPr>
              <w:t>High</w:t>
            </w:r>
          </w:p>
        </w:tc>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0DE7CD5" w14:textId="77777777" w:rsidR="001C658C" w:rsidRDefault="00F950FD">
            <w:pPr>
              <w:spacing w:after="0"/>
              <w:jc w:val="center"/>
              <w:rPr>
                <w:rFonts w:hint="eastAsia"/>
              </w:rPr>
            </w:pPr>
            <w:r>
              <w:rPr>
                <w:rFonts w:eastAsia="Noto Sans"/>
                <w:sz w:val="16"/>
              </w:rPr>
              <w:t>Moderate</w:t>
            </w:r>
          </w:p>
        </w:tc>
        <w:tc>
          <w:tcPr>
            <w:tcW w:w="180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267A9A9" w14:textId="77777777" w:rsidR="001C658C" w:rsidRDefault="00F950FD">
            <w:pPr>
              <w:spacing w:after="0"/>
              <w:jc w:val="center"/>
              <w:rPr>
                <w:rFonts w:hint="eastAsia"/>
              </w:rPr>
            </w:pPr>
            <w:r>
              <w:rPr>
                <w:rFonts w:eastAsia="Noto Sans"/>
                <w:sz w:val="16"/>
              </w:rPr>
              <w:t>High</w:t>
            </w:r>
          </w:p>
        </w:tc>
        <w:tc>
          <w:tcPr>
            <w:tcW w:w="324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DE4674D" w14:textId="77777777" w:rsidR="001C658C" w:rsidRDefault="00F950FD">
            <w:pPr>
              <w:spacing w:after="0"/>
              <w:rPr>
                <w:rFonts w:hint="eastAsia"/>
              </w:rPr>
            </w:pPr>
            <w:r>
              <w:rPr>
                <w:rFonts w:eastAsia="Noto Sans"/>
                <w:sz w:val="16"/>
              </w:rPr>
              <w:t>Best primary mechanism.</w:t>
            </w:r>
          </w:p>
        </w:tc>
      </w:tr>
      <w:tr w:rsidR="001C658C" w14:paraId="5EBAA363" w14:textId="77777777">
        <w:trPr>
          <w:cantSplit/>
          <w:jc w:val="center"/>
        </w:trPr>
        <w:tc>
          <w:tcPr>
            <w:tcW w:w="158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16AA6A3" w14:textId="77777777" w:rsidR="001C658C" w:rsidRDefault="00F950FD">
            <w:pPr>
              <w:spacing w:after="0"/>
              <w:jc w:val="center"/>
              <w:rPr>
                <w:rFonts w:hint="eastAsia"/>
              </w:rPr>
            </w:pPr>
            <w:r>
              <w:rPr>
                <w:rFonts w:eastAsia="Noto Sans"/>
                <w:sz w:val="16"/>
              </w:rPr>
              <w:t>Operational</w:t>
            </w:r>
          </w:p>
        </w:tc>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3877296" w14:textId="77777777" w:rsidR="001C658C" w:rsidRDefault="00F950FD">
            <w:pPr>
              <w:spacing w:after="0"/>
              <w:jc w:val="center"/>
              <w:rPr>
                <w:rFonts w:hint="eastAsia"/>
              </w:rPr>
            </w:pPr>
            <w:r>
              <w:rPr>
                <w:rFonts w:eastAsia="Noto Sans"/>
                <w:sz w:val="16"/>
              </w:rPr>
              <w:t>Moderate</w:t>
            </w:r>
          </w:p>
        </w:tc>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E43C740" w14:textId="77777777" w:rsidR="001C658C" w:rsidRDefault="00F950FD">
            <w:pPr>
              <w:spacing w:after="0"/>
              <w:jc w:val="center"/>
              <w:rPr>
                <w:rFonts w:hint="eastAsia"/>
              </w:rPr>
            </w:pPr>
            <w:r>
              <w:rPr>
                <w:rFonts w:eastAsia="Noto Sans"/>
                <w:sz w:val="16"/>
              </w:rPr>
              <w:t>High</w:t>
            </w:r>
          </w:p>
        </w:tc>
        <w:tc>
          <w:tcPr>
            <w:tcW w:w="180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93FA529" w14:textId="77777777" w:rsidR="001C658C" w:rsidRDefault="00F950FD">
            <w:pPr>
              <w:spacing w:after="0"/>
              <w:jc w:val="center"/>
              <w:rPr>
                <w:rFonts w:hint="eastAsia"/>
              </w:rPr>
            </w:pPr>
            <w:r>
              <w:rPr>
                <w:rFonts w:eastAsia="Noto Sans"/>
                <w:sz w:val="16"/>
              </w:rPr>
              <w:t>High</w:t>
            </w:r>
          </w:p>
        </w:tc>
        <w:tc>
          <w:tcPr>
            <w:tcW w:w="324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9AFF79A" w14:textId="77777777" w:rsidR="001C658C" w:rsidRDefault="00F950FD">
            <w:pPr>
              <w:spacing w:after="0"/>
              <w:rPr>
                <w:rFonts w:hint="eastAsia"/>
              </w:rPr>
            </w:pPr>
            <w:r>
              <w:rPr>
                <w:rFonts w:eastAsia="Noto Sans"/>
                <w:sz w:val="16"/>
              </w:rPr>
              <w:t>Best trigger and timing model.</w:t>
            </w:r>
          </w:p>
        </w:tc>
      </w:tr>
      <w:tr w:rsidR="001C658C" w14:paraId="53C7C8C1" w14:textId="77777777">
        <w:trPr>
          <w:cantSplit/>
          <w:jc w:val="center"/>
        </w:trPr>
        <w:tc>
          <w:tcPr>
            <w:tcW w:w="158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91B0201" w14:textId="77777777" w:rsidR="001C658C" w:rsidRDefault="00F950FD">
            <w:pPr>
              <w:spacing w:after="0"/>
              <w:jc w:val="center"/>
              <w:rPr>
                <w:rFonts w:hint="eastAsia"/>
              </w:rPr>
            </w:pPr>
            <w:r>
              <w:rPr>
                <w:rFonts w:eastAsia="Noto Sans"/>
                <w:sz w:val="16"/>
              </w:rPr>
              <w:t>Electrical</w:t>
            </w:r>
          </w:p>
        </w:tc>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C28AF90" w14:textId="77777777" w:rsidR="001C658C" w:rsidRDefault="00F950FD">
            <w:pPr>
              <w:spacing w:after="0"/>
              <w:jc w:val="center"/>
              <w:rPr>
                <w:rFonts w:hint="eastAsia"/>
              </w:rPr>
            </w:pPr>
            <w:r>
              <w:rPr>
                <w:rFonts w:eastAsia="Noto Sans"/>
                <w:sz w:val="16"/>
              </w:rPr>
              <w:t>Low</w:t>
            </w:r>
          </w:p>
        </w:tc>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FE400EE" w14:textId="77777777" w:rsidR="001C658C" w:rsidRDefault="00F950FD">
            <w:pPr>
              <w:spacing w:after="0"/>
              <w:jc w:val="center"/>
              <w:rPr>
                <w:rFonts w:hint="eastAsia"/>
              </w:rPr>
            </w:pPr>
            <w:r>
              <w:rPr>
                <w:rFonts w:eastAsia="Noto Sans"/>
                <w:sz w:val="16"/>
              </w:rPr>
              <w:t>Low</w:t>
            </w:r>
          </w:p>
        </w:tc>
        <w:tc>
          <w:tcPr>
            <w:tcW w:w="180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904673B" w14:textId="77777777" w:rsidR="001C658C" w:rsidRDefault="00F950FD">
            <w:pPr>
              <w:spacing w:after="0"/>
              <w:jc w:val="center"/>
              <w:rPr>
                <w:rFonts w:hint="eastAsia"/>
              </w:rPr>
            </w:pPr>
            <w:r>
              <w:rPr>
                <w:rFonts w:eastAsia="Noto Sans"/>
                <w:sz w:val="16"/>
              </w:rPr>
              <w:t>Low</w:t>
            </w:r>
          </w:p>
        </w:tc>
        <w:tc>
          <w:tcPr>
            <w:tcW w:w="324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8F901D4" w14:textId="77777777" w:rsidR="001C658C" w:rsidRDefault="00F950FD">
            <w:pPr>
              <w:spacing w:after="0"/>
              <w:rPr>
                <w:rFonts w:hint="eastAsia"/>
              </w:rPr>
            </w:pPr>
            <w:r>
              <w:rPr>
                <w:rFonts w:eastAsia="Noto Sans"/>
                <w:sz w:val="16"/>
              </w:rPr>
              <w:t>Current increase was consequence, not source.</w:t>
            </w:r>
          </w:p>
        </w:tc>
      </w:tr>
      <w:tr w:rsidR="001C658C" w14:paraId="4E7BA74B" w14:textId="77777777">
        <w:trPr>
          <w:cantSplit/>
          <w:jc w:val="center"/>
        </w:trPr>
        <w:tc>
          <w:tcPr>
            <w:tcW w:w="158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26D6A6F" w14:textId="77777777" w:rsidR="001C658C" w:rsidRDefault="00F950FD">
            <w:pPr>
              <w:spacing w:after="0"/>
              <w:jc w:val="center"/>
              <w:rPr>
                <w:rFonts w:hint="eastAsia"/>
              </w:rPr>
            </w:pPr>
            <w:r>
              <w:rPr>
                <w:rFonts w:eastAsia="Noto Sans"/>
                <w:sz w:val="16"/>
              </w:rPr>
              <w:t>Thermal</w:t>
            </w:r>
          </w:p>
        </w:tc>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A98E164" w14:textId="77777777" w:rsidR="001C658C" w:rsidRDefault="00F950FD">
            <w:pPr>
              <w:spacing w:after="0"/>
              <w:jc w:val="center"/>
              <w:rPr>
                <w:rFonts w:hint="eastAsia"/>
              </w:rPr>
            </w:pPr>
            <w:r>
              <w:rPr>
                <w:rFonts w:eastAsia="Noto Sans"/>
                <w:sz w:val="16"/>
              </w:rPr>
              <w:t>Moderate</w:t>
            </w:r>
          </w:p>
        </w:tc>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60B9497" w14:textId="77777777" w:rsidR="001C658C" w:rsidRDefault="00F950FD">
            <w:pPr>
              <w:spacing w:after="0"/>
              <w:jc w:val="center"/>
              <w:rPr>
                <w:rFonts w:hint="eastAsia"/>
              </w:rPr>
            </w:pPr>
            <w:r>
              <w:rPr>
                <w:rFonts w:eastAsia="Noto Sans"/>
                <w:sz w:val="16"/>
              </w:rPr>
              <w:t>Moderate</w:t>
            </w:r>
          </w:p>
        </w:tc>
        <w:tc>
          <w:tcPr>
            <w:tcW w:w="180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55047D6" w14:textId="77777777" w:rsidR="001C658C" w:rsidRDefault="00F950FD">
            <w:pPr>
              <w:spacing w:after="0"/>
              <w:jc w:val="center"/>
              <w:rPr>
                <w:rFonts w:hint="eastAsia"/>
              </w:rPr>
            </w:pPr>
            <w:r>
              <w:rPr>
                <w:rFonts w:eastAsia="Noto Sans"/>
                <w:sz w:val="16"/>
              </w:rPr>
              <w:t>Low</w:t>
            </w:r>
          </w:p>
        </w:tc>
        <w:tc>
          <w:tcPr>
            <w:tcW w:w="324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3E0B48F" w14:textId="77777777" w:rsidR="001C658C" w:rsidRDefault="00F950FD">
            <w:pPr>
              <w:spacing w:after="0"/>
              <w:rPr>
                <w:rFonts w:hint="eastAsia"/>
              </w:rPr>
            </w:pPr>
            <w:r>
              <w:rPr>
                <w:rFonts w:eastAsia="Noto Sans"/>
                <w:sz w:val="16"/>
              </w:rPr>
              <w:t>Explains accumulation but not localized vibration.</w:t>
            </w:r>
          </w:p>
        </w:tc>
      </w:tr>
      <w:tr w:rsidR="001C658C" w14:paraId="33DC35E9" w14:textId="77777777">
        <w:trPr>
          <w:cantSplit/>
          <w:jc w:val="center"/>
        </w:trPr>
        <w:tc>
          <w:tcPr>
            <w:tcW w:w="158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8CDBDD0" w14:textId="77777777" w:rsidR="001C658C" w:rsidRDefault="00F950FD">
            <w:pPr>
              <w:spacing w:after="0"/>
              <w:jc w:val="center"/>
              <w:rPr>
                <w:rFonts w:hint="eastAsia"/>
              </w:rPr>
            </w:pPr>
            <w:r>
              <w:rPr>
                <w:rFonts w:eastAsia="Noto Sans"/>
                <w:sz w:val="16"/>
              </w:rPr>
              <w:t>Human factors</w:t>
            </w:r>
          </w:p>
        </w:tc>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7F7BF0A" w14:textId="77777777" w:rsidR="001C658C" w:rsidRDefault="00F950FD">
            <w:pPr>
              <w:spacing w:after="0"/>
              <w:jc w:val="center"/>
              <w:rPr>
                <w:rFonts w:hint="eastAsia"/>
              </w:rPr>
            </w:pPr>
            <w:r>
              <w:rPr>
                <w:rFonts w:eastAsia="Noto Sans"/>
                <w:sz w:val="16"/>
              </w:rPr>
              <w:t>Unresolved</w:t>
            </w:r>
          </w:p>
        </w:tc>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6689A74" w14:textId="77777777" w:rsidR="001C658C" w:rsidRDefault="00F950FD">
            <w:pPr>
              <w:spacing w:after="0"/>
              <w:jc w:val="center"/>
              <w:rPr>
                <w:rFonts w:hint="eastAsia"/>
              </w:rPr>
            </w:pPr>
            <w:r>
              <w:rPr>
                <w:rFonts w:eastAsia="Noto Sans"/>
                <w:sz w:val="16"/>
              </w:rPr>
              <w:t>Low</w:t>
            </w:r>
          </w:p>
        </w:tc>
        <w:tc>
          <w:tcPr>
            <w:tcW w:w="180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5FA3A58" w14:textId="77777777" w:rsidR="001C658C" w:rsidRDefault="00F950FD">
            <w:pPr>
              <w:spacing w:after="0"/>
              <w:jc w:val="center"/>
              <w:rPr>
                <w:rFonts w:hint="eastAsia"/>
              </w:rPr>
            </w:pPr>
            <w:r>
              <w:rPr>
                <w:rFonts w:eastAsia="Noto Sans"/>
                <w:sz w:val="16"/>
              </w:rPr>
              <w:t>Unresolved</w:t>
            </w:r>
          </w:p>
        </w:tc>
        <w:tc>
          <w:tcPr>
            <w:tcW w:w="324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B9D1284" w14:textId="77777777" w:rsidR="001C658C" w:rsidRDefault="00F950FD">
            <w:pPr>
              <w:spacing w:after="0"/>
              <w:rPr>
                <w:rFonts w:hint="eastAsia"/>
              </w:rPr>
            </w:pPr>
            <w:r>
              <w:rPr>
                <w:rFonts w:eastAsia="Noto Sans"/>
                <w:sz w:val="16"/>
              </w:rPr>
              <w:t>Insufficient service evidence.</w:t>
            </w:r>
          </w:p>
        </w:tc>
      </w:tr>
    </w:tbl>
    <w:p w14:paraId="220CEAF6" w14:textId="77777777" w:rsidR="001C658C" w:rsidRDefault="001C658C">
      <w:pPr>
        <w:spacing w:after="40"/>
        <w:rPr>
          <w:rFonts w:hint="eastAsia"/>
        </w:rPr>
      </w:pPr>
    </w:p>
    <w:p w14:paraId="649EA580" w14:textId="77777777" w:rsidR="001C658C" w:rsidRDefault="00F950FD">
      <w:pPr>
        <w:pStyle w:val="Heading2"/>
      </w:pPr>
      <w:r>
        <w:rPr>
          <w:rFonts w:ascii="Noto Sans" w:eastAsia="Noto Sans" w:hAnsi="Noto Sans"/>
        </w:rPr>
        <w:t>10.4 BOSS synthesis and explanation</w:t>
      </w:r>
    </w:p>
    <w:p w14:paraId="353FF9F0" w14:textId="77777777" w:rsidR="001C658C" w:rsidRDefault="00F950FD">
      <w:pPr>
        <w:spacing w:after="120"/>
        <w:rPr>
          <w:rFonts w:hint="eastAsia"/>
        </w:rPr>
      </w:pPr>
      <w:r>
        <w:rPr>
          <w:rFonts w:eastAsia="Noto Sans"/>
        </w:rPr>
        <w:t>BOSS preserves the distinction between mechanism and trigger. The mechanical PIECE supplies the causal operator chain; the operational PIECE supplies the threshold and delay relation. The synthesis does not collapse them into one vague explanation. It exports a typed graph showing alignment defect → bearing load → vibration and friction, qualified by sustained high-load duration → earlier threshold crossing.</w:t>
      </w:r>
    </w:p>
    <w:p w14:paraId="72644F3D" w14:textId="77777777" w:rsidR="001C658C" w:rsidRDefault="00F950FD">
      <w:pPr>
        <w:pStyle w:val="Heading2"/>
      </w:pPr>
      <w:r>
        <w:rPr>
          <w:rFonts w:ascii="Noto Sans" w:eastAsia="Noto Sans" w:hAnsi="Noto Sans"/>
        </w:rPr>
        <w:t>10.5 Operational response</w:t>
      </w:r>
    </w:p>
    <w:p w14:paraId="0D40DC50" w14:textId="77777777" w:rsidR="001C658C" w:rsidRDefault="00F950FD">
      <w:pPr>
        <w:spacing w:after="120"/>
        <w:rPr>
          <w:rFonts w:hint="eastAsia"/>
        </w:rPr>
      </w:pPr>
      <w:r>
        <w:rPr>
          <w:rFonts w:eastAsia="Noto Sans"/>
        </w:rPr>
        <w:t>A governed Action Contract may recommend alignment correction, a revised duty-cycle limit, and follow-up monitoring. Direct machine control remains separate and requires authorized engineering validation. The semantic explanation remains available for maintenance training, audit, and future DICE cases.</w:t>
      </w:r>
    </w:p>
    <w:p w14:paraId="0C509400" w14:textId="77777777" w:rsidR="001C658C" w:rsidRDefault="00F950FD">
      <w:pPr>
        <w:pStyle w:val="Heading1"/>
      </w:pPr>
      <w:r>
        <w:rPr>
          <w:rFonts w:ascii="Noto Sans" w:eastAsia="Noto Sans" w:hAnsi="Noto Sans"/>
        </w:rPr>
        <w:t>11. Worked Example: Music Learning and Composition</w:t>
      </w:r>
    </w:p>
    <w:p w14:paraId="0A4A7A8D" w14:textId="77777777" w:rsidR="001C658C" w:rsidRDefault="00F950FD">
      <w:pPr>
        <w:pStyle w:val="Heading2"/>
      </w:pPr>
      <w:r>
        <w:rPr>
          <w:rFonts w:ascii="Noto Sans" w:eastAsia="Noto Sans" w:hAnsi="Noto Sans"/>
        </w:rPr>
        <w:t>11.1 Multiple music lenses</w:t>
      </w:r>
    </w:p>
    <w:p w14:paraId="664C2FB0" w14:textId="77777777" w:rsidR="001C658C" w:rsidRDefault="00F950FD">
      <w:pPr>
        <w:pStyle w:val="Caption"/>
        <w:keepNext/>
        <w:rPr>
          <w:rFonts w:hint="eastAsia"/>
        </w:rPr>
      </w:pPr>
      <w:r>
        <w:rPr>
          <w:rFonts w:eastAsia="Noto Sans"/>
          <w:i/>
        </w:rPr>
        <w:t xml:space="preserve">Table 14. </w:t>
      </w:r>
      <w:r>
        <w:rPr>
          <w:rFonts w:eastAsia="Noto Sans"/>
          <w:i/>
        </w:rPr>
        <w:t>Music PIECE lenses and outputs.</w:t>
      </w:r>
    </w:p>
    <w:tbl>
      <w:tblPr>
        <w:tblW w:w="0" w:type="auto"/>
        <w:jc w:val="center"/>
        <w:tblLayout w:type="fixed"/>
        <w:tblLook w:val="04A0" w:firstRow="1" w:lastRow="0" w:firstColumn="1" w:lastColumn="0" w:noHBand="0" w:noVBand="1"/>
      </w:tblPr>
      <w:tblGrid>
        <w:gridCol w:w="1655"/>
        <w:gridCol w:w="4536"/>
        <w:gridCol w:w="3960"/>
      </w:tblGrid>
      <w:tr w:rsidR="001C658C" w14:paraId="5B56E01D" w14:textId="77777777">
        <w:trPr>
          <w:tblHeader/>
          <w:jc w:val="center"/>
        </w:trPr>
        <w:tc>
          <w:tcPr>
            <w:tcW w:w="1655"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13CE632F" w14:textId="77777777" w:rsidR="001C658C" w:rsidRDefault="00F950FD">
            <w:pPr>
              <w:jc w:val="center"/>
              <w:rPr>
                <w:rFonts w:hint="eastAsia"/>
              </w:rPr>
            </w:pPr>
            <w:r>
              <w:rPr>
                <w:rFonts w:eastAsia="Noto Sans"/>
                <w:b/>
                <w:color w:val="FFFFFF"/>
                <w:sz w:val="17"/>
              </w:rPr>
              <w:t>Lens</w:t>
            </w:r>
          </w:p>
        </w:tc>
        <w:tc>
          <w:tcPr>
            <w:tcW w:w="4536"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6FBFB94B" w14:textId="77777777" w:rsidR="001C658C" w:rsidRDefault="00F950FD">
            <w:pPr>
              <w:jc w:val="center"/>
              <w:rPr>
                <w:rFonts w:hint="eastAsia"/>
              </w:rPr>
            </w:pPr>
            <w:r>
              <w:rPr>
                <w:rFonts w:eastAsia="Noto Sans"/>
                <w:b/>
                <w:color w:val="FFFFFF"/>
                <w:sz w:val="17"/>
              </w:rPr>
              <w:t>Primary fields</w:t>
            </w:r>
          </w:p>
        </w:tc>
        <w:tc>
          <w:tcPr>
            <w:tcW w:w="3960"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29346D6E" w14:textId="77777777" w:rsidR="001C658C" w:rsidRDefault="00F950FD">
            <w:pPr>
              <w:jc w:val="center"/>
              <w:rPr>
                <w:rFonts w:hint="eastAsia"/>
              </w:rPr>
            </w:pPr>
            <w:r>
              <w:rPr>
                <w:rFonts w:eastAsia="Noto Sans"/>
                <w:b/>
                <w:color w:val="FFFFFF"/>
                <w:sz w:val="17"/>
              </w:rPr>
              <w:t>Typical output</w:t>
            </w:r>
          </w:p>
        </w:tc>
      </w:tr>
      <w:tr w:rsidR="001C658C" w14:paraId="115CDABE" w14:textId="77777777">
        <w:trPr>
          <w:cantSplit/>
          <w:jc w:val="center"/>
        </w:trPr>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EE0997E" w14:textId="77777777" w:rsidR="001C658C" w:rsidRDefault="00F950FD">
            <w:pPr>
              <w:spacing w:after="0"/>
              <w:jc w:val="center"/>
              <w:rPr>
                <w:rFonts w:hint="eastAsia"/>
              </w:rPr>
            </w:pPr>
            <w:r>
              <w:rPr>
                <w:rFonts w:eastAsia="Noto Sans"/>
                <w:sz w:val="16"/>
              </w:rPr>
              <w:t>Harmonic</w:t>
            </w:r>
          </w:p>
        </w:tc>
        <w:tc>
          <w:tcPr>
            <w:tcW w:w="45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96D5242" w14:textId="77777777" w:rsidR="001C658C" w:rsidRDefault="00F950FD">
            <w:pPr>
              <w:spacing w:after="0"/>
              <w:rPr>
                <w:rFonts w:hint="eastAsia"/>
              </w:rPr>
            </w:pPr>
            <w:r>
              <w:rPr>
                <w:rFonts w:eastAsia="Noto Sans"/>
                <w:sz w:val="16"/>
              </w:rPr>
              <w:t>Pitch classes, intervals, chords, tension, resolution.</w:t>
            </w:r>
          </w:p>
        </w:tc>
        <w:tc>
          <w:tcPr>
            <w:tcW w:w="39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1F9A5DC" w14:textId="77777777" w:rsidR="001C658C" w:rsidRDefault="00F950FD">
            <w:pPr>
              <w:spacing w:after="0"/>
              <w:rPr>
                <w:rFonts w:hint="eastAsia"/>
              </w:rPr>
            </w:pPr>
            <w:r>
              <w:rPr>
                <w:rFonts w:eastAsia="Noto Sans"/>
                <w:sz w:val="16"/>
              </w:rPr>
              <w:t>Chord function and likely harmonic movement.</w:t>
            </w:r>
          </w:p>
        </w:tc>
      </w:tr>
      <w:tr w:rsidR="001C658C" w14:paraId="6DA54B2D" w14:textId="77777777">
        <w:trPr>
          <w:cantSplit/>
          <w:jc w:val="center"/>
        </w:trPr>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2405B34" w14:textId="77777777" w:rsidR="001C658C" w:rsidRDefault="00F950FD">
            <w:pPr>
              <w:spacing w:after="0"/>
              <w:jc w:val="center"/>
              <w:rPr>
                <w:rFonts w:hint="eastAsia"/>
              </w:rPr>
            </w:pPr>
            <w:r>
              <w:rPr>
                <w:rFonts w:eastAsia="Noto Sans"/>
                <w:sz w:val="16"/>
              </w:rPr>
              <w:t>Rhythmic</w:t>
            </w:r>
          </w:p>
        </w:tc>
        <w:tc>
          <w:tcPr>
            <w:tcW w:w="45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9F7ABDC" w14:textId="77777777" w:rsidR="001C658C" w:rsidRDefault="00F950FD">
            <w:pPr>
              <w:spacing w:after="0"/>
              <w:rPr>
                <w:rFonts w:hint="eastAsia"/>
              </w:rPr>
            </w:pPr>
            <w:r>
              <w:rPr>
                <w:rFonts w:eastAsia="Noto Sans"/>
                <w:sz w:val="16"/>
              </w:rPr>
              <w:t>Pulse, duration, subdivision, accent, syncopation.</w:t>
            </w:r>
          </w:p>
        </w:tc>
        <w:tc>
          <w:tcPr>
            <w:tcW w:w="39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D890C2F" w14:textId="77777777" w:rsidR="001C658C" w:rsidRDefault="00F950FD">
            <w:pPr>
              <w:spacing w:after="0"/>
              <w:rPr>
                <w:rFonts w:hint="eastAsia"/>
              </w:rPr>
            </w:pPr>
            <w:r>
              <w:rPr>
                <w:rFonts w:eastAsia="Noto Sans"/>
                <w:sz w:val="16"/>
              </w:rPr>
              <w:t>Timing structure and groove prediction.</w:t>
            </w:r>
          </w:p>
        </w:tc>
      </w:tr>
      <w:tr w:rsidR="001C658C" w14:paraId="1DF8FF21" w14:textId="77777777">
        <w:trPr>
          <w:cantSplit/>
          <w:jc w:val="center"/>
        </w:trPr>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941F0F5" w14:textId="77777777" w:rsidR="001C658C" w:rsidRDefault="00F950FD">
            <w:pPr>
              <w:spacing w:after="0"/>
              <w:jc w:val="center"/>
              <w:rPr>
                <w:rFonts w:hint="eastAsia"/>
              </w:rPr>
            </w:pPr>
            <w:r>
              <w:rPr>
                <w:rFonts w:eastAsia="Noto Sans"/>
                <w:sz w:val="16"/>
              </w:rPr>
              <w:t>Embodied</w:t>
            </w:r>
          </w:p>
        </w:tc>
        <w:tc>
          <w:tcPr>
            <w:tcW w:w="45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1C5F1B2" w14:textId="77777777" w:rsidR="001C658C" w:rsidRDefault="00F950FD">
            <w:pPr>
              <w:spacing w:after="0"/>
              <w:rPr>
                <w:rFonts w:hint="eastAsia"/>
              </w:rPr>
            </w:pPr>
            <w:r>
              <w:rPr>
                <w:rFonts w:eastAsia="Noto Sans"/>
                <w:sz w:val="16"/>
              </w:rPr>
              <w:t>Instrument coordinates, fingering, movement cost.</w:t>
            </w:r>
          </w:p>
        </w:tc>
        <w:tc>
          <w:tcPr>
            <w:tcW w:w="39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1D61BE5" w14:textId="77777777" w:rsidR="001C658C" w:rsidRDefault="00F950FD">
            <w:pPr>
              <w:spacing w:after="0"/>
              <w:rPr>
                <w:rFonts w:hint="eastAsia"/>
              </w:rPr>
            </w:pPr>
            <w:r>
              <w:rPr>
                <w:rFonts w:eastAsia="Noto Sans"/>
                <w:sz w:val="16"/>
              </w:rPr>
              <w:t>Playable realization and technical difficulty.</w:t>
            </w:r>
          </w:p>
        </w:tc>
      </w:tr>
      <w:tr w:rsidR="001C658C" w14:paraId="0CEDBC32" w14:textId="77777777">
        <w:trPr>
          <w:cantSplit/>
          <w:jc w:val="center"/>
        </w:trPr>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4604DC8" w14:textId="77777777" w:rsidR="001C658C" w:rsidRDefault="00F950FD">
            <w:pPr>
              <w:spacing w:after="0"/>
              <w:jc w:val="center"/>
              <w:rPr>
                <w:rFonts w:hint="eastAsia"/>
              </w:rPr>
            </w:pPr>
            <w:r>
              <w:rPr>
                <w:rFonts w:eastAsia="Noto Sans"/>
                <w:sz w:val="16"/>
              </w:rPr>
              <w:t>Acoustic</w:t>
            </w:r>
          </w:p>
        </w:tc>
        <w:tc>
          <w:tcPr>
            <w:tcW w:w="45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D94E5B9" w14:textId="77777777" w:rsidR="001C658C" w:rsidRDefault="00F950FD">
            <w:pPr>
              <w:spacing w:after="0"/>
              <w:rPr>
                <w:rFonts w:hint="eastAsia"/>
              </w:rPr>
            </w:pPr>
            <w:r>
              <w:rPr>
                <w:rFonts w:eastAsia="Noto Sans"/>
                <w:sz w:val="16"/>
              </w:rPr>
              <w:t>Frequency, spectrum, resonance, envelope, loudness.</w:t>
            </w:r>
          </w:p>
        </w:tc>
        <w:tc>
          <w:tcPr>
            <w:tcW w:w="39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43DAB9F" w14:textId="77777777" w:rsidR="001C658C" w:rsidRDefault="00F950FD">
            <w:pPr>
              <w:spacing w:after="0"/>
              <w:rPr>
                <w:rFonts w:hint="eastAsia"/>
              </w:rPr>
            </w:pPr>
            <w:r>
              <w:rPr>
                <w:rFonts w:eastAsia="Noto Sans"/>
                <w:sz w:val="16"/>
              </w:rPr>
              <w:t>Expected sound character and interaction.</w:t>
            </w:r>
          </w:p>
        </w:tc>
      </w:tr>
      <w:tr w:rsidR="001C658C" w14:paraId="0072109E" w14:textId="77777777">
        <w:trPr>
          <w:cantSplit/>
          <w:jc w:val="center"/>
        </w:trPr>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7597DF1" w14:textId="77777777" w:rsidR="001C658C" w:rsidRDefault="00F950FD">
            <w:pPr>
              <w:spacing w:after="0"/>
              <w:jc w:val="center"/>
              <w:rPr>
                <w:rFonts w:hint="eastAsia"/>
              </w:rPr>
            </w:pPr>
            <w:r>
              <w:rPr>
                <w:rFonts w:eastAsia="Noto Sans"/>
                <w:sz w:val="16"/>
              </w:rPr>
              <w:t>Emotional</w:t>
            </w:r>
          </w:p>
        </w:tc>
        <w:tc>
          <w:tcPr>
            <w:tcW w:w="45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F414DBB" w14:textId="77777777" w:rsidR="001C658C" w:rsidRDefault="00F950FD">
            <w:pPr>
              <w:spacing w:after="0"/>
              <w:rPr>
                <w:rFonts w:hint="eastAsia"/>
              </w:rPr>
            </w:pPr>
            <w:r>
              <w:rPr>
                <w:rFonts w:eastAsia="Noto Sans"/>
                <w:sz w:val="16"/>
              </w:rPr>
              <w:t>Valence, arousal, memory association, narrative role.</w:t>
            </w:r>
          </w:p>
        </w:tc>
        <w:tc>
          <w:tcPr>
            <w:tcW w:w="39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74FEE33" w14:textId="77777777" w:rsidR="001C658C" w:rsidRDefault="00F950FD">
            <w:pPr>
              <w:spacing w:after="0"/>
              <w:rPr>
                <w:rFonts w:hint="eastAsia"/>
              </w:rPr>
            </w:pPr>
            <w:r>
              <w:rPr>
                <w:rFonts w:eastAsia="Noto Sans"/>
                <w:sz w:val="16"/>
              </w:rPr>
              <w:t>Interpretive meaning and affective trajectory.</w:t>
            </w:r>
          </w:p>
        </w:tc>
      </w:tr>
      <w:tr w:rsidR="001C658C" w14:paraId="260507BD" w14:textId="77777777">
        <w:trPr>
          <w:cantSplit/>
          <w:jc w:val="center"/>
        </w:trPr>
        <w:tc>
          <w:tcPr>
            <w:tcW w:w="1655"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2F43B11" w14:textId="77777777" w:rsidR="001C658C" w:rsidRDefault="00F950FD">
            <w:pPr>
              <w:spacing w:after="0"/>
              <w:jc w:val="center"/>
              <w:rPr>
                <w:rFonts w:hint="eastAsia"/>
              </w:rPr>
            </w:pPr>
            <w:r>
              <w:rPr>
                <w:rFonts w:eastAsia="Noto Sans"/>
                <w:sz w:val="16"/>
              </w:rPr>
              <w:t>Compositional</w:t>
            </w:r>
          </w:p>
        </w:tc>
        <w:tc>
          <w:tcPr>
            <w:tcW w:w="45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E8AC175" w14:textId="77777777" w:rsidR="001C658C" w:rsidRDefault="00F950FD">
            <w:pPr>
              <w:spacing w:after="0"/>
              <w:rPr>
                <w:rFonts w:hint="eastAsia"/>
              </w:rPr>
            </w:pPr>
            <w:r>
              <w:rPr>
                <w:rFonts w:eastAsia="Noto Sans"/>
                <w:sz w:val="16"/>
              </w:rPr>
              <w:t>Motif, repetition, contrast, development, form.</w:t>
            </w:r>
          </w:p>
        </w:tc>
        <w:tc>
          <w:tcPr>
            <w:tcW w:w="39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C2C9962" w14:textId="77777777" w:rsidR="001C658C" w:rsidRDefault="00F950FD">
            <w:pPr>
              <w:spacing w:after="0"/>
              <w:rPr>
                <w:rFonts w:hint="eastAsia"/>
              </w:rPr>
            </w:pPr>
            <w:r>
              <w:rPr>
                <w:rFonts w:eastAsia="Noto Sans"/>
                <w:sz w:val="16"/>
              </w:rPr>
              <w:t>Section structure and transformation plan.</w:t>
            </w:r>
          </w:p>
        </w:tc>
      </w:tr>
    </w:tbl>
    <w:p w14:paraId="2A06ADE9" w14:textId="77777777" w:rsidR="001C658C" w:rsidRDefault="001C658C">
      <w:pPr>
        <w:spacing w:after="40"/>
        <w:rPr>
          <w:rFonts w:hint="eastAsia"/>
        </w:rPr>
      </w:pPr>
    </w:p>
    <w:p w14:paraId="5D4A8BB9" w14:textId="77777777" w:rsidR="001C658C" w:rsidRDefault="00F950FD">
      <w:pPr>
        <w:pStyle w:val="Heading2"/>
      </w:pPr>
      <w:r>
        <w:rPr>
          <w:rFonts w:ascii="Noto Sans" w:eastAsia="Noto Sans" w:hAnsi="Noto Sans"/>
        </w:rPr>
        <w:t>11.2 Symbol-to-sound and instrument mapping</w:t>
      </w:r>
    </w:p>
    <w:p w14:paraId="0FDF2E5F" w14:textId="77777777" w:rsidR="001C658C" w:rsidRDefault="00F950FD">
      <w:pPr>
        <w:spacing w:after="120"/>
        <w:rPr>
          <w:rFonts w:hint="eastAsia"/>
        </w:rPr>
      </w:pPr>
      <w:r>
        <w:rPr>
          <w:rFonts w:eastAsia="Noto Sans"/>
        </w:rPr>
        <w:t>BOSS music symbols can compile into canonical music events. The same event may highlight notation, play audio, illuminate a piano key, identify guitar string-and-fret coordinates, or display a wind-instrument fingering. Each instrument is an Instance that maps stable pitch and timing identities to local coordinates.</w:t>
      </w:r>
    </w:p>
    <w:p w14:paraId="0002B726" w14:textId="77777777" w:rsidR="001C658C" w:rsidRDefault="00F950FD">
      <w:pPr>
        <w:pStyle w:val="Heading2"/>
      </w:pPr>
      <w:r>
        <w:rPr>
          <w:rFonts w:ascii="Noto Sans" w:eastAsia="Noto Sans" w:hAnsi="Noto Sans"/>
        </w:rPr>
        <w:t>11.3 DICE comparison of interpretations</w:t>
      </w:r>
    </w:p>
    <w:p w14:paraId="0338EEF8" w14:textId="77777777" w:rsidR="001C658C" w:rsidRDefault="00F950FD">
      <w:pPr>
        <w:spacing w:after="120"/>
        <w:rPr>
          <w:rFonts w:hint="eastAsia"/>
        </w:rPr>
      </w:pPr>
      <w:r>
        <w:rPr>
          <w:rFonts w:eastAsia="Noto Sans"/>
        </w:rPr>
        <w:t>A learner may ask why a phrase feels unresolved. The harmonic PIECE predicts unresolved chord function; the rhythmic PIECE predicts incomplete metric closure; the emotional PIECE links the phrase to an unfinished Memory; the compositional PIECE identifies withheld repetition. DICE can compare listener responses, continuation choices, and later revisions to determine which lenses best explain the effect.</w:t>
      </w:r>
    </w:p>
    <w:p w14:paraId="3A34627B" w14:textId="77777777" w:rsidR="001C658C" w:rsidRDefault="00F950FD">
      <w:pPr>
        <w:pStyle w:val="Heading2"/>
      </w:pPr>
      <w:r>
        <w:rPr>
          <w:rFonts w:ascii="Noto Sans" w:eastAsia="Noto Sans" w:hAnsi="Noto Sans"/>
        </w:rPr>
        <w:t>11.4 Memory and emotional provenance</w:t>
      </w:r>
    </w:p>
    <w:p w14:paraId="06B2EDD1" w14:textId="77777777" w:rsidR="001C658C" w:rsidRDefault="00F950FD">
      <w:pPr>
        <w:spacing w:after="120"/>
        <w:rPr>
          <w:rFonts w:hint="eastAsia"/>
        </w:rPr>
      </w:pPr>
      <w:r>
        <w:rPr>
          <w:rFonts w:eastAsia="Noto Sans"/>
        </w:rPr>
        <w:t>A motif can link through a Liminal Bridge to a Memory or Event that inspired it. Later versions preserve how the motif changed, which emotional interpretation influenced instrumentation, and which performance created new meaning. The composition becomes a living semantic object with inspectable creative lineage.</w:t>
      </w:r>
    </w:p>
    <w:p w14:paraId="195A0FDE" w14:textId="77777777" w:rsidR="001C658C" w:rsidRDefault="00F950FD">
      <w:pPr>
        <w:pStyle w:val="Heading2"/>
      </w:pPr>
      <w:r>
        <w:rPr>
          <w:rFonts w:ascii="Noto Sans" w:eastAsia="Noto Sans" w:hAnsi="Noto Sans"/>
        </w:rPr>
        <w:t>11.5 Cross-Community learning</w:t>
      </w:r>
    </w:p>
    <w:p w14:paraId="2F1F802E" w14:textId="77777777" w:rsidR="001C658C" w:rsidRDefault="00F950FD">
      <w:pPr>
        <w:keepNext/>
        <w:keepLines/>
        <w:spacing w:after="120"/>
        <w:rPr>
          <w:rFonts w:hint="eastAsia"/>
        </w:rPr>
      </w:pPr>
      <w:r>
        <w:rPr>
          <w:rFonts w:eastAsia="Noto Sans"/>
        </w:rPr>
        <w:t>Music provides powerful analogical bridges. Harmonic resolution may teach stabilization; counterpoint may teach parallel independent processes; rhythm may teach recurrence and phase; modulation may teach context change. BOSS can expose these structural similarities while explicitly preserving domain differences.</w:t>
      </w:r>
    </w:p>
    <w:p w14:paraId="668537F4" w14:textId="77777777" w:rsidR="001C658C" w:rsidRDefault="00F950FD">
      <w:pPr>
        <w:spacing w:before="160" w:after="100"/>
        <w:rPr>
          <w:rFonts w:hint="eastAsia"/>
        </w:rPr>
      </w:pPr>
      <w:r>
        <w:rPr>
          <w:b/>
          <w:color w:val="0B7A80"/>
          <w:sz w:val="22"/>
        </w:rPr>
        <w:t>Cross-community bridge examples</w:t>
      </w:r>
    </w:p>
    <w:tbl>
      <w:tblPr>
        <w:tblW w:w="0" w:type="auto"/>
        <w:jc w:val="center"/>
        <w:tblLayout w:type="fixed"/>
        <w:tblLook w:val="04A0" w:firstRow="1" w:lastRow="0" w:firstColumn="1" w:lastColumn="0" w:noHBand="0" w:noVBand="1"/>
      </w:tblPr>
      <w:tblGrid>
        <w:gridCol w:w="1944"/>
        <w:gridCol w:w="2664"/>
        <w:gridCol w:w="4392"/>
      </w:tblGrid>
      <w:tr w:rsidR="001C658C" w14:paraId="781D1256" w14:textId="77777777">
        <w:trPr>
          <w:tblHeader/>
          <w:jc w:val="center"/>
        </w:trPr>
        <w:tc>
          <w:tcPr>
            <w:tcW w:w="1944" w:type="dxa"/>
            <w:shd w:val="clear" w:color="auto" w:fill="12314A"/>
            <w:tcMar>
              <w:top w:w="80" w:type="dxa"/>
              <w:left w:w="80" w:type="dxa"/>
              <w:bottom w:w="80" w:type="dxa"/>
              <w:right w:w="80" w:type="dxa"/>
            </w:tcMar>
            <w:vAlign w:val="center"/>
          </w:tcPr>
          <w:p w14:paraId="1FC08447" w14:textId="77777777" w:rsidR="001C658C" w:rsidRDefault="00F950FD">
            <w:pPr>
              <w:spacing w:after="0" w:line="240" w:lineRule="auto"/>
              <w:jc w:val="center"/>
              <w:rPr>
                <w:rFonts w:hint="eastAsia"/>
              </w:rPr>
            </w:pPr>
            <w:r>
              <w:rPr>
                <w:rFonts w:ascii="Aptos" w:hAnsi="Aptos"/>
                <w:b/>
                <w:color w:val="FFFFFF"/>
                <w:sz w:val="17"/>
              </w:rPr>
              <w:t>Music relation</w:t>
            </w:r>
          </w:p>
        </w:tc>
        <w:tc>
          <w:tcPr>
            <w:tcW w:w="2664" w:type="dxa"/>
            <w:shd w:val="clear" w:color="auto" w:fill="12314A"/>
            <w:tcMar>
              <w:top w:w="80" w:type="dxa"/>
              <w:left w:w="80" w:type="dxa"/>
              <w:bottom w:w="80" w:type="dxa"/>
              <w:right w:w="80" w:type="dxa"/>
            </w:tcMar>
            <w:vAlign w:val="center"/>
          </w:tcPr>
          <w:p w14:paraId="379F5C34" w14:textId="77777777" w:rsidR="001C658C" w:rsidRDefault="00F950FD">
            <w:pPr>
              <w:spacing w:after="0" w:line="240" w:lineRule="auto"/>
              <w:jc w:val="center"/>
              <w:rPr>
                <w:rFonts w:hint="eastAsia"/>
              </w:rPr>
            </w:pPr>
            <w:r>
              <w:rPr>
                <w:rFonts w:ascii="Aptos" w:hAnsi="Aptos"/>
                <w:b/>
                <w:color w:val="FFFFFF"/>
                <w:sz w:val="17"/>
              </w:rPr>
              <w:t>Candidate semantic bridge</w:t>
            </w:r>
          </w:p>
        </w:tc>
        <w:tc>
          <w:tcPr>
            <w:tcW w:w="4392" w:type="dxa"/>
            <w:shd w:val="clear" w:color="auto" w:fill="12314A"/>
            <w:tcMar>
              <w:top w:w="80" w:type="dxa"/>
              <w:left w:w="80" w:type="dxa"/>
              <w:bottom w:w="80" w:type="dxa"/>
              <w:right w:w="80" w:type="dxa"/>
            </w:tcMar>
            <w:vAlign w:val="center"/>
          </w:tcPr>
          <w:p w14:paraId="77A10A82" w14:textId="77777777" w:rsidR="001C658C" w:rsidRDefault="00F950FD">
            <w:pPr>
              <w:spacing w:after="0" w:line="240" w:lineRule="auto"/>
              <w:rPr>
                <w:rFonts w:hint="eastAsia"/>
              </w:rPr>
            </w:pPr>
            <w:r>
              <w:rPr>
                <w:rFonts w:ascii="Aptos" w:hAnsi="Aptos"/>
                <w:b/>
                <w:color w:val="FFFFFF"/>
                <w:sz w:val="17"/>
              </w:rPr>
              <w:t>Preserved semantic remainder</w:t>
            </w:r>
          </w:p>
        </w:tc>
      </w:tr>
      <w:tr w:rsidR="001C658C" w14:paraId="3846CEFC" w14:textId="77777777">
        <w:trPr>
          <w:jc w:val="center"/>
        </w:trPr>
        <w:tc>
          <w:tcPr>
            <w:tcW w:w="1944" w:type="dxa"/>
            <w:tcMar>
              <w:top w:w="80" w:type="dxa"/>
              <w:left w:w="80" w:type="dxa"/>
              <w:bottom w:w="80" w:type="dxa"/>
              <w:right w:w="80" w:type="dxa"/>
            </w:tcMar>
            <w:vAlign w:val="center"/>
          </w:tcPr>
          <w:p w14:paraId="0E5569DA" w14:textId="77777777" w:rsidR="001C658C" w:rsidRDefault="00F950FD">
            <w:pPr>
              <w:spacing w:after="0" w:line="240" w:lineRule="auto"/>
              <w:jc w:val="center"/>
              <w:rPr>
                <w:rFonts w:hint="eastAsia"/>
              </w:rPr>
            </w:pPr>
            <w:r>
              <w:rPr>
                <w:rFonts w:ascii="Aptos" w:hAnsi="Aptos"/>
                <w:color w:val="222B33"/>
                <w:sz w:val="17"/>
              </w:rPr>
              <w:t>Harmonic resolution</w:t>
            </w:r>
          </w:p>
        </w:tc>
        <w:tc>
          <w:tcPr>
            <w:tcW w:w="2664" w:type="dxa"/>
            <w:tcMar>
              <w:top w:w="80" w:type="dxa"/>
              <w:left w:w="80" w:type="dxa"/>
              <w:bottom w:w="80" w:type="dxa"/>
              <w:right w:w="80" w:type="dxa"/>
            </w:tcMar>
            <w:vAlign w:val="center"/>
          </w:tcPr>
          <w:p w14:paraId="7DCA865D" w14:textId="77777777" w:rsidR="001C658C" w:rsidRDefault="00F950FD">
            <w:pPr>
              <w:spacing w:after="0" w:line="240" w:lineRule="auto"/>
              <w:jc w:val="center"/>
              <w:rPr>
                <w:rFonts w:hint="eastAsia"/>
              </w:rPr>
            </w:pPr>
            <w:r>
              <w:rPr>
                <w:rFonts w:ascii="Aptos" w:hAnsi="Aptos"/>
                <w:color w:val="222B33"/>
                <w:sz w:val="17"/>
              </w:rPr>
              <w:t>Stabilization or constraint satisfaction</w:t>
            </w:r>
          </w:p>
        </w:tc>
        <w:tc>
          <w:tcPr>
            <w:tcW w:w="4392" w:type="dxa"/>
            <w:tcMar>
              <w:top w:w="80" w:type="dxa"/>
              <w:left w:w="80" w:type="dxa"/>
              <w:bottom w:w="80" w:type="dxa"/>
              <w:right w:w="80" w:type="dxa"/>
            </w:tcMar>
            <w:vAlign w:val="center"/>
          </w:tcPr>
          <w:p w14:paraId="5D91AA80" w14:textId="77777777" w:rsidR="001C658C" w:rsidRDefault="00F950FD">
            <w:pPr>
              <w:spacing w:after="0" w:line="240" w:lineRule="auto"/>
              <w:rPr>
                <w:rFonts w:hint="eastAsia"/>
              </w:rPr>
            </w:pPr>
            <w:r>
              <w:rPr>
                <w:rFonts w:ascii="Aptos" w:hAnsi="Aptos"/>
                <w:color w:val="222B33"/>
                <w:sz w:val="17"/>
              </w:rPr>
              <w:t>Tonal tension, voice-leading, and aesthetic expectation remain musical.</w:t>
            </w:r>
          </w:p>
        </w:tc>
      </w:tr>
      <w:tr w:rsidR="001C658C" w14:paraId="46DCA99A" w14:textId="77777777">
        <w:trPr>
          <w:jc w:val="center"/>
        </w:trPr>
        <w:tc>
          <w:tcPr>
            <w:tcW w:w="1944" w:type="dxa"/>
            <w:tcMar>
              <w:top w:w="80" w:type="dxa"/>
              <w:left w:w="80" w:type="dxa"/>
              <w:bottom w:w="80" w:type="dxa"/>
              <w:right w:w="80" w:type="dxa"/>
            </w:tcMar>
            <w:vAlign w:val="center"/>
          </w:tcPr>
          <w:p w14:paraId="0F7F7543" w14:textId="77777777" w:rsidR="001C658C" w:rsidRDefault="00F950FD">
            <w:pPr>
              <w:spacing w:after="0" w:line="240" w:lineRule="auto"/>
              <w:jc w:val="center"/>
              <w:rPr>
                <w:rFonts w:hint="eastAsia"/>
              </w:rPr>
            </w:pPr>
            <w:r>
              <w:rPr>
                <w:rFonts w:ascii="Aptos" w:hAnsi="Aptos"/>
                <w:color w:val="222B33"/>
                <w:sz w:val="17"/>
              </w:rPr>
              <w:t>Counterpoint</w:t>
            </w:r>
          </w:p>
        </w:tc>
        <w:tc>
          <w:tcPr>
            <w:tcW w:w="2664" w:type="dxa"/>
            <w:tcMar>
              <w:top w:w="80" w:type="dxa"/>
              <w:left w:w="80" w:type="dxa"/>
              <w:bottom w:w="80" w:type="dxa"/>
              <w:right w:w="80" w:type="dxa"/>
            </w:tcMar>
            <w:vAlign w:val="center"/>
          </w:tcPr>
          <w:p w14:paraId="27C24B68" w14:textId="77777777" w:rsidR="001C658C" w:rsidRDefault="00F950FD">
            <w:pPr>
              <w:spacing w:after="0" w:line="240" w:lineRule="auto"/>
              <w:jc w:val="center"/>
              <w:rPr>
                <w:rFonts w:hint="eastAsia"/>
              </w:rPr>
            </w:pPr>
            <w:r>
              <w:rPr>
                <w:rFonts w:ascii="Aptos" w:hAnsi="Aptos"/>
                <w:color w:val="222B33"/>
                <w:sz w:val="17"/>
              </w:rPr>
              <w:t>Parallel independent processes</w:t>
            </w:r>
          </w:p>
        </w:tc>
        <w:tc>
          <w:tcPr>
            <w:tcW w:w="4392" w:type="dxa"/>
            <w:tcMar>
              <w:top w:w="80" w:type="dxa"/>
              <w:left w:w="80" w:type="dxa"/>
              <w:bottom w:w="80" w:type="dxa"/>
              <w:right w:w="80" w:type="dxa"/>
            </w:tcMar>
            <w:vAlign w:val="center"/>
          </w:tcPr>
          <w:p w14:paraId="63D393DE" w14:textId="77777777" w:rsidR="001C658C" w:rsidRDefault="00F950FD">
            <w:pPr>
              <w:spacing w:after="0" w:line="240" w:lineRule="auto"/>
              <w:rPr>
                <w:rFonts w:hint="eastAsia"/>
              </w:rPr>
            </w:pPr>
            <w:r>
              <w:rPr>
                <w:rFonts w:ascii="Aptos" w:hAnsi="Aptos"/>
                <w:color w:val="222B33"/>
                <w:sz w:val="17"/>
              </w:rPr>
              <w:t>Simultaneous melodic agency is richer than generic software concurrency.</w:t>
            </w:r>
          </w:p>
        </w:tc>
      </w:tr>
      <w:tr w:rsidR="001C658C" w14:paraId="5508149B" w14:textId="77777777">
        <w:trPr>
          <w:jc w:val="center"/>
        </w:trPr>
        <w:tc>
          <w:tcPr>
            <w:tcW w:w="1944" w:type="dxa"/>
            <w:tcMar>
              <w:top w:w="80" w:type="dxa"/>
              <w:left w:w="80" w:type="dxa"/>
              <w:bottom w:w="80" w:type="dxa"/>
              <w:right w:w="80" w:type="dxa"/>
            </w:tcMar>
            <w:vAlign w:val="center"/>
          </w:tcPr>
          <w:p w14:paraId="1A635FC0" w14:textId="77777777" w:rsidR="001C658C" w:rsidRDefault="00F950FD">
            <w:pPr>
              <w:spacing w:after="0" w:line="240" w:lineRule="auto"/>
              <w:jc w:val="center"/>
              <w:rPr>
                <w:rFonts w:hint="eastAsia"/>
              </w:rPr>
            </w:pPr>
            <w:r>
              <w:rPr>
                <w:rFonts w:ascii="Aptos" w:hAnsi="Aptos"/>
                <w:color w:val="222B33"/>
                <w:sz w:val="17"/>
              </w:rPr>
              <w:t>Rhythm and meter</w:t>
            </w:r>
          </w:p>
        </w:tc>
        <w:tc>
          <w:tcPr>
            <w:tcW w:w="2664" w:type="dxa"/>
            <w:tcMar>
              <w:top w:w="80" w:type="dxa"/>
              <w:left w:w="80" w:type="dxa"/>
              <w:bottom w:w="80" w:type="dxa"/>
              <w:right w:w="80" w:type="dxa"/>
            </w:tcMar>
            <w:vAlign w:val="center"/>
          </w:tcPr>
          <w:p w14:paraId="715D0451" w14:textId="77777777" w:rsidR="001C658C" w:rsidRDefault="00F950FD">
            <w:pPr>
              <w:spacing w:after="0" w:line="240" w:lineRule="auto"/>
              <w:jc w:val="center"/>
              <w:rPr>
                <w:rFonts w:hint="eastAsia"/>
              </w:rPr>
            </w:pPr>
            <w:r>
              <w:rPr>
                <w:rFonts w:ascii="Aptos" w:hAnsi="Aptos"/>
                <w:color w:val="222B33"/>
                <w:sz w:val="17"/>
              </w:rPr>
              <w:t>Recurrence, phase, and temporal partition</w:t>
            </w:r>
          </w:p>
        </w:tc>
        <w:tc>
          <w:tcPr>
            <w:tcW w:w="4392" w:type="dxa"/>
            <w:tcMar>
              <w:top w:w="80" w:type="dxa"/>
              <w:left w:w="80" w:type="dxa"/>
              <w:bottom w:w="80" w:type="dxa"/>
              <w:right w:w="80" w:type="dxa"/>
            </w:tcMar>
            <w:vAlign w:val="center"/>
          </w:tcPr>
          <w:p w14:paraId="187B80C7" w14:textId="77777777" w:rsidR="001C658C" w:rsidRDefault="00F950FD">
            <w:pPr>
              <w:spacing w:after="0" w:line="240" w:lineRule="auto"/>
              <w:rPr>
                <w:rFonts w:hint="eastAsia"/>
              </w:rPr>
            </w:pPr>
            <w:r>
              <w:rPr>
                <w:rFonts w:ascii="Aptos" w:hAnsi="Aptos"/>
                <w:color w:val="222B33"/>
                <w:sz w:val="17"/>
              </w:rPr>
              <w:t>Accent hierarchy, pulse perception, and embodied groove remain domain-specific.</w:t>
            </w:r>
          </w:p>
        </w:tc>
      </w:tr>
      <w:tr w:rsidR="001C658C" w14:paraId="79B9DA96" w14:textId="77777777">
        <w:trPr>
          <w:jc w:val="center"/>
        </w:trPr>
        <w:tc>
          <w:tcPr>
            <w:tcW w:w="1944" w:type="dxa"/>
            <w:tcMar>
              <w:top w:w="80" w:type="dxa"/>
              <w:left w:w="80" w:type="dxa"/>
              <w:bottom w:w="80" w:type="dxa"/>
              <w:right w:w="80" w:type="dxa"/>
            </w:tcMar>
            <w:vAlign w:val="center"/>
          </w:tcPr>
          <w:p w14:paraId="320B4EA2" w14:textId="77777777" w:rsidR="001C658C" w:rsidRDefault="00F950FD">
            <w:pPr>
              <w:spacing w:after="0" w:line="240" w:lineRule="auto"/>
              <w:jc w:val="center"/>
              <w:rPr>
                <w:rFonts w:hint="eastAsia"/>
              </w:rPr>
            </w:pPr>
            <w:r>
              <w:rPr>
                <w:rFonts w:ascii="Aptos" w:hAnsi="Aptos"/>
                <w:color w:val="222B33"/>
                <w:sz w:val="17"/>
              </w:rPr>
              <w:t>Modulation</w:t>
            </w:r>
          </w:p>
        </w:tc>
        <w:tc>
          <w:tcPr>
            <w:tcW w:w="2664" w:type="dxa"/>
            <w:tcMar>
              <w:top w:w="80" w:type="dxa"/>
              <w:left w:w="80" w:type="dxa"/>
              <w:bottom w:w="80" w:type="dxa"/>
              <w:right w:w="80" w:type="dxa"/>
            </w:tcMar>
            <w:vAlign w:val="center"/>
          </w:tcPr>
          <w:p w14:paraId="76D46BE6" w14:textId="77777777" w:rsidR="001C658C" w:rsidRDefault="00F950FD">
            <w:pPr>
              <w:spacing w:after="0" w:line="240" w:lineRule="auto"/>
              <w:jc w:val="center"/>
              <w:rPr>
                <w:rFonts w:hint="eastAsia"/>
              </w:rPr>
            </w:pPr>
            <w:r>
              <w:rPr>
                <w:rFonts w:ascii="Aptos" w:hAnsi="Aptos"/>
                <w:color w:val="222B33"/>
                <w:sz w:val="17"/>
              </w:rPr>
              <w:t>Context shift or regime transition</w:t>
            </w:r>
          </w:p>
        </w:tc>
        <w:tc>
          <w:tcPr>
            <w:tcW w:w="4392" w:type="dxa"/>
            <w:tcMar>
              <w:top w:w="80" w:type="dxa"/>
              <w:left w:w="80" w:type="dxa"/>
              <w:bottom w:w="80" w:type="dxa"/>
              <w:right w:w="80" w:type="dxa"/>
            </w:tcMar>
            <w:vAlign w:val="center"/>
          </w:tcPr>
          <w:p w14:paraId="4E3C4898" w14:textId="77777777" w:rsidR="001C658C" w:rsidRDefault="00F950FD">
            <w:pPr>
              <w:spacing w:after="0" w:line="240" w:lineRule="auto"/>
              <w:rPr>
                <w:rFonts w:hint="eastAsia"/>
              </w:rPr>
            </w:pPr>
            <w:r>
              <w:rPr>
                <w:rFonts w:ascii="Aptos" w:hAnsi="Aptos"/>
                <w:color w:val="222B33"/>
                <w:sz w:val="17"/>
              </w:rPr>
              <w:t>Tonal function and key relationships cannot be reduced to a generic state change.</w:t>
            </w:r>
          </w:p>
        </w:tc>
      </w:tr>
    </w:tbl>
    <w:p w14:paraId="6A03B7DB" w14:textId="77777777" w:rsidR="001C658C" w:rsidRDefault="00F950FD">
      <w:pPr>
        <w:spacing w:before="100" w:after="0" w:line="252" w:lineRule="auto"/>
        <w:rPr>
          <w:rFonts w:hint="eastAsia"/>
        </w:rPr>
      </w:pPr>
      <w:r>
        <w:rPr>
          <w:rFonts w:ascii="Aptos" w:hAnsi="Aptos"/>
          <w:i/>
          <w:color w:val="3D4C59"/>
          <w:sz w:val="19"/>
        </w:rPr>
        <w:t>BOSS should grade these as near-semantic or metaphorical mappings unless evidence supports a stronger equivalence. The bridge teaches transferable structure while preserving the musical remainder.</w:t>
      </w:r>
    </w:p>
    <w:p w14:paraId="2BB14711" w14:textId="77777777" w:rsidR="001C658C" w:rsidRDefault="00F950FD">
      <w:pPr>
        <w:pStyle w:val="Heading1"/>
      </w:pPr>
      <w:r>
        <w:rPr>
          <w:rFonts w:ascii="Noto Sans" w:eastAsia="Noto Sans" w:hAnsi="Noto Sans"/>
        </w:rPr>
        <w:t>12. Worked Example: Personal Training and Planning</w:t>
      </w:r>
    </w:p>
    <w:p w14:paraId="4B003057" w14:textId="77777777" w:rsidR="001C658C" w:rsidRDefault="00F950FD">
      <w:pPr>
        <w:pStyle w:val="Heading2"/>
      </w:pPr>
      <w:r>
        <w:rPr>
          <w:rFonts w:ascii="Noto Sans" w:eastAsia="Noto Sans" w:hAnsi="Noto Sans"/>
        </w:rPr>
        <w:t>12.1 Competing training lenses</w:t>
      </w:r>
    </w:p>
    <w:p w14:paraId="614B594A" w14:textId="77777777" w:rsidR="001C658C" w:rsidRDefault="00F950FD">
      <w:pPr>
        <w:spacing w:after="120"/>
        <w:rPr>
          <w:rFonts w:hint="eastAsia"/>
        </w:rPr>
      </w:pPr>
      <w:r>
        <w:rPr>
          <w:rFonts w:eastAsia="Noto Sans"/>
        </w:rPr>
        <w:t>A person experiences declining performance after increasing training volume. A physiological PIECE models fatigue and recovery; a biomechanical PIECE models technique and leverage; a behavioural PIECE models adherence and schedule friction; a nutritional PIECE models intake and timing; a temporal PIECE models delayed adaptation and accumulated load.</w:t>
      </w:r>
    </w:p>
    <w:p w14:paraId="22AD4400" w14:textId="77777777" w:rsidR="001C658C" w:rsidRDefault="00F950FD">
      <w:pPr>
        <w:pStyle w:val="Caption"/>
        <w:keepNext/>
        <w:rPr>
          <w:rFonts w:hint="eastAsia"/>
        </w:rPr>
      </w:pPr>
      <w:r>
        <w:rPr>
          <w:rFonts w:eastAsia="Noto Sans"/>
          <w:i/>
        </w:rPr>
        <w:t xml:space="preserve">Table 15. </w:t>
      </w:r>
      <w:r>
        <w:rPr>
          <w:rFonts w:eastAsia="Noto Sans"/>
          <w:i/>
        </w:rPr>
        <w:t>Training PIECE lenses and intervention predictions.</w:t>
      </w:r>
    </w:p>
    <w:tbl>
      <w:tblPr>
        <w:tblW w:w="0" w:type="auto"/>
        <w:jc w:val="center"/>
        <w:tblLayout w:type="fixed"/>
        <w:tblLook w:val="04A0" w:firstRow="1" w:lastRow="0" w:firstColumn="1" w:lastColumn="0" w:noHBand="0" w:noVBand="1"/>
      </w:tblPr>
      <w:tblGrid>
        <w:gridCol w:w="1728"/>
        <w:gridCol w:w="3960"/>
        <w:gridCol w:w="4464"/>
      </w:tblGrid>
      <w:tr w:rsidR="001C658C" w14:paraId="7A04503E" w14:textId="77777777">
        <w:trPr>
          <w:tblHeader/>
          <w:jc w:val="center"/>
        </w:trPr>
        <w:tc>
          <w:tcPr>
            <w:tcW w:w="1728"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6C167EDA" w14:textId="77777777" w:rsidR="001C658C" w:rsidRDefault="00F950FD">
            <w:pPr>
              <w:jc w:val="center"/>
              <w:rPr>
                <w:rFonts w:hint="eastAsia"/>
              </w:rPr>
            </w:pPr>
            <w:r>
              <w:rPr>
                <w:rFonts w:eastAsia="Noto Sans"/>
                <w:b/>
                <w:color w:val="FFFFFF"/>
                <w:sz w:val="17"/>
              </w:rPr>
              <w:t>Lens</w:t>
            </w:r>
          </w:p>
        </w:tc>
        <w:tc>
          <w:tcPr>
            <w:tcW w:w="3960"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360D5CA5" w14:textId="77777777" w:rsidR="001C658C" w:rsidRDefault="00F950FD">
            <w:pPr>
              <w:jc w:val="center"/>
              <w:rPr>
                <w:rFonts w:hint="eastAsia"/>
              </w:rPr>
            </w:pPr>
            <w:r>
              <w:rPr>
                <w:rFonts w:eastAsia="Noto Sans"/>
                <w:b/>
                <w:color w:val="FFFFFF"/>
                <w:sz w:val="17"/>
              </w:rPr>
              <w:t>Proposed intervention</w:t>
            </w:r>
          </w:p>
        </w:tc>
        <w:tc>
          <w:tcPr>
            <w:tcW w:w="4464"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39A7EB8D" w14:textId="77777777" w:rsidR="001C658C" w:rsidRDefault="00F950FD">
            <w:pPr>
              <w:jc w:val="center"/>
              <w:rPr>
                <w:rFonts w:hint="eastAsia"/>
              </w:rPr>
            </w:pPr>
            <w:r>
              <w:rPr>
                <w:rFonts w:eastAsia="Noto Sans"/>
                <w:b/>
                <w:color w:val="FFFFFF"/>
                <w:sz w:val="17"/>
              </w:rPr>
              <w:t>Predicted result</w:t>
            </w:r>
          </w:p>
        </w:tc>
      </w:tr>
      <w:tr w:rsidR="001C658C" w14:paraId="52167A50" w14:textId="77777777">
        <w:trPr>
          <w:cantSplit/>
          <w:jc w:val="center"/>
        </w:trPr>
        <w:tc>
          <w:tcPr>
            <w:tcW w:w="17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2875A6E" w14:textId="77777777" w:rsidR="001C658C" w:rsidRDefault="00F950FD">
            <w:pPr>
              <w:spacing w:after="0"/>
              <w:jc w:val="center"/>
              <w:rPr>
                <w:rFonts w:hint="eastAsia"/>
              </w:rPr>
            </w:pPr>
            <w:r>
              <w:rPr>
                <w:rFonts w:eastAsia="Noto Sans"/>
                <w:sz w:val="16"/>
              </w:rPr>
              <w:t>Physiological</w:t>
            </w:r>
          </w:p>
        </w:tc>
        <w:tc>
          <w:tcPr>
            <w:tcW w:w="39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DA4E3D5" w14:textId="77777777" w:rsidR="001C658C" w:rsidRDefault="00F950FD">
            <w:pPr>
              <w:spacing w:after="0"/>
              <w:rPr>
                <w:rFonts w:hint="eastAsia"/>
              </w:rPr>
            </w:pPr>
            <w:r>
              <w:rPr>
                <w:rFonts w:eastAsia="Noto Sans"/>
                <w:sz w:val="16"/>
              </w:rPr>
              <w:t>Reduce volume and increase recovery.</w:t>
            </w:r>
          </w:p>
        </w:tc>
        <w:tc>
          <w:tcPr>
            <w:tcW w:w="446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9C55338" w14:textId="77777777" w:rsidR="001C658C" w:rsidRDefault="00F950FD">
            <w:pPr>
              <w:spacing w:after="0"/>
              <w:rPr>
                <w:rFonts w:hint="eastAsia"/>
              </w:rPr>
            </w:pPr>
            <w:r>
              <w:rPr>
                <w:rFonts w:eastAsia="Noto Sans"/>
                <w:sz w:val="16"/>
              </w:rPr>
              <w:t>Performance rebounds after fatigue dissipates.</w:t>
            </w:r>
          </w:p>
        </w:tc>
      </w:tr>
      <w:tr w:rsidR="001C658C" w14:paraId="19E01121" w14:textId="77777777">
        <w:trPr>
          <w:cantSplit/>
          <w:jc w:val="center"/>
        </w:trPr>
        <w:tc>
          <w:tcPr>
            <w:tcW w:w="17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35F2947" w14:textId="77777777" w:rsidR="001C658C" w:rsidRDefault="00F950FD">
            <w:pPr>
              <w:spacing w:after="0"/>
              <w:jc w:val="center"/>
              <w:rPr>
                <w:rFonts w:hint="eastAsia"/>
              </w:rPr>
            </w:pPr>
            <w:r>
              <w:rPr>
                <w:rFonts w:eastAsia="Noto Sans"/>
                <w:sz w:val="16"/>
              </w:rPr>
              <w:t>Biomechanical</w:t>
            </w:r>
          </w:p>
        </w:tc>
        <w:tc>
          <w:tcPr>
            <w:tcW w:w="39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4BF56F2" w14:textId="77777777" w:rsidR="001C658C" w:rsidRDefault="00F950FD">
            <w:pPr>
              <w:spacing w:after="0"/>
              <w:rPr>
                <w:rFonts w:hint="eastAsia"/>
              </w:rPr>
            </w:pPr>
            <w:r>
              <w:rPr>
                <w:rFonts w:eastAsia="Noto Sans"/>
                <w:sz w:val="16"/>
              </w:rPr>
              <w:t>Correct technique and exercise order.</w:t>
            </w:r>
          </w:p>
        </w:tc>
        <w:tc>
          <w:tcPr>
            <w:tcW w:w="446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B7746B3" w14:textId="77777777" w:rsidR="001C658C" w:rsidRDefault="00F950FD">
            <w:pPr>
              <w:spacing w:after="0"/>
              <w:rPr>
                <w:rFonts w:hint="eastAsia"/>
              </w:rPr>
            </w:pPr>
            <w:r>
              <w:rPr>
                <w:rFonts w:eastAsia="Noto Sans"/>
                <w:sz w:val="16"/>
              </w:rPr>
              <w:t>Efficiency improves even without reducing total work.</w:t>
            </w:r>
          </w:p>
        </w:tc>
      </w:tr>
      <w:tr w:rsidR="001C658C" w14:paraId="282C31F9" w14:textId="77777777">
        <w:trPr>
          <w:cantSplit/>
          <w:jc w:val="center"/>
        </w:trPr>
        <w:tc>
          <w:tcPr>
            <w:tcW w:w="17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3FDD922" w14:textId="77777777" w:rsidR="001C658C" w:rsidRDefault="00F950FD">
            <w:pPr>
              <w:spacing w:after="0"/>
              <w:jc w:val="center"/>
              <w:rPr>
                <w:rFonts w:hint="eastAsia"/>
              </w:rPr>
            </w:pPr>
            <w:r>
              <w:rPr>
                <w:rFonts w:eastAsia="Noto Sans"/>
                <w:sz w:val="16"/>
              </w:rPr>
              <w:t>Behavioural</w:t>
            </w:r>
          </w:p>
        </w:tc>
        <w:tc>
          <w:tcPr>
            <w:tcW w:w="39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C7FC564" w14:textId="77777777" w:rsidR="001C658C" w:rsidRDefault="00F950FD">
            <w:pPr>
              <w:spacing w:after="0"/>
              <w:rPr>
                <w:rFonts w:hint="eastAsia"/>
              </w:rPr>
            </w:pPr>
            <w:r>
              <w:rPr>
                <w:rFonts w:eastAsia="Noto Sans"/>
                <w:sz w:val="16"/>
              </w:rPr>
              <w:t>Simplify routine and protect consistent times.</w:t>
            </w:r>
          </w:p>
        </w:tc>
        <w:tc>
          <w:tcPr>
            <w:tcW w:w="446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CC47793" w14:textId="77777777" w:rsidR="001C658C" w:rsidRDefault="00F950FD">
            <w:pPr>
              <w:spacing w:after="0"/>
              <w:rPr>
                <w:rFonts w:hint="eastAsia"/>
              </w:rPr>
            </w:pPr>
            <w:r>
              <w:rPr>
                <w:rFonts w:eastAsia="Noto Sans"/>
                <w:sz w:val="16"/>
              </w:rPr>
              <w:t>Completion rate improves; training exposure stabilizes.</w:t>
            </w:r>
          </w:p>
        </w:tc>
      </w:tr>
      <w:tr w:rsidR="001C658C" w14:paraId="24A84853" w14:textId="77777777">
        <w:trPr>
          <w:cantSplit/>
          <w:jc w:val="center"/>
        </w:trPr>
        <w:tc>
          <w:tcPr>
            <w:tcW w:w="17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285E2B1" w14:textId="77777777" w:rsidR="001C658C" w:rsidRDefault="00F950FD">
            <w:pPr>
              <w:spacing w:after="0"/>
              <w:jc w:val="center"/>
              <w:rPr>
                <w:rFonts w:hint="eastAsia"/>
              </w:rPr>
            </w:pPr>
            <w:r>
              <w:rPr>
                <w:rFonts w:eastAsia="Noto Sans"/>
                <w:sz w:val="16"/>
              </w:rPr>
              <w:t>Nutritional</w:t>
            </w:r>
          </w:p>
        </w:tc>
        <w:tc>
          <w:tcPr>
            <w:tcW w:w="39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55673D9" w14:textId="77777777" w:rsidR="001C658C" w:rsidRDefault="00F950FD">
            <w:pPr>
              <w:spacing w:after="0"/>
              <w:rPr>
                <w:rFonts w:hint="eastAsia"/>
              </w:rPr>
            </w:pPr>
            <w:r>
              <w:rPr>
                <w:rFonts w:eastAsia="Noto Sans"/>
                <w:sz w:val="16"/>
              </w:rPr>
              <w:t>Increase energy and carbohydrate around training.</w:t>
            </w:r>
          </w:p>
        </w:tc>
        <w:tc>
          <w:tcPr>
            <w:tcW w:w="446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0A7139E" w14:textId="77777777" w:rsidR="001C658C" w:rsidRDefault="00F950FD">
            <w:pPr>
              <w:spacing w:after="0"/>
              <w:rPr>
                <w:rFonts w:hint="eastAsia"/>
              </w:rPr>
            </w:pPr>
            <w:r>
              <w:rPr>
                <w:rFonts w:eastAsia="Noto Sans"/>
                <w:sz w:val="16"/>
              </w:rPr>
              <w:t>Session quality improves before long-term adaptation changes.</w:t>
            </w:r>
          </w:p>
        </w:tc>
      </w:tr>
      <w:tr w:rsidR="001C658C" w14:paraId="75A116F0" w14:textId="77777777">
        <w:trPr>
          <w:cantSplit/>
          <w:jc w:val="center"/>
        </w:trPr>
        <w:tc>
          <w:tcPr>
            <w:tcW w:w="17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6EB6D45" w14:textId="77777777" w:rsidR="001C658C" w:rsidRDefault="00F950FD">
            <w:pPr>
              <w:spacing w:after="0"/>
              <w:jc w:val="center"/>
              <w:rPr>
                <w:rFonts w:hint="eastAsia"/>
              </w:rPr>
            </w:pPr>
            <w:r>
              <w:rPr>
                <w:rFonts w:eastAsia="Noto Sans"/>
                <w:sz w:val="16"/>
              </w:rPr>
              <w:t>Temporal</w:t>
            </w:r>
          </w:p>
        </w:tc>
        <w:tc>
          <w:tcPr>
            <w:tcW w:w="3960"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0CBE297" w14:textId="77777777" w:rsidR="001C658C" w:rsidRDefault="00F950FD">
            <w:pPr>
              <w:spacing w:after="0"/>
              <w:rPr>
                <w:rFonts w:hint="eastAsia"/>
              </w:rPr>
            </w:pPr>
            <w:r>
              <w:rPr>
                <w:rFonts w:eastAsia="Noto Sans"/>
                <w:sz w:val="16"/>
              </w:rPr>
              <w:t>Insert deload at the correct delayed-fatigue threshold.</w:t>
            </w:r>
          </w:p>
        </w:tc>
        <w:tc>
          <w:tcPr>
            <w:tcW w:w="446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8C0C060" w14:textId="77777777" w:rsidR="001C658C" w:rsidRDefault="00F950FD">
            <w:pPr>
              <w:spacing w:after="0"/>
              <w:rPr>
                <w:rFonts w:hint="eastAsia"/>
              </w:rPr>
            </w:pPr>
            <w:r>
              <w:rPr>
                <w:rFonts w:eastAsia="Noto Sans"/>
                <w:sz w:val="16"/>
              </w:rPr>
              <w:t>Decline stops without abandoning the program.</w:t>
            </w:r>
          </w:p>
        </w:tc>
      </w:tr>
    </w:tbl>
    <w:p w14:paraId="3FF9DCE3" w14:textId="77777777" w:rsidR="001C658C" w:rsidRDefault="001C658C">
      <w:pPr>
        <w:spacing w:after="40"/>
        <w:rPr>
          <w:rFonts w:hint="eastAsia"/>
        </w:rPr>
      </w:pPr>
    </w:p>
    <w:p w14:paraId="6F9BD949" w14:textId="77777777" w:rsidR="001C658C" w:rsidRDefault="00F950FD">
      <w:pPr>
        <w:pStyle w:val="Heading2"/>
      </w:pPr>
      <w:r>
        <w:rPr>
          <w:rFonts w:ascii="Noto Sans" w:eastAsia="Noto Sans" w:hAnsi="Noto Sans"/>
        </w:rPr>
        <w:t>12.2 Variable-change simulations</w:t>
      </w:r>
    </w:p>
    <w:p w14:paraId="48EBCA24" w14:textId="77777777" w:rsidR="001C658C" w:rsidRDefault="00F950FD">
      <w:pPr>
        <w:spacing w:after="120"/>
        <w:rPr>
          <w:rFonts w:hint="eastAsia"/>
        </w:rPr>
      </w:pPr>
      <w:r>
        <w:rPr>
          <w:rFonts w:eastAsia="Noto Sans"/>
        </w:rPr>
        <w:t>DICE can compare the predictions by changing one variable at a time where practical: volume, technique, schedule, intake, or recovery timing. The system records the intervention, expected timing, and observed response. The goal is not medical diagnosis; it is structured personal planning and learning under appropriate professional guidance where required.</w:t>
      </w:r>
    </w:p>
    <w:p w14:paraId="18B6B440" w14:textId="77777777" w:rsidR="001C658C" w:rsidRDefault="00F950FD">
      <w:pPr>
        <w:pStyle w:val="Heading2"/>
      </w:pPr>
      <w:r>
        <w:rPr>
          <w:rFonts w:ascii="Noto Sans" w:eastAsia="Noto Sans" w:hAnsi="Noto Sans"/>
        </w:rPr>
        <w:t>12.3 Observation and adaptation</w:t>
      </w:r>
    </w:p>
    <w:p w14:paraId="342DC7AE" w14:textId="77777777" w:rsidR="001C658C" w:rsidRDefault="00F950FD">
      <w:pPr>
        <w:spacing w:after="120"/>
        <w:rPr>
          <w:rFonts w:hint="eastAsia"/>
        </w:rPr>
      </w:pPr>
      <w:r>
        <w:rPr>
          <w:rFonts w:eastAsia="Noto Sans"/>
        </w:rPr>
        <w:t>If performance rebounds after volume reduction but adherence remains unstable, DICE may score the physiological lens highest for the acute decline and the behavioural lens highest for long-term program continuity. The person receives a layered explanation rather than one universal cause.</w:t>
      </w:r>
    </w:p>
    <w:p w14:paraId="5B521C2D" w14:textId="77777777" w:rsidR="001C658C" w:rsidRDefault="00F950FD">
      <w:pPr>
        <w:pStyle w:val="Heading2"/>
      </w:pPr>
      <w:r>
        <w:rPr>
          <w:rFonts w:ascii="Noto Sans" w:eastAsia="Noto Sans" w:hAnsi="Noto Sans"/>
        </w:rPr>
        <w:t>12.4 BOSS explanation for the user</w:t>
      </w:r>
    </w:p>
    <w:p w14:paraId="780FCC80" w14:textId="77777777" w:rsidR="001C658C" w:rsidRDefault="00F950FD">
      <w:pPr>
        <w:spacing w:after="120"/>
        <w:rPr>
          <w:rFonts w:hint="eastAsia"/>
        </w:rPr>
      </w:pPr>
      <w:r>
        <w:rPr>
          <w:rFonts w:eastAsia="Noto Sans"/>
        </w:rPr>
        <w:t>BOSS can render the result through the user’s preferred symbols and calendar phases. The system may show fatigue accumulation, recovery boundary, schedule friction, and predicted rebound as linked operators attached to the exact routines and Memories that shaped the program. A personal Base receives an explanation aligned with its own symbolic language.</w:t>
      </w:r>
    </w:p>
    <w:p w14:paraId="112548C2" w14:textId="77777777" w:rsidR="001C658C" w:rsidRDefault="00F950FD">
      <w:pPr>
        <w:pStyle w:val="Heading1"/>
      </w:pPr>
      <w:r>
        <w:rPr>
          <w:rFonts w:ascii="Noto Sans" w:eastAsia="Noto Sans" w:hAnsi="Noto Sans"/>
        </w:rPr>
        <w:t>13. CERBERUS Data Model and Implementation</w:t>
      </w:r>
    </w:p>
    <w:p w14:paraId="5E64F080" w14:textId="77777777" w:rsidR="001C658C" w:rsidRDefault="00F950FD">
      <w:pPr>
        <w:spacing w:after="60"/>
        <w:jc w:val="center"/>
        <w:rPr>
          <w:rFonts w:hint="eastAsia"/>
        </w:rPr>
      </w:pPr>
      <w:r>
        <w:rPr>
          <w:noProof/>
        </w:rPr>
        <w:drawing>
          <wp:inline distT="0" distB="0" distL="0" distR="0" wp14:anchorId="34E1E3BA" wp14:editId="58EA30A2">
            <wp:extent cx="5989320" cy="3460496"/>
            <wp:effectExtent l="0" t="0" r="0" b="0"/>
            <wp:docPr id="11" name="Picture 11" descr="CERBERUS integration diagram with registry, semantic, provenance, operational, and evaluation layers." title="Fig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_cerberus_integration.png"/>
                    <pic:cNvPicPr/>
                  </pic:nvPicPr>
                  <pic:blipFill>
                    <a:blip r:embed="rId18"/>
                    <a:stretch>
                      <a:fillRect/>
                    </a:stretch>
                  </pic:blipFill>
                  <pic:spPr>
                    <a:xfrm>
                      <a:off x="0" y="0"/>
                      <a:ext cx="5989320" cy="3460496"/>
                    </a:xfrm>
                    <a:prstGeom prst="rect">
                      <a:avLst/>
                    </a:prstGeom>
                  </pic:spPr>
                </pic:pic>
              </a:graphicData>
            </a:graphic>
          </wp:inline>
        </w:drawing>
      </w:r>
    </w:p>
    <w:p w14:paraId="616B36EA" w14:textId="77777777" w:rsidR="001C658C" w:rsidRDefault="00F950FD">
      <w:pPr>
        <w:pStyle w:val="Caption"/>
        <w:jc w:val="center"/>
        <w:rPr>
          <w:rFonts w:hint="eastAsia"/>
        </w:rPr>
      </w:pPr>
      <w:r>
        <w:rPr>
          <w:rFonts w:eastAsia="Noto Sans"/>
          <w:i/>
        </w:rPr>
        <w:t xml:space="preserve">Figure 11. </w:t>
      </w:r>
      <w:r>
        <w:rPr>
          <w:rFonts w:eastAsia="Noto Sans"/>
          <w:i/>
        </w:rPr>
        <w:t>CERBERUS registry and operational integration for the EDIFICE.</w:t>
      </w:r>
    </w:p>
    <w:p w14:paraId="692695BB" w14:textId="77777777" w:rsidR="001C658C" w:rsidRDefault="00F950FD">
      <w:pPr>
        <w:pStyle w:val="Heading2"/>
      </w:pPr>
      <w:r>
        <w:rPr>
          <w:rFonts w:ascii="Noto Sans" w:eastAsia="Noto Sans" w:hAnsi="Noto Sans"/>
        </w:rPr>
        <w:t>13.1 Proposed registries</w:t>
      </w:r>
    </w:p>
    <w:p w14:paraId="084B2843" w14:textId="77777777" w:rsidR="001C658C" w:rsidRDefault="00F950FD">
      <w:pPr>
        <w:pStyle w:val="Caption"/>
        <w:keepNext/>
        <w:rPr>
          <w:rFonts w:hint="eastAsia"/>
        </w:rPr>
      </w:pPr>
      <w:r>
        <w:rPr>
          <w:rFonts w:eastAsia="Noto Sans"/>
          <w:i/>
        </w:rPr>
        <w:t xml:space="preserve">Table 16. </w:t>
      </w:r>
      <w:r>
        <w:rPr>
          <w:rFonts w:eastAsia="Noto Sans"/>
          <w:i/>
        </w:rPr>
        <w:t>Proposed CERBERUS registries for the EDIFICE.</w:t>
      </w:r>
    </w:p>
    <w:tbl>
      <w:tblPr>
        <w:tblW w:w="0" w:type="auto"/>
        <w:jc w:val="center"/>
        <w:tblLayout w:type="fixed"/>
        <w:tblLook w:val="04A0" w:firstRow="1" w:lastRow="0" w:firstColumn="1" w:lastColumn="0" w:noHBand="0" w:noVBand="1"/>
      </w:tblPr>
      <w:tblGrid>
        <w:gridCol w:w="2232"/>
        <w:gridCol w:w="7703"/>
      </w:tblGrid>
      <w:tr w:rsidR="001C658C" w14:paraId="4D8A0A53" w14:textId="77777777">
        <w:trPr>
          <w:tblHeader/>
          <w:jc w:val="center"/>
        </w:trPr>
        <w:tc>
          <w:tcPr>
            <w:tcW w:w="2232"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46545972" w14:textId="77777777" w:rsidR="001C658C" w:rsidRDefault="00F950FD">
            <w:pPr>
              <w:jc w:val="center"/>
              <w:rPr>
                <w:rFonts w:hint="eastAsia"/>
              </w:rPr>
            </w:pPr>
            <w:r>
              <w:rPr>
                <w:rFonts w:eastAsia="Noto Sans"/>
                <w:b/>
                <w:color w:val="FFFFFF"/>
                <w:sz w:val="17"/>
              </w:rPr>
              <w:t>Registry</w:t>
            </w:r>
          </w:p>
        </w:tc>
        <w:tc>
          <w:tcPr>
            <w:tcW w:w="7703"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2CF852B7" w14:textId="77777777" w:rsidR="001C658C" w:rsidRDefault="00F950FD">
            <w:pPr>
              <w:jc w:val="center"/>
              <w:rPr>
                <w:rFonts w:hint="eastAsia"/>
              </w:rPr>
            </w:pPr>
            <w:r>
              <w:rPr>
                <w:rFonts w:eastAsia="Noto Sans"/>
                <w:b/>
                <w:color w:val="FFFFFF"/>
                <w:sz w:val="17"/>
              </w:rPr>
              <w:t>Purpose</w:t>
            </w:r>
          </w:p>
        </w:tc>
      </w:tr>
      <w:tr w:rsidR="001C658C" w14:paraId="7A5C8CFA"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3BAF5CF" w14:textId="77777777" w:rsidR="001C658C" w:rsidRDefault="00F950FD">
            <w:pPr>
              <w:spacing w:after="0"/>
              <w:jc w:val="center"/>
              <w:rPr>
                <w:rFonts w:hint="eastAsia"/>
              </w:rPr>
            </w:pPr>
            <w:r>
              <w:rPr>
                <w:rFonts w:eastAsia="Noto Sans"/>
                <w:sz w:val="16"/>
              </w:rPr>
              <w:t>PIECE Registry</w:t>
            </w:r>
          </w:p>
        </w:tc>
        <w:tc>
          <w:tcPr>
            <w:tcW w:w="770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674D000" w14:textId="77777777" w:rsidR="001C658C" w:rsidRDefault="00F950FD">
            <w:pPr>
              <w:spacing w:after="0"/>
              <w:rPr>
                <w:rFonts w:hint="eastAsia"/>
              </w:rPr>
            </w:pPr>
            <w:r>
              <w:rPr>
                <w:rFonts w:eastAsia="Noto Sans"/>
                <w:sz w:val="16"/>
              </w:rPr>
              <w:t>Identity, scope, status, owner, version, Port, and linked lens components.</w:t>
            </w:r>
          </w:p>
        </w:tc>
      </w:tr>
      <w:tr w:rsidR="001C658C" w14:paraId="47B213C4"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B995220" w14:textId="77777777" w:rsidR="001C658C" w:rsidRDefault="00F950FD">
            <w:pPr>
              <w:spacing w:after="0"/>
              <w:jc w:val="center"/>
              <w:rPr>
                <w:rFonts w:hint="eastAsia"/>
              </w:rPr>
            </w:pPr>
            <w:r>
              <w:rPr>
                <w:rFonts w:eastAsia="Noto Sans"/>
                <w:sz w:val="16"/>
              </w:rPr>
              <w:t>Lens Field Registry</w:t>
            </w:r>
          </w:p>
        </w:tc>
        <w:tc>
          <w:tcPr>
            <w:tcW w:w="770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3F0607A" w14:textId="77777777" w:rsidR="001C658C" w:rsidRDefault="00F950FD">
            <w:pPr>
              <w:spacing w:after="0"/>
              <w:rPr>
                <w:rFonts w:hint="eastAsia"/>
              </w:rPr>
            </w:pPr>
            <w:r>
              <w:rPr>
                <w:rFonts w:eastAsia="Noto Sans"/>
                <w:sz w:val="16"/>
              </w:rPr>
              <w:t>Field categories, variable definitions, units, bounds, and source rules.</w:t>
            </w:r>
          </w:p>
        </w:tc>
      </w:tr>
      <w:tr w:rsidR="001C658C" w14:paraId="092FEE0E"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5AD322D" w14:textId="77777777" w:rsidR="001C658C" w:rsidRDefault="00F950FD">
            <w:pPr>
              <w:spacing w:after="0"/>
              <w:rPr>
                <w:rFonts w:hint="eastAsia"/>
              </w:rPr>
            </w:pPr>
            <w:r>
              <w:rPr>
                <w:rFonts w:eastAsia="Noto Sans"/>
                <w:sz w:val="16"/>
              </w:rPr>
              <w:t>Lens Operator Registry</w:t>
            </w:r>
          </w:p>
        </w:tc>
        <w:tc>
          <w:tcPr>
            <w:tcW w:w="770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06AB85F" w14:textId="77777777" w:rsidR="001C658C" w:rsidRDefault="00F950FD">
            <w:pPr>
              <w:spacing w:after="0"/>
              <w:rPr>
                <w:rFonts w:hint="eastAsia"/>
              </w:rPr>
            </w:pPr>
            <w:r>
              <w:rPr>
                <w:rFonts w:eastAsia="Noto Sans"/>
                <w:sz w:val="16"/>
              </w:rPr>
              <w:t>Native operators, BOSS bindings, inputs, outputs, constraints, and simulations.</w:t>
            </w:r>
          </w:p>
        </w:tc>
      </w:tr>
      <w:tr w:rsidR="001C658C" w14:paraId="154FF28D"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ECC44E3" w14:textId="77777777" w:rsidR="001C658C" w:rsidRDefault="00F950FD">
            <w:pPr>
              <w:spacing w:after="0"/>
              <w:jc w:val="center"/>
              <w:rPr>
                <w:rFonts w:hint="eastAsia"/>
              </w:rPr>
            </w:pPr>
            <w:r>
              <w:rPr>
                <w:rFonts w:eastAsia="Noto Sans"/>
                <w:sz w:val="16"/>
              </w:rPr>
              <w:t>DICE Case Registry</w:t>
            </w:r>
          </w:p>
        </w:tc>
        <w:tc>
          <w:tcPr>
            <w:tcW w:w="770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D7B7BFA" w14:textId="77777777" w:rsidR="001C658C" w:rsidRDefault="00F950FD">
            <w:pPr>
              <w:spacing w:after="0"/>
              <w:rPr>
                <w:rFonts w:hint="eastAsia"/>
              </w:rPr>
            </w:pPr>
            <w:r>
              <w:rPr>
                <w:rFonts w:eastAsia="Noto Sans"/>
                <w:sz w:val="16"/>
              </w:rPr>
              <w:t>Problem statement, permissions, context, outcomes, and evaluation design.</w:t>
            </w:r>
          </w:p>
        </w:tc>
      </w:tr>
      <w:tr w:rsidR="001C658C" w14:paraId="23996E6B"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718BEB3" w14:textId="77777777" w:rsidR="001C658C" w:rsidRDefault="00F950FD">
            <w:pPr>
              <w:spacing w:after="0"/>
              <w:jc w:val="center"/>
              <w:rPr>
                <w:rFonts w:hint="eastAsia"/>
              </w:rPr>
            </w:pPr>
            <w:r>
              <w:rPr>
                <w:rFonts w:eastAsia="Noto Sans"/>
                <w:sz w:val="16"/>
              </w:rPr>
              <w:t>Prediction Registry</w:t>
            </w:r>
          </w:p>
        </w:tc>
        <w:tc>
          <w:tcPr>
            <w:tcW w:w="770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B58AAB3" w14:textId="77777777" w:rsidR="001C658C" w:rsidRDefault="00F950FD">
            <w:pPr>
              <w:spacing w:after="0"/>
              <w:rPr>
                <w:rFonts w:hint="eastAsia"/>
              </w:rPr>
            </w:pPr>
            <w:r>
              <w:rPr>
                <w:rFonts w:eastAsia="Noto Sans"/>
                <w:sz w:val="16"/>
              </w:rPr>
              <w:t>PIECE predictions, timing, confidence, signatures, and falsifiers.</w:t>
            </w:r>
          </w:p>
        </w:tc>
      </w:tr>
      <w:tr w:rsidR="001C658C" w14:paraId="1BF9F4B9"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02DCD18" w14:textId="77777777" w:rsidR="001C658C" w:rsidRDefault="00F950FD">
            <w:pPr>
              <w:spacing w:after="0"/>
              <w:rPr>
                <w:rFonts w:hint="eastAsia"/>
              </w:rPr>
            </w:pPr>
            <w:r>
              <w:rPr>
                <w:rFonts w:eastAsia="Noto Sans"/>
                <w:sz w:val="16"/>
              </w:rPr>
              <w:t>Observation Registry</w:t>
            </w:r>
          </w:p>
        </w:tc>
        <w:tc>
          <w:tcPr>
            <w:tcW w:w="770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82203D7" w14:textId="77777777" w:rsidR="001C658C" w:rsidRDefault="00F950FD">
            <w:pPr>
              <w:spacing w:after="0"/>
              <w:rPr>
                <w:rFonts w:hint="eastAsia"/>
              </w:rPr>
            </w:pPr>
            <w:r>
              <w:rPr>
                <w:rFonts w:eastAsia="Noto Sans"/>
                <w:sz w:val="16"/>
              </w:rPr>
              <w:t>Observed results, provenance, quality, uncertainty, and timestamps.</w:t>
            </w:r>
          </w:p>
        </w:tc>
      </w:tr>
      <w:tr w:rsidR="001C658C" w14:paraId="6EBCBAFF"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F2E17B9" w14:textId="77777777" w:rsidR="001C658C" w:rsidRDefault="00F950FD">
            <w:pPr>
              <w:spacing w:after="0"/>
              <w:jc w:val="center"/>
              <w:rPr>
                <w:rFonts w:hint="eastAsia"/>
              </w:rPr>
            </w:pPr>
            <w:r>
              <w:rPr>
                <w:rFonts w:eastAsia="Noto Sans"/>
                <w:sz w:val="16"/>
              </w:rPr>
              <w:t>Evaluation Registry</w:t>
            </w:r>
          </w:p>
        </w:tc>
        <w:tc>
          <w:tcPr>
            <w:tcW w:w="770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6510F18" w14:textId="77777777" w:rsidR="001C658C" w:rsidRDefault="00F950FD">
            <w:pPr>
              <w:spacing w:after="0"/>
              <w:rPr>
                <w:rFonts w:hint="eastAsia"/>
              </w:rPr>
            </w:pPr>
            <w:r>
              <w:rPr>
                <w:rFonts w:eastAsia="Noto Sans"/>
                <w:sz w:val="16"/>
              </w:rPr>
              <w:t>Metric scores, comparison notes, winner scope, and reviewer status.</w:t>
            </w:r>
          </w:p>
        </w:tc>
      </w:tr>
      <w:tr w:rsidR="001C658C" w14:paraId="2AC07C39"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95EBA14" w14:textId="77777777" w:rsidR="001C658C" w:rsidRDefault="00F950FD">
            <w:pPr>
              <w:spacing w:after="0"/>
              <w:rPr>
                <w:rFonts w:hint="eastAsia"/>
              </w:rPr>
            </w:pPr>
            <w:r>
              <w:rPr>
                <w:rFonts w:eastAsia="Noto Sans"/>
                <w:sz w:val="16"/>
              </w:rPr>
              <w:t>Specialization Registry</w:t>
            </w:r>
          </w:p>
        </w:tc>
        <w:tc>
          <w:tcPr>
            <w:tcW w:w="770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2156B42" w14:textId="77777777" w:rsidR="001C658C" w:rsidRDefault="00F950FD">
            <w:pPr>
              <w:spacing w:after="0"/>
              <w:rPr>
                <w:rFonts w:hint="eastAsia"/>
              </w:rPr>
            </w:pPr>
            <w:r>
              <w:rPr>
                <w:rFonts w:eastAsia="Noto Sans"/>
                <w:sz w:val="16"/>
              </w:rPr>
              <w:t>Demonstrated lens strengths and weaknesses by context.</w:t>
            </w:r>
          </w:p>
        </w:tc>
      </w:tr>
      <w:tr w:rsidR="001C658C" w14:paraId="180A4B7B"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56A67DB" w14:textId="77777777" w:rsidR="001C658C" w:rsidRDefault="00F950FD">
            <w:pPr>
              <w:spacing w:after="0"/>
              <w:jc w:val="center"/>
              <w:rPr>
                <w:rFonts w:hint="eastAsia"/>
              </w:rPr>
            </w:pPr>
            <w:r>
              <w:rPr>
                <w:rFonts w:eastAsia="Noto Sans"/>
                <w:sz w:val="16"/>
              </w:rPr>
              <w:t>BOSS Port Registry</w:t>
            </w:r>
          </w:p>
        </w:tc>
        <w:tc>
          <w:tcPr>
            <w:tcW w:w="770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E1F0B88" w14:textId="77777777" w:rsidR="001C658C" w:rsidRDefault="00F950FD">
            <w:pPr>
              <w:spacing w:after="0"/>
              <w:rPr>
                <w:rFonts w:hint="eastAsia"/>
              </w:rPr>
            </w:pPr>
            <w:r>
              <w:rPr>
                <w:rFonts w:eastAsia="Noto Sans"/>
                <w:sz w:val="16"/>
              </w:rPr>
              <w:t>Port profiles, capabilities, policies, trust, and version.</w:t>
            </w:r>
          </w:p>
        </w:tc>
      </w:tr>
      <w:tr w:rsidR="001C658C" w14:paraId="385EA578"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DFE76D0" w14:textId="77777777" w:rsidR="001C658C" w:rsidRDefault="00F950FD">
            <w:pPr>
              <w:spacing w:after="0"/>
              <w:jc w:val="center"/>
              <w:rPr>
                <w:rFonts w:hint="eastAsia"/>
              </w:rPr>
            </w:pPr>
            <w:r>
              <w:rPr>
                <w:rFonts w:eastAsia="Noto Sans"/>
                <w:sz w:val="16"/>
              </w:rPr>
              <w:t>Crosswalk Registry</w:t>
            </w:r>
          </w:p>
        </w:tc>
        <w:tc>
          <w:tcPr>
            <w:tcW w:w="770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620EE32" w14:textId="77777777" w:rsidR="001C658C" w:rsidRDefault="00F950FD">
            <w:pPr>
              <w:spacing w:after="0"/>
              <w:rPr>
                <w:rFonts w:hint="eastAsia"/>
              </w:rPr>
            </w:pPr>
            <w:r>
              <w:rPr>
                <w:rFonts w:eastAsia="Noto Sans"/>
                <w:sz w:val="16"/>
              </w:rPr>
              <w:t>Mappings between source and recipient operators with grade and remainder.</w:t>
            </w:r>
          </w:p>
        </w:tc>
      </w:tr>
      <w:tr w:rsidR="001C658C" w14:paraId="5F858BEC"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1FEB401" w14:textId="77777777" w:rsidR="001C658C" w:rsidRDefault="00F950FD">
            <w:pPr>
              <w:spacing w:after="0"/>
              <w:rPr>
                <w:rFonts w:hint="eastAsia"/>
              </w:rPr>
            </w:pPr>
            <w:r>
              <w:rPr>
                <w:rFonts w:eastAsia="Noto Sans"/>
                <w:sz w:val="16"/>
              </w:rPr>
              <w:t>Semantic Receipt Registry</w:t>
            </w:r>
          </w:p>
        </w:tc>
        <w:tc>
          <w:tcPr>
            <w:tcW w:w="770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34C41CF" w14:textId="77777777" w:rsidR="001C658C" w:rsidRDefault="00F950FD">
            <w:pPr>
              <w:spacing w:after="0"/>
              <w:rPr>
                <w:rFonts w:hint="eastAsia"/>
              </w:rPr>
            </w:pPr>
            <w:r>
              <w:rPr>
                <w:rFonts w:eastAsia="Noto Sans"/>
                <w:sz w:val="16"/>
              </w:rPr>
              <w:t>Resolution, clarification, rendering, action, and audit results.</w:t>
            </w:r>
          </w:p>
        </w:tc>
      </w:tr>
    </w:tbl>
    <w:p w14:paraId="2155C1E4" w14:textId="77777777" w:rsidR="001C658C" w:rsidRDefault="001C658C">
      <w:pPr>
        <w:spacing w:after="40"/>
        <w:rPr>
          <w:rFonts w:hint="eastAsia"/>
        </w:rPr>
      </w:pPr>
    </w:p>
    <w:p w14:paraId="71FC038B" w14:textId="77777777" w:rsidR="001C658C" w:rsidRDefault="00F950FD">
      <w:pPr>
        <w:pStyle w:val="Heading2"/>
      </w:pPr>
      <w:r>
        <w:rPr>
          <w:rFonts w:ascii="Noto Sans" w:eastAsia="Noto Sans" w:hAnsi="Noto Sans"/>
        </w:rPr>
        <w:t>13.2 Core relationships</w:t>
      </w:r>
    </w:p>
    <w:tbl>
      <w:tblPr>
        <w:tblW w:w="0" w:type="auto"/>
        <w:jc w:val="center"/>
        <w:tblLayout w:type="fixed"/>
        <w:tblLook w:val="04A0" w:firstRow="1" w:lastRow="0" w:firstColumn="1" w:lastColumn="0" w:noHBand="0" w:noVBand="1"/>
      </w:tblPr>
      <w:tblGrid>
        <w:gridCol w:w="9288"/>
      </w:tblGrid>
      <w:tr w:rsidR="001C658C" w14:paraId="67F8536D" w14:textId="77777777">
        <w:trPr>
          <w:jc w:val="center"/>
        </w:trPr>
        <w:tc>
          <w:tcPr>
            <w:tcW w:w="9288" w:type="dxa"/>
            <w:tcBorders>
              <w:top w:val="single" w:sz="8" w:space="0" w:color="C9D3DC"/>
              <w:left w:val="single" w:sz="8" w:space="0" w:color="C9D3DC"/>
              <w:bottom w:val="single" w:sz="8" w:space="0" w:color="C9D3DC"/>
              <w:right w:val="single" w:sz="8" w:space="0" w:color="C9D3DC"/>
            </w:tcBorders>
            <w:shd w:val="clear" w:color="auto" w:fill="F6F8FA"/>
            <w:tcMar>
              <w:top w:w="140" w:type="dxa"/>
              <w:left w:w="200" w:type="dxa"/>
              <w:bottom w:w="140" w:type="dxa"/>
              <w:right w:w="200" w:type="dxa"/>
            </w:tcMar>
          </w:tcPr>
          <w:p w14:paraId="6C20E2C8" w14:textId="77777777" w:rsidR="001C658C" w:rsidRDefault="00F950FD">
            <w:pPr>
              <w:spacing w:after="80"/>
              <w:rPr>
                <w:rFonts w:hint="eastAsia"/>
              </w:rPr>
            </w:pPr>
            <w:r>
              <w:rPr>
                <w:rFonts w:eastAsia="Noto Sans"/>
                <w:b/>
                <w:color w:val="2A7F8E"/>
                <w:sz w:val="19"/>
              </w:rPr>
              <w:t>Core relational graph</w:t>
            </w:r>
          </w:p>
          <w:p w14:paraId="44A8F317" w14:textId="77777777" w:rsidR="001C658C" w:rsidRDefault="00F950FD">
            <w:pPr>
              <w:spacing w:after="20"/>
              <w:jc w:val="center"/>
              <w:rPr>
                <w:rFonts w:hint="eastAsia"/>
              </w:rPr>
            </w:pPr>
            <w:r>
              <w:rPr>
                <w:rFonts w:ascii="DejaVu Sans Mono" w:eastAsia="DejaVu Sans Mono" w:hAnsi="DejaVu Sans Mono"/>
                <w:color w:val="26343F"/>
              </w:rPr>
              <w:t>PIECE → Lens Fields</w:t>
            </w:r>
          </w:p>
          <w:p w14:paraId="20828A81" w14:textId="77777777" w:rsidR="001C658C" w:rsidRDefault="00F950FD">
            <w:pPr>
              <w:spacing w:after="20"/>
              <w:jc w:val="center"/>
              <w:rPr>
                <w:rFonts w:hint="eastAsia"/>
              </w:rPr>
            </w:pPr>
            <w:r>
              <w:rPr>
                <w:rFonts w:ascii="DejaVu Sans Mono" w:eastAsia="DejaVu Sans Mono" w:hAnsi="DejaVu Sans Mono"/>
                <w:color w:val="26343F"/>
              </w:rPr>
              <w:t>PIECE → Native Operators → BOSS Symbology</w:t>
            </w:r>
          </w:p>
          <w:p w14:paraId="4B0845D6" w14:textId="77777777" w:rsidR="001C658C" w:rsidRDefault="00F950FD">
            <w:pPr>
              <w:spacing w:after="20"/>
              <w:jc w:val="center"/>
              <w:rPr>
                <w:rFonts w:hint="eastAsia"/>
              </w:rPr>
            </w:pPr>
            <w:r>
              <w:rPr>
                <w:rFonts w:ascii="DejaVu Sans Mono" w:eastAsia="DejaVu Sans Mono" w:hAnsi="DejaVu Sans Mono"/>
                <w:color w:val="26343F"/>
              </w:rPr>
              <w:t>DICE Case → participating PIECEs</w:t>
            </w:r>
          </w:p>
          <w:p w14:paraId="176C0DD1" w14:textId="77777777" w:rsidR="001C658C" w:rsidRDefault="00F950FD">
            <w:pPr>
              <w:spacing w:after="20"/>
              <w:jc w:val="center"/>
              <w:rPr>
                <w:rFonts w:hint="eastAsia"/>
              </w:rPr>
            </w:pPr>
            <w:r>
              <w:rPr>
                <w:rFonts w:ascii="DejaVu Sans Mono" w:eastAsia="DejaVu Sans Mono" w:hAnsi="DejaVu Sans Mono"/>
                <w:color w:val="26343F"/>
              </w:rPr>
              <w:t>PIECE → Predictions → DICE Case</w:t>
            </w:r>
          </w:p>
          <w:p w14:paraId="275AD40F" w14:textId="77777777" w:rsidR="001C658C" w:rsidRDefault="00F950FD">
            <w:pPr>
              <w:spacing w:after="20"/>
              <w:jc w:val="center"/>
              <w:rPr>
                <w:rFonts w:hint="eastAsia"/>
              </w:rPr>
            </w:pPr>
            <w:r>
              <w:rPr>
                <w:rFonts w:ascii="DejaVu Sans Mono" w:eastAsia="DejaVu Sans Mono" w:hAnsi="DejaVu Sans Mono"/>
                <w:color w:val="26343F"/>
              </w:rPr>
              <w:t>DICE Case → Observations → Evaluations</w:t>
            </w:r>
          </w:p>
          <w:p w14:paraId="628601B6" w14:textId="77777777" w:rsidR="001C658C" w:rsidRDefault="00F950FD">
            <w:pPr>
              <w:spacing w:after="20"/>
              <w:jc w:val="center"/>
              <w:rPr>
                <w:rFonts w:hint="eastAsia"/>
              </w:rPr>
            </w:pPr>
            <w:r>
              <w:rPr>
                <w:rFonts w:ascii="DejaVu Sans Mono" w:eastAsia="DejaVu Sans Mono" w:hAnsi="DejaVu Sans Mono"/>
                <w:color w:val="26343F"/>
              </w:rPr>
              <w:t>Evaluation → Specialization Profile</w:t>
            </w:r>
          </w:p>
          <w:p w14:paraId="49FCA125" w14:textId="77777777" w:rsidR="001C658C" w:rsidRDefault="00F950FD">
            <w:pPr>
              <w:spacing w:after="20"/>
              <w:jc w:val="center"/>
              <w:rPr>
                <w:rFonts w:hint="eastAsia"/>
              </w:rPr>
            </w:pPr>
            <w:r>
              <w:rPr>
                <w:rFonts w:ascii="DejaVu Sans Mono" w:eastAsia="DejaVu Sans Mono" w:hAnsi="DejaVu Sans Mono"/>
                <w:color w:val="26343F"/>
              </w:rPr>
              <w:t>PIECE ↔ BOSS Port ↔ other Ports</w:t>
            </w:r>
          </w:p>
          <w:p w14:paraId="7BBEF635" w14:textId="77777777" w:rsidR="001C658C" w:rsidRDefault="00F950FD">
            <w:pPr>
              <w:spacing w:after="20"/>
              <w:jc w:val="center"/>
              <w:rPr>
                <w:rFonts w:hint="eastAsia"/>
              </w:rPr>
            </w:pPr>
            <w:r>
              <w:rPr>
                <w:rFonts w:ascii="DejaVu Sans Mono" w:eastAsia="DejaVu Sans Mono" w:hAnsi="DejaVu Sans Mono"/>
                <w:color w:val="26343F"/>
              </w:rPr>
              <w:t>Crosswalk → source Symbol Key ↔ recipient Symbol Key</w:t>
            </w:r>
          </w:p>
        </w:tc>
      </w:tr>
    </w:tbl>
    <w:p w14:paraId="3CA56652" w14:textId="77777777" w:rsidR="001C658C" w:rsidRDefault="001C658C">
      <w:pPr>
        <w:spacing w:after="20"/>
        <w:rPr>
          <w:rFonts w:hint="eastAsia"/>
        </w:rPr>
      </w:pPr>
    </w:p>
    <w:p w14:paraId="30533CF2" w14:textId="77777777" w:rsidR="001C658C" w:rsidRDefault="00F950FD">
      <w:pPr>
        <w:pStyle w:val="Heading2"/>
      </w:pPr>
      <w:r>
        <w:rPr>
          <w:rFonts w:ascii="Noto Sans" w:eastAsia="Noto Sans" w:hAnsi="Noto Sans"/>
        </w:rPr>
        <w:t>13.3 DataSpecs and Instances</w:t>
      </w:r>
    </w:p>
    <w:p w14:paraId="0455CBA3" w14:textId="77777777" w:rsidR="001C658C" w:rsidRDefault="00F950FD">
      <w:pPr>
        <w:spacing w:after="120"/>
        <w:rPr>
          <w:rFonts w:hint="eastAsia"/>
        </w:rPr>
      </w:pPr>
      <w:r>
        <w:rPr>
          <w:rFonts w:eastAsia="Noto Sans"/>
        </w:rPr>
        <w:t>DataSpecs can define PIECE dashboards, simulation workspaces, comparison galleries, specialization matrices, clarification panels, and multimodal explanation surfaces. Instances then render those specifications using current Registry data and permissions.</w:t>
      </w:r>
    </w:p>
    <w:p w14:paraId="6A71D6C6" w14:textId="77777777" w:rsidR="001C658C" w:rsidRDefault="00F950FD">
      <w:pPr>
        <w:pStyle w:val="Heading2"/>
      </w:pPr>
      <w:r>
        <w:rPr>
          <w:rFonts w:ascii="Noto Sans" w:eastAsia="Noto Sans" w:hAnsi="Noto Sans"/>
        </w:rPr>
        <w:t>13.4 NodeKeys, Memories, Events, and Liminal Bridges</w:t>
      </w:r>
    </w:p>
    <w:p w14:paraId="2C494A5D" w14:textId="77777777" w:rsidR="001C658C" w:rsidRDefault="00F950FD">
      <w:pPr>
        <w:spacing w:after="120"/>
        <w:rPr>
          <w:rFonts w:hint="eastAsia"/>
        </w:rPr>
      </w:pPr>
      <w:r>
        <w:rPr>
          <w:rFonts w:eastAsia="Noto Sans"/>
        </w:rPr>
        <w:t>NodeKeys give problems, concepts, instruments, people, and outcomes stable identity. Memories and Events can provide provenance or inspiration. Liminal Bridges connect independent Bases or Stacks while preserving ownership. A PIECE can therefore use a Memory-derived hypothesis without copying private source data into its own ontology.</w:t>
      </w:r>
    </w:p>
    <w:p w14:paraId="12B6A2DC" w14:textId="77777777" w:rsidR="001C658C" w:rsidRDefault="00F950FD">
      <w:pPr>
        <w:pStyle w:val="Heading2"/>
      </w:pPr>
      <w:r>
        <w:rPr>
          <w:rFonts w:ascii="Noto Sans" w:eastAsia="Noto Sans" w:hAnsi="Noto Sans"/>
        </w:rPr>
        <w:t>13.5 AI Skills and Action Contracts</w:t>
      </w:r>
    </w:p>
    <w:p w14:paraId="039299EF" w14:textId="77777777" w:rsidR="001C658C" w:rsidRDefault="00F950FD">
      <w:pPr>
        <w:spacing w:after="120"/>
        <w:rPr>
          <w:rFonts w:hint="eastAsia"/>
        </w:rPr>
      </w:pPr>
      <w:r>
        <w:rPr>
          <w:rFonts w:eastAsia="Noto Sans"/>
        </w:rPr>
        <w:t>AI Skills can route tasks such as “analyze this case with the thermal PIECE,” “compare all predictions,” or “explain the winning model through my personal Symbol Set.” Action Contracts constrain what each Skill may read, simulate, write, or execute. This separation is essential for safe semantic automation.</w:t>
      </w:r>
    </w:p>
    <w:p w14:paraId="2A28084B" w14:textId="77777777" w:rsidR="001C658C" w:rsidRDefault="00F950FD">
      <w:pPr>
        <w:pStyle w:val="Heading2"/>
      </w:pPr>
      <w:r>
        <w:rPr>
          <w:rFonts w:ascii="Noto Sans" w:eastAsia="Noto Sans" w:hAnsi="Noto Sans"/>
        </w:rPr>
        <w:t>13.6 Minimum viable data flow</w:t>
      </w:r>
    </w:p>
    <w:tbl>
      <w:tblPr>
        <w:tblW w:w="0" w:type="auto"/>
        <w:jc w:val="center"/>
        <w:tblLayout w:type="fixed"/>
        <w:tblLook w:val="04A0" w:firstRow="1" w:lastRow="0" w:firstColumn="1" w:lastColumn="0" w:noHBand="0" w:noVBand="1"/>
      </w:tblPr>
      <w:tblGrid>
        <w:gridCol w:w="9144"/>
      </w:tblGrid>
      <w:tr w:rsidR="001C658C" w14:paraId="7BE1175A" w14:textId="77777777">
        <w:trPr>
          <w:jc w:val="center"/>
        </w:trPr>
        <w:tc>
          <w:tcPr>
            <w:tcW w:w="9144" w:type="dxa"/>
            <w:tcBorders>
              <w:top w:val="single" w:sz="7" w:space="0" w:color="CBD5E0"/>
              <w:left w:val="single" w:sz="7" w:space="0" w:color="CBD5E0"/>
              <w:bottom w:val="single" w:sz="7" w:space="0" w:color="CBD5E0"/>
              <w:right w:val="single" w:sz="7" w:space="0" w:color="CBD5E0"/>
            </w:tcBorders>
            <w:shd w:val="clear" w:color="auto" w:fill="F7F9FC"/>
            <w:tcMar>
              <w:top w:w="140" w:type="dxa"/>
              <w:left w:w="180" w:type="dxa"/>
              <w:bottom w:w="140" w:type="dxa"/>
              <w:right w:w="180" w:type="dxa"/>
            </w:tcMar>
          </w:tcPr>
          <w:p w14:paraId="5CD2EE00" w14:textId="77777777" w:rsidR="001C658C" w:rsidRDefault="00F950FD">
            <w:pPr>
              <w:spacing w:after="80"/>
              <w:rPr>
                <w:rFonts w:hint="eastAsia"/>
              </w:rPr>
            </w:pPr>
            <w:r>
              <w:rPr>
                <w:rFonts w:eastAsia="Noto Sans"/>
                <w:b/>
                <w:color w:val="0F6B70"/>
                <w:sz w:val="19"/>
              </w:rPr>
              <w:t>Minimum viable EDIFICE prototype</w:t>
            </w:r>
          </w:p>
          <w:p w14:paraId="23015E27" w14:textId="77777777" w:rsidR="001C658C" w:rsidRDefault="00F950FD">
            <w:pPr>
              <w:spacing w:after="0"/>
              <w:rPr>
                <w:rFonts w:hint="eastAsia"/>
              </w:rPr>
            </w:pPr>
            <w:r>
              <w:rPr>
                <w:rFonts w:ascii="DejaVu Sans Mono" w:eastAsia="DejaVu Sans Mono" w:hAnsi="DejaVu Sans Mono"/>
                <w:sz w:val="17"/>
              </w:rPr>
              <w:t>1. Create one DICE Case record.</w:t>
            </w:r>
          </w:p>
          <w:p w14:paraId="0685C414" w14:textId="77777777" w:rsidR="001C658C" w:rsidRDefault="00F950FD">
            <w:pPr>
              <w:spacing w:after="0"/>
              <w:rPr>
                <w:rFonts w:hint="eastAsia"/>
              </w:rPr>
            </w:pPr>
            <w:r>
              <w:rPr>
                <w:rFonts w:ascii="DejaVu Sans Mono" w:eastAsia="DejaVu Sans Mono" w:hAnsi="DejaVu Sans Mono"/>
                <w:sz w:val="17"/>
              </w:rPr>
              <w:t>2. Link three PIECE profiles with different field categories.</w:t>
            </w:r>
          </w:p>
          <w:p w14:paraId="54BFF8CC" w14:textId="77777777" w:rsidR="001C658C" w:rsidRDefault="00F950FD">
            <w:pPr>
              <w:spacing w:after="0"/>
              <w:rPr>
                <w:rFonts w:hint="eastAsia"/>
              </w:rPr>
            </w:pPr>
            <w:r>
              <w:rPr>
                <w:rFonts w:ascii="DejaVu Sans Mono" w:eastAsia="DejaVu Sans Mono" w:hAnsi="DejaVu Sans Mono"/>
                <w:sz w:val="17"/>
              </w:rPr>
              <w:t>3. Generate one Prediction record per PIECE.</w:t>
            </w:r>
          </w:p>
          <w:p w14:paraId="63B89987" w14:textId="77777777" w:rsidR="001C658C" w:rsidRDefault="00F950FD">
            <w:pPr>
              <w:spacing w:after="0"/>
              <w:rPr>
                <w:rFonts w:hint="eastAsia"/>
              </w:rPr>
            </w:pPr>
            <w:r>
              <w:rPr>
                <w:rFonts w:ascii="DejaVu Sans Mono" w:eastAsia="DejaVu Sans Mono" w:hAnsi="DejaVu Sans Mono"/>
                <w:sz w:val="17"/>
              </w:rPr>
              <w:t>4. Add observed outcome records.</w:t>
            </w:r>
          </w:p>
          <w:p w14:paraId="3BE6ADB4" w14:textId="77777777" w:rsidR="001C658C" w:rsidRDefault="00F950FD">
            <w:pPr>
              <w:spacing w:after="0"/>
              <w:rPr>
                <w:rFonts w:hint="eastAsia"/>
              </w:rPr>
            </w:pPr>
            <w:r>
              <w:rPr>
                <w:rFonts w:ascii="DejaVu Sans Mono" w:eastAsia="DejaVu Sans Mono" w:hAnsi="DejaVu Sans Mono"/>
                <w:sz w:val="17"/>
              </w:rPr>
              <w:t>5. Calculate evaluation metrics and specialization tags.</w:t>
            </w:r>
          </w:p>
          <w:p w14:paraId="1BA2AE2E" w14:textId="77777777" w:rsidR="001C658C" w:rsidRDefault="00F950FD">
            <w:pPr>
              <w:spacing w:after="0"/>
              <w:rPr>
                <w:rFonts w:hint="eastAsia"/>
              </w:rPr>
            </w:pPr>
            <w:r>
              <w:rPr>
                <w:rFonts w:ascii="DejaVu Sans Mono" w:eastAsia="DejaVu Sans Mono" w:hAnsi="DejaVu Sans Mono"/>
                <w:sz w:val="17"/>
              </w:rPr>
              <w:t>6. Export each rationale through a BOSS Port.</w:t>
            </w:r>
          </w:p>
          <w:p w14:paraId="4B00E1BE" w14:textId="77777777" w:rsidR="001C658C" w:rsidRDefault="00F950FD">
            <w:pPr>
              <w:spacing w:after="0"/>
              <w:rPr>
                <w:rFonts w:hint="eastAsia"/>
              </w:rPr>
            </w:pPr>
            <w:r>
              <w:rPr>
                <w:rFonts w:ascii="DejaVu Sans Mono" w:eastAsia="DejaVu Sans Mono" w:hAnsi="DejaVu Sans Mono"/>
                <w:sz w:val="17"/>
              </w:rPr>
              <w:t>7. Resolve mappings and display a comparative explanation.</w:t>
            </w:r>
          </w:p>
        </w:tc>
      </w:tr>
    </w:tbl>
    <w:p w14:paraId="0549D607" w14:textId="77777777" w:rsidR="001C658C" w:rsidRDefault="00F950FD">
      <w:pPr>
        <w:pStyle w:val="Heading1"/>
      </w:pPr>
      <w:r>
        <w:rPr>
          <w:rFonts w:ascii="Noto Sans" w:eastAsia="Noto Sans" w:hAnsi="Noto Sans"/>
        </w:rPr>
        <w:t>14. Inspectability, Explainability, and Scientific Integrity</w:t>
      </w:r>
    </w:p>
    <w:p w14:paraId="7CA48775" w14:textId="77777777" w:rsidR="001C658C" w:rsidRDefault="00F950FD">
      <w:pPr>
        <w:pStyle w:val="Heading2"/>
      </w:pPr>
      <w:r>
        <w:rPr>
          <w:rFonts w:ascii="Noto Sans" w:eastAsia="Noto Sans" w:hAnsi="Noto Sans"/>
        </w:rPr>
        <w:t>14.1 What must remain inspectable</w:t>
      </w:r>
    </w:p>
    <w:p w14:paraId="4EED8731" w14:textId="77777777" w:rsidR="001C658C" w:rsidRDefault="00F950FD">
      <w:pPr>
        <w:pStyle w:val="Caption"/>
        <w:keepNext/>
        <w:rPr>
          <w:rFonts w:hint="eastAsia"/>
        </w:rPr>
      </w:pPr>
      <w:r>
        <w:rPr>
          <w:rFonts w:eastAsia="Noto Sans"/>
          <w:i/>
        </w:rPr>
        <w:t xml:space="preserve">Table 17. </w:t>
      </w:r>
      <w:r>
        <w:rPr>
          <w:rFonts w:eastAsia="Noto Sans"/>
          <w:i/>
        </w:rPr>
        <w:t>Inspectability requirements.</w:t>
      </w:r>
    </w:p>
    <w:tbl>
      <w:tblPr>
        <w:tblW w:w="0" w:type="auto"/>
        <w:jc w:val="center"/>
        <w:tblLayout w:type="fixed"/>
        <w:tblLook w:val="04A0" w:firstRow="1" w:lastRow="0" w:firstColumn="1" w:lastColumn="0" w:noHBand="0" w:noVBand="1"/>
      </w:tblPr>
      <w:tblGrid>
        <w:gridCol w:w="1944"/>
        <w:gridCol w:w="7992"/>
      </w:tblGrid>
      <w:tr w:rsidR="001C658C" w14:paraId="0F9D3447" w14:textId="77777777">
        <w:trPr>
          <w:tblHeader/>
          <w:jc w:val="center"/>
        </w:trPr>
        <w:tc>
          <w:tcPr>
            <w:tcW w:w="1944"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09684E07" w14:textId="77777777" w:rsidR="001C658C" w:rsidRDefault="00F950FD">
            <w:pPr>
              <w:jc w:val="center"/>
              <w:rPr>
                <w:rFonts w:hint="eastAsia"/>
              </w:rPr>
            </w:pPr>
            <w:r>
              <w:rPr>
                <w:rFonts w:eastAsia="Noto Sans"/>
                <w:b/>
                <w:color w:val="FFFFFF"/>
                <w:sz w:val="17"/>
              </w:rPr>
              <w:t>Object</w:t>
            </w:r>
          </w:p>
        </w:tc>
        <w:tc>
          <w:tcPr>
            <w:tcW w:w="7992"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01861340" w14:textId="77777777" w:rsidR="001C658C" w:rsidRDefault="00F950FD">
            <w:pPr>
              <w:jc w:val="center"/>
              <w:rPr>
                <w:rFonts w:hint="eastAsia"/>
              </w:rPr>
            </w:pPr>
            <w:r>
              <w:rPr>
                <w:rFonts w:eastAsia="Noto Sans"/>
                <w:b/>
                <w:color w:val="FFFFFF"/>
                <w:sz w:val="17"/>
              </w:rPr>
              <w:t>Minimum inspectable contents</w:t>
            </w:r>
          </w:p>
        </w:tc>
      </w:tr>
      <w:tr w:rsidR="001C658C" w14:paraId="19426747"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CEB39D9" w14:textId="77777777" w:rsidR="001C658C" w:rsidRDefault="00F950FD">
            <w:pPr>
              <w:spacing w:after="0"/>
              <w:jc w:val="center"/>
              <w:rPr>
                <w:rFonts w:hint="eastAsia"/>
              </w:rPr>
            </w:pPr>
            <w:r>
              <w:rPr>
                <w:rFonts w:eastAsia="Noto Sans"/>
                <w:sz w:val="17"/>
              </w:rPr>
              <w:t>PIECE profile</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71705B3" w14:textId="77777777" w:rsidR="001C658C" w:rsidRDefault="00F950FD">
            <w:pPr>
              <w:spacing w:after="0"/>
              <w:rPr>
                <w:rFonts w:hint="eastAsia"/>
              </w:rPr>
            </w:pPr>
            <w:r>
              <w:rPr>
                <w:rFonts w:eastAsia="Noto Sans"/>
                <w:sz w:val="17"/>
              </w:rPr>
              <w:t>Scope, fields, ontology, operators, evidence access, version, exclusions.</w:t>
            </w:r>
          </w:p>
        </w:tc>
      </w:tr>
      <w:tr w:rsidR="001C658C" w14:paraId="4A68ABCD"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380D650" w14:textId="77777777" w:rsidR="001C658C" w:rsidRDefault="00F950FD">
            <w:pPr>
              <w:spacing w:after="0"/>
              <w:jc w:val="center"/>
              <w:rPr>
                <w:rFonts w:hint="eastAsia"/>
              </w:rPr>
            </w:pPr>
            <w:r>
              <w:rPr>
                <w:rFonts w:eastAsia="Noto Sans"/>
                <w:sz w:val="17"/>
              </w:rPr>
              <w:t>Prediction</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0AA9025" w14:textId="77777777" w:rsidR="001C658C" w:rsidRDefault="00F950FD">
            <w:pPr>
              <w:spacing w:after="0"/>
              <w:rPr>
                <w:rFonts w:hint="eastAsia"/>
              </w:rPr>
            </w:pPr>
            <w:r>
              <w:rPr>
                <w:rFonts w:eastAsia="Noto Sans"/>
                <w:sz w:val="17"/>
              </w:rPr>
              <w:t>Outcome, timing, confidence, observable signatures, falsifiers.</w:t>
            </w:r>
          </w:p>
        </w:tc>
      </w:tr>
      <w:tr w:rsidR="001C658C" w14:paraId="00FCD44C"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C93BD30" w14:textId="77777777" w:rsidR="001C658C" w:rsidRDefault="00F950FD">
            <w:pPr>
              <w:spacing w:after="0"/>
              <w:jc w:val="center"/>
              <w:rPr>
                <w:rFonts w:hint="eastAsia"/>
              </w:rPr>
            </w:pPr>
            <w:r>
              <w:rPr>
                <w:rFonts w:eastAsia="Noto Sans"/>
                <w:sz w:val="17"/>
              </w:rPr>
              <w:t>Operator trace</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ACDB746" w14:textId="77777777" w:rsidR="001C658C" w:rsidRDefault="00F950FD">
            <w:pPr>
              <w:spacing w:after="0"/>
              <w:rPr>
                <w:rFonts w:hint="eastAsia"/>
              </w:rPr>
            </w:pPr>
            <w:r>
              <w:rPr>
                <w:rFonts w:eastAsia="Noto Sans"/>
                <w:sz w:val="17"/>
              </w:rPr>
              <w:t>Named transformations, order, inputs, outputs, constraints.</w:t>
            </w:r>
          </w:p>
        </w:tc>
      </w:tr>
      <w:tr w:rsidR="001C658C" w14:paraId="434EBFF6"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E690F3E" w14:textId="77777777" w:rsidR="001C658C" w:rsidRDefault="00F950FD">
            <w:pPr>
              <w:spacing w:after="0"/>
              <w:jc w:val="center"/>
              <w:rPr>
                <w:rFonts w:hint="eastAsia"/>
              </w:rPr>
            </w:pPr>
            <w:r>
              <w:rPr>
                <w:rFonts w:eastAsia="Noto Sans"/>
                <w:sz w:val="17"/>
              </w:rPr>
              <w:t>Evidence map</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F7AC11A" w14:textId="77777777" w:rsidR="001C658C" w:rsidRDefault="00F950FD">
            <w:pPr>
              <w:spacing w:after="0"/>
              <w:rPr>
                <w:rFonts w:hint="eastAsia"/>
              </w:rPr>
            </w:pPr>
            <w:r>
              <w:rPr>
                <w:rFonts w:eastAsia="Noto Sans"/>
                <w:sz w:val="17"/>
              </w:rPr>
              <w:t>Source records, measurement quality, contradictions, missing data.</w:t>
            </w:r>
          </w:p>
        </w:tc>
      </w:tr>
      <w:tr w:rsidR="001C658C" w14:paraId="604D2461"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F271F14" w14:textId="77777777" w:rsidR="001C658C" w:rsidRDefault="00F950FD">
            <w:pPr>
              <w:spacing w:after="0"/>
              <w:jc w:val="center"/>
              <w:rPr>
                <w:rFonts w:hint="eastAsia"/>
              </w:rPr>
            </w:pPr>
            <w:r>
              <w:rPr>
                <w:rFonts w:eastAsia="Noto Sans"/>
                <w:sz w:val="17"/>
              </w:rPr>
              <w:t>DICE evaluation</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AE00C85" w14:textId="77777777" w:rsidR="001C658C" w:rsidRDefault="00F950FD">
            <w:pPr>
              <w:spacing w:after="0"/>
              <w:rPr>
                <w:rFonts w:hint="eastAsia"/>
              </w:rPr>
            </w:pPr>
            <w:r>
              <w:rPr>
                <w:rFonts w:eastAsia="Noto Sans"/>
                <w:sz w:val="17"/>
              </w:rPr>
              <w:t>Metrics, observations, scoring rules, reviewer, context.</w:t>
            </w:r>
          </w:p>
        </w:tc>
      </w:tr>
      <w:tr w:rsidR="001C658C" w14:paraId="32CB20FE"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A7983D2" w14:textId="77777777" w:rsidR="001C658C" w:rsidRDefault="00F950FD">
            <w:pPr>
              <w:spacing w:after="0"/>
              <w:jc w:val="center"/>
              <w:rPr>
                <w:rFonts w:hint="eastAsia"/>
              </w:rPr>
            </w:pPr>
            <w:r>
              <w:rPr>
                <w:rFonts w:eastAsia="Noto Sans"/>
                <w:sz w:val="17"/>
              </w:rPr>
              <w:t>Crosswalk</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2C2B5F3" w14:textId="77777777" w:rsidR="001C658C" w:rsidRDefault="00F950FD">
            <w:pPr>
              <w:spacing w:after="0"/>
              <w:rPr>
                <w:rFonts w:hint="eastAsia"/>
              </w:rPr>
            </w:pPr>
            <w:r>
              <w:rPr>
                <w:rFonts w:eastAsia="Noto Sans"/>
                <w:sz w:val="17"/>
              </w:rPr>
              <w:t>Source meaning, local mapping, grade, remainder, provenance.</w:t>
            </w:r>
          </w:p>
        </w:tc>
      </w:tr>
      <w:tr w:rsidR="001C658C" w14:paraId="4908BA81"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5BD7189" w14:textId="77777777" w:rsidR="001C658C" w:rsidRDefault="00F950FD">
            <w:pPr>
              <w:spacing w:after="0"/>
              <w:jc w:val="center"/>
              <w:rPr>
                <w:rFonts w:hint="eastAsia"/>
              </w:rPr>
            </w:pPr>
            <w:r>
              <w:rPr>
                <w:rFonts w:eastAsia="Noto Sans"/>
                <w:sz w:val="17"/>
              </w:rPr>
              <w:t>Synthesis</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FB976A0" w14:textId="77777777" w:rsidR="001C658C" w:rsidRDefault="00F950FD">
            <w:pPr>
              <w:spacing w:after="0"/>
              <w:rPr>
                <w:rFonts w:hint="eastAsia"/>
              </w:rPr>
            </w:pPr>
            <w:r>
              <w:rPr>
                <w:rFonts w:eastAsia="Noto Sans"/>
                <w:sz w:val="17"/>
              </w:rPr>
              <w:t>Contribution and uncertainty attributed to each PIECE.</w:t>
            </w:r>
          </w:p>
        </w:tc>
      </w:tr>
      <w:tr w:rsidR="001C658C" w14:paraId="48F2649D" w14:textId="77777777">
        <w:trPr>
          <w:cantSplit/>
          <w:jc w:val="center"/>
        </w:trPr>
        <w:tc>
          <w:tcPr>
            <w:tcW w:w="194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EE7D3A8" w14:textId="77777777" w:rsidR="001C658C" w:rsidRDefault="00F950FD">
            <w:pPr>
              <w:spacing w:after="0"/>
              <w:jc w:val="center"/>
              <w:rPr>
                <w:rFonts w:hint="eastAsia"/>
              </w:rPr>
            </w:pPr>
            <w:r>
              <w:rPr>
                <w:rFonts w:eastAsia="Noto Sans"/>
                <w:sz w:val="17"/>
              </w:rPr>
              <w:t>Action</w:t>
            </w:r>
          </w:p>
        </w:tc>
        <w:tc>
          <w:tcPr>
            <w:tcW w:w="79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EAFCA58" w14:textId="77777777" w:rsidR="001C658C" w:rsidRDefault="00F950FD">
            <w:pPr>
              <w:spacing w:after="0"/>
              <w:rPr>
                <w:rFonts w:hint="eastAsia"/>
              </w:rPr>
            </w:pPr>
            <w:r>
              <w:rPr>
                <w:rFonts w:eastAsia="Noto Sans"/>
                <w:sz w:val="17"/>
              </w:rPr>
              <w:t>Authorization, validation, side effects, review, audit.</w:t>
            </w:r>
          </w:p>
        </w:tc>
      </w:tr>
    </w:tbl>
    <w:p w14:paraId="160AC24A" w14:textId="77777777" w:rsidR="001C658C" w:rsidRDefault="001C658C">
      <w:pPr>
        <w:spacing w:after="40"/>
        <w:rPr>
          <w:rFonts w:hint="eastAsia"/>
        </w:rPr>
      </w:pPr>
    </w:p>
    <w:p w14:paraId="35CC4FE6" w14:textId="77777777" w:rsidR="001C658C" w:rsidRDefault="00F950FD">
      <w:pPr>
        <w:pStyle w:val="Heading2"/>
      </w:pPr>
      <w:r>
        <w:rPr>
          <w:rFonts w:ascii="Noto Sans" w:eastAsia="Noto Sans" w:hAnsi="Noto Sans"/>
        </w:rPr>
        <w:t>14.2 Structured rationale versus hidden internal reasoning</w:t>
      </w:r>
    </w:p>
    <w:p w14:paraId="7A21FB2D" w14:textId="77777777" w:rsidR="001C658C" w:rsidRDefault="00F950FD">
      <w:pPr>
        <w:spacing w:after="120"/>
        <w:rPr>
          <w:rFonts w:hint="eastAsia"/>
        </w:rPr>
      </w:pPr>
      <w:r>
        <w:rPr>
          <w:rFonts w:eastAsia="Noto Sans"/>
        </w:rPr>
        <w:t>The environment should never depend on unrestricted disclosure of private hidden reasoning. Instead, it requires a purpose-built explanation artifact: declared assumptions, selected variables, evidence, operator sequence, alternatives, predicted consequences, and confidence. This is more useful for audit than an unfiltered internal transcript and is safer for proprietary or personal cognition.</w:t>
      </w:r>
    </w:p>
    <w:p w14:paraId="04ADD846" w14:textId="77777777" w:rsidR="001C658C" w:rsidRDefault="00F950FD">
      <w:pPr>
        <w:pStyle w:val="Heading2"/>
      </w:pPr>
      <w:r>
        <w:rPr>
          <w:rFonts w:ascii="Noto Sans" w:eastAsia="Noto Sans" w:hAnsi="Noto Sans"/>
        </w:rPr>
        <w:t>14.3 Evidence, provenance, and falsifiability</w:t>
      </w:r>
    </w:p>
    <w:p w14:paraId="1C4EB0B3" w14:textId="77777777" w:rsidR="001C658C" w:rsidRDefault="00F950FD">
      <w:pPr>
        <w:spacing w:after="120"/>
        <w:rPr>
          <w:rFonts w:hint="eastAsia"/>
        </w:rPr>
      </w:pPr>
      <w:r>
        <w:rPr>
          <w:rFonts w:eastAsia="Noto Sans"/>
        </w:rPr>
        <w:t>Every important claim should link to evidence or be labeled as assumption, inference, analogy, or hypothesis. Predictions should identify what would count against them. Provenance must show which PIECE, version, data sources, and Crosswalks produced the result.</w:t>
      </w:r>
    </w:p>
    <w:p w14:paraId="11DD9082" w14:textId="77777777" w:rsidR="001C658C" w:rsidRDefault="00F950FD">
      <w:pPr>
        <w:pStyle w:val="Heading2"/>
      </w:pPr>
      <w:r>
        <w:rPr>
          <w:rFonts w:ascii="Noto Sans" w:eastAsia="Noto Sans" w:hAnsi="Noto Sans"/>
        </w:rPr>
        <w:t>14.4 Reproducibility and version pinning</w:t>
      </w:r>
    </w:p>
    <w:p w14:paraId="7BFD77A8" w14:textId="77777777" w:rsidR="001C658C" w:rsidRDefault="00F950FD">
      <w:pPr>
        <w:spacing w:after="120"/>
        <w:rPr>
          <w:rFonts w:hint="eastAsia"/>
        </w:rPr>
      </w:pPr>
      <w:r>
        <w:rPr>
          <w:rFonts w:eastAsia="Noto Sans"/>
        </w:rPr>
        <w:t>A DICE result is reproducible only if the case packet, PIECE version, operator definitions, BOSS mapping versions, simulation settings, and evaluation rules are pinned. Later revisions can be compared without rewriting the historical record.</w:t>
      </w:r>
    </w:p>
    <w:p w14:paraId="45E45D38" w14:textId="77777777" w:rsidR="001C658C" w:rsidRDefault="00F950FD">
      <w:pPr>
        <w:pStyle w:val="Heading2"/>
      </w:pPr>
      <w:r>
        <w:rPr>
          <w:rFonts w:ascii="Noto Sans" w:eastAsia="Noto Sans" w:hAnsi="Noto Sans"/>
        </w:rPr>
        <w:t>14.5 Calibration and uncertainty</w:t>
      </w:r>
    </w:p>
    <w:p w14:paraId="64D90A7A" w14:textId="77777777" w:rsidR="001C658C" w:rsidRDefault="00F950FD">
      <w:pPr>
        <w:spacing w:after="120"/>
        <w:rPr>
          <w:rFonts w:hint="eastAsia"/>
        </w:rPr>
      </w:pPr>
      <w:r>
        <w:rPr>
          <w:rFonts w:eastAsia="Noto Sans"/>
        </w:rPr>
        <w:t>PIECEs should be rewarded for honest uncertainty and appropriate abstention. DICE can track calibration curves, confidence distributions, and context-specific failure rates. A lens that knows when it does not apply may be more valuable than a lens that always produces an answer.</w:t>
      </w:r>
    </w:p>
    <w:p w14:paraId="7573E20E" w14:textId="77777777" w:rsidR="001C658C" w:rsidRDefault="00F950FD">
      <w:pPr>
        <w:pStyle w:val="Heading2"/>
      </w:pPr>
      <w:r>
        <w:rPr>
          <w:rFonts w:ascii="Noto Sans" w:eastAsia="Noto Sans" w:hAnsi="Noto Sans"/>
        </w:rPr>
        <w:t>14.6 Preventing persuasive but unsupported explanations</w:t>
      </w:r>
    </w:p>
    <w:p w14:paraId="79B416F6" w14:textId="77777777" w:rsidR="001C658C" w:rsidRDefault="00F950FD">
      <w:pPr>
        <w:spacing w:after="120"/>
        <w:rPr>
          <w:rFonts w:hint="eastAsia"/>
        </w:rPr>
      </w:pPr>
      <w:r>
        <w:rPr>
          <w:rFonts w:eastAsia="Noto Sans"/>
        </w:rPr>
        <w:t>Explanations should be checked against the exported model, evidence, and actual prediction. A rhetorically compelling narrative that was not used to generate the prediction should be marked as post hoc interpretation. DICE performance and BOSS trace consistency provide separate tests of explanatory integrity.</w:t>
      </w:r>
    </w:p>
    <w:p w14:paraId="0CE1E085" w14:textId="77777777" w:rsidR="001C658C" w:rsidRDefault="00F950FD">
      <w:pPr>
        <w:pStyle w:val="Heading1"/>
      </w:pPr>
      <w:r>
        <w:rPr>
          <w:rFonts w:ascii="Noto Sans" w:eastAsia="Noto Sans" w:hAnsi="Noto Sans"/>
        </w:rPr>
        <w:t>15. Governance, Security, and Safety</w:t>
      </w:r>
    </w:p>
    <w:p w14:paraId="506EF940" w14:textId="77777777" w:rsidR="001C658C" w:rsidRDefault="00F950FD">
      <w:pPr>
        <w:pStyle w:val="Heading2"/>
      </w:pPr>
      <w:r>
        <w:rPr>
          <w:rFonts w:ascii="Noto Sans" w:eastAsia="Noto Sans" w:hAnsi="Noto Sans"/>
        </w:rPr>
        <w:t>15.1 Semantic injection and malicious mappings</w:t>
      </w:r>
    </w:p>
    <w:p w14:paraId="4C5CE929" w14:textId="77777777" w:rsidR="001C658C" w:rsidRDefault="00F950FD">
      <w:pPr>
        <w:spacing w:after="120"/>
        <w:rPr>
          <w:rFonts w:hint="eastAsia"/>
        </w:rPr>
      </w:pPr>
      <w:r>
        <w:rPr>
          <w:rFonts w:eastAsia="Noto Sans"/>
        </w:rPr>
        <w:t>An attacker could attach misleading definitions, false equivalences, or executable bindings to a familiar symbol. Ports should verify source trust, signatures, version, schema, and permitted link depth. Untrusted metadata must be isolated from executable authority.</w:t>
      </w:r>
    </w:p>
    <w:p w14:paraId="2369ACBA" w14:textId="77777777" w:rsidR="001C658C" w:rsidRDefault="00F950FD">
      <w:pPr>
        <w:pStyle w:val="Heading2"/>
      </w:pPr>
      <w:r>
        <w:rPr>
          <w:rFonts w:ascii="Noto Sans" w:eastAsia="Noto Sans" w:hAnsi="Noto Sans"/>
        </w:rPr>
        <w:t>15.2 Privacy and least-semantic-disclosure</w:t>
      </w:r>
    </w:p>
    <w:p w14:paraId="28142574" w14:textId="77777777" w:rsidR="001C658C" w:rsidRDefault="00F950FD">
      <w:pPr>
        <w:spacing w:after="120"/>
        <w:rPr>
          <w:rFonts w:hint="eastAsia"/>
        </w:rPr>
      </w:pPr>
      <w:r>
        <w:rPr>
          <w:rFonts w:eastAsia="Noto Sans"/>
        </w:rPr>
        <w:t>A PIECE may rely on private Memories, health information, organizational records, or proprietary models. The exported packet should disclose only the minimum definitions and evidence required for the authorized purpose. Sensitive provenance may be summarized, redacted, or withheld while retaining a trust statement.</w:t>
      </w:r>
    </w:p>
    <w:p w14:paraId="27ED8A5D" w14:textId="77777777" w:rsidR="001C658C" w:rsidRDefault="00F950FD">
      <w:pPr>
        <w:pStyle w:val="Heading2"/>
      </w:pPr>
      <w:r>
        <w:rPr>
          <w:rFonts w:ascii="Noto Sans" w:eastAsia="Noto Sans" w:hAnsi="Noto Sans"/>
        </w:rPr>
        <w:t>15.3 Competition failure modes</w:t>
      </w:r>
    </w:p>
    <w:p w14:paraId="5EE1E69A" w14:textId="77777777" w:rsidR="001C658C" w:rsidRDefault="00F950FD">
      <w:pPr>
        <w:pStyle w:val="Caption"/>
        <w:keepNext/>
        <w:rPr>
          <w:rFonts w:hint="eastAsia"/>
        </w:rPr>
      </w:pPr>
      <w:r>
        <w:rPr>
          <w:rFonts w:eastAsia="Noto Sans"/>
          <w:i/>
        </w:rPr>
        <w:t xml:space="preserve">Table 18. </w:t>
      </w:r>
      <w:r>
        <w:rPr>
          <w:rFonts w:eastAsia="Noto Sans"/>
          <w:i/>
        </w:rPr>
        <w:t>Governance threats and controls.</w:t>
      </w:r>
    </w:p>
    <w:tbl>
      <w:tblPr>
        <w:tblW w:w="0" w:type="auto"/>
        <w:jc w:val="center"/>
        <w:tblLayout w:type="fixed"/>
        <w:tblLook w:val="04A0" w:firstRow="1" w:lastRow="0" w:firstColumn="1" w:lastColumn="0" w:noHBand="0" w:noVBand="1"/>
      </w:tblPr>
      <w:tblGrid>
        <w:gridCol w:w="1872"/>
        <w:gridCol w:w="3528"/>
        <w:gridCol w:w="4536"/>
      </w:tblGrid>
      <w:tr w:rsidR="001C658C" w14:paraId="047AAE9B" w14:textId="77777777">
        <w:trPr>
          <w:tblHeader/>
          <w:jc w:val="center"/>
        </w:trPr>
        <w:tc>
          <w:tcPr>
            <w:tcW w:w="1872"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1B589377" w14:textId="77777777" w:rsidR="001C658C" w:rsidRDefault="00F950FD">
            <w:pPr>
              <w:jc w:val="center"/>
              <w:rPr>
                <w:rFonts w:hint="eastAsia"/>
              </w:rPr>
            </w:pPr>
            <w:r>
              <w:rPr>
                <w:rFonts w:eastAsia="Noto Sans"/>
                <w:b/>
                <w:color w:val="FFFFFF"/>
                <w:sz w:val="17"/>
              </w:rPr>
              <w:t>Threat</w:t>
            </w:r>
          </w:p>
        </w:tc>
        <w:tc>
          <w:tcPr>
            <w:tcW w:w="3528"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301DF6D3" w14:textId="77777777" w:rsidR="001C658C" w:rsidRDefault="00F950FD">
            <w:pPr>
              <w:jc w:val="center"/>
              <w:rPr>
                <w:rFonts w:hint="eastAsia"/>
              </w:rPr>
            </w:pPr>
            <w:r>
              <w:rPr>
                <w:rFonts w:eastAsia="Noto Sans"/>
                <w:b/>
                <w:color w:val="FFFFFF"/>
                <w:sz w:val="17"/>
              </w:rPr>
              <w:t>Risk</w:t>
            </w:r>
          </w:p>
        </w:tc>
        <w:tc>
          <w:tcPr>
            <w:tcW w:w="4536"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0892D825" w14:textId="77777777" w:rsidR="001C658C" w:rsidRDefault="00F950FD">
            <w:pPr>
              <w:jc w:val="center"/>
              <w:rPr>
                <w:rFonts w:hint="eastAsia"/>
              </w:rPr>
            </w:pPr>
            <w:r>
              <w:rPr>
                <w:rFonts w:eastAsia="Noto Sans"/>
                <w:b/>
                <w:color w:val="FFFFFF"/>
                <w:sz w:val="17"/>
              </w:rPr>
              <w:t>Control</w:t>
            </w:r>
          </w:p>
        </w:tc>
      </w:tr>
      <w:tr w:rsidR="001C658C" w14:paraId="233ECF99" w14:textId="77777777">
        <w:trPr>
          <w:cantSplit/>
          <w:jc w:val="center"/>
        </w:trPr>
        <w:tc>
          <w:tcPr>
            <w:tcW w:w="187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1891565" w14:textId="77777777" w:rsidR="001C658C" w:rsidRDefault="00F950FD">
            <w:pPr>
              <w:spacing w:after="0"/>
              <w:jc w:val="center"/>
              <w:rPr>
                <w:rFonts w:hint="eastAsia"/>
              </w:rPr>
            </w:pPr>
            <w:r>
              <w:rPr>
                <w:rFonts w:eastAsia="Noto Sans"/>
                <w:sz w:val="16"/>
              </w:rPr>
              <w:t>Metric gaming</w:t>
            </w:r>
          </w:p>
        </w:tc>
        <w:tc>
          <w:tcPr>
            <w:tcW w:w="35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306C086" w14:textId="77777777" w:rsidR="001C658C" w:rsidRDefault="00F950FD">
            <w:pPr>
              <w:spacing w:after="0"/>
              <w:rPr>
                <w:rFonts w:hint="eastAsia"/>
              </w:rPr>
            </w:pPr>
            <w:r>
              <w:rPr>
                <w:rFonts w:eastAsia="Noto Sans"/>
                <w:sz w:val="16"/>
              </w:rPr>
              <w:t>PIECE optimizes score rather than real usefulness.</w:t>
            </w:r>
          </w:p>
        </w:tc>
        <w:tc>
          <w:tcPr>
            <w:tcW w:w="45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5149FAF" w14:textId="77777777" w:rsidR="001C658C" w:rsidRDefault="00F950FD">
            <w:pPr>
              <w:spacing w:after="0"/>
              <w:rPr>
                <w:rFonts w:hint="eastAsia"/>
              </w:rPr>
            </w:pPr>
            <w:r>
              <w:rPr>
                <w:rFonts w:eastAsia="Noto Sans"/>
                <w:sz w:val="16"/>
              </w:rPr>
              <w:t>Use multiple metrics, hidden tests, and outcome review.</w:t>
            </w:r>
          </w:p>
        </w:tc>
      </w:tr>
      <w:tr w:rsidR="001C658C" w14:paraId="45F972A9" w14:textId="77777777">
        <w:trPr>
          <w:cantSplit/>
          <w:jc w:val="center"/>
        </w:trPr>
        <w:tc>
          <w:tcPr>
            <w:tcW w:w="187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BAEDDF3" w14:textId="77777777" w:rsidR="001C658C" w:rsidRDefault="00F950FD">
            <w:pPr>
              <w:spacing w:after="0"/>
              <w:jc w:val="center"/>
              <w:rPr>
                <w:rFonts w:hint="eastAsia"/>
              </w:rPr>
            </w:pPr>
            <w:r>
              <w:rPr>
                <w:rFonts w:eastAsia="Noto Sans"/>
                <w:sz w:val="16"/>
              </w:rPr>
              <w:t>Data leakage</w:t>
            </w:r>
          </w:p>
        </w:tc>
        <w:tc>
          <w:tcPr>
            <w:tcW w:w="35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E85840D" w14:textId="77777777" w:rsidR="001C658C" w:rsidRDefault="00F950FD">
            <w:pPr>
              <w:spacing w:after="0"/>
              <w:rPr>
                <w:rFonts w:hint="eastAsia"/>
              </w:rPr>
            </w:pPr>
            <w:r>
              <w:rPr>
                <w:rFonts w:eastAsia="Noto Sans"/>
                <w:sz w:val="16"/>
              </w:rPr>
              <w:t>A PIECE sees evaluation outcomes or privileged evidence.</w:t>
            </w:r>
          </w:p>
        </w:tc>
        <w:tc>
          <w:tcPr>
            <w:tcW w:w="45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327B939" w14:textId="77777777" w:rsidR="001C658C" w:rsidRDefault="00F950FD">
            <w:pPr>
              <w:spacing w:after="0"/>
              <w:rPr>
                <w:rFonts w:hint="eastAsia"/>
              </w:rPr>
            </w:pPr>
            <w:r>
              <w:rPr>
                <w:rFonts w:eastAsia="Noto Sans"/>
                <w:sz w:val="16"/>
              </w:rPr>
              <w:t>Case isolation, audit logs, permissioned evidence.</w:t>
            </w:r>
          </w:p>
        </w:tc>
      </w:tr>
      <w:tr w:rsidR="001C658C" w14:paraId="554D5D7C" w14:textId="77777777">
        <w:trPr>
          <w:cantSplit/>
          <w:jc w:val="center"/>
        </w:trPr>
        <w:tc>
          <w:tcPr>
            <w:tcW w:w="187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DB084A8" w14:textId="77777777" w:rsidR="001C658C" w:rsidRDefault="00F950FD">
            <w:pPr>
              <w:spacing w:after="0"/>
              <w:jc w:val="center"/>
              <w:rPr>
                <w:rFonts w:hint="eastAsia"/>
              </w:rPr>
            </w:pPr>
            <w:r>
              <w:rPr>
                <w:rFonts w:eastAsia="Noto Sans"/>
                <w:sz w:val="16"/>
              </w:rPr>
              <w:t>Overfitting</w:t>
            </w:r>
          </w:p>
        </w:tc>
        <w:tc>
          <w:tcPr>
            <w:tcW w:w="35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7DDCA8B" w14:textId="77777777" w:rsidR="001C658C" w:rsidRDefault="00F950FD">
            <w:pPr>
              <w:spacing w:after="0"/>
              <w:rPr>
                <w:rFonts w:hint="eastAsia"/>
              </w:rPr>
            </w:pPr>
            <w:r>
              <w:rPr>
                <w:rFonts w:eastAsia="Noto Sans"/>
                <w:sz w:val="16"/>
              </w:rPr>
              <w:t>Lens wins narrow historical cases but fails elsewhere.</w:t>
            </w:r>
          </w:p>
        </w:tc>
        <w:tc>
          <w:tcPr>
            <w:tcW w:w="45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2B0021A" w14:textId="77777777" w:rsidR="001C658C" w:rsidRDefault="00F950FD">
            <w:pPr>
              <w:spacing w:after="0"/>
              <w:rPr>
                <w:rFonts w:hint="eastAsia"/>
              </w:rPr>
            </w:pPr>
            <w:r>
              <w:rPr>
                <w:rFonts w:eastAsia="Noto Sans"/>
                <w:sz w:val="16"/>
              </w:rPr>
              <w:t>Prospective tests, context labels, generalization scoring.</w:t>
            </w:r>
          </w:p>
        </w:tc>
      </w:tr>
      <w:tr w:rsidR="001C658C" w14:paraId="7AE89465" w14:textId="77777777">
        <w:trPr>
          <w:cantSplit/>
          <w:jc w:val="center"/>
        </w:trPr>
        <w:tc>
          <w:tcPr>
            <w:tcW w:w="187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408472D" w14:textId="77777777" w:rsidR="001C658C" w:rsidRDefault="00F950FD">
            <w:pPr>
              <w:spacing w:after="0"/>
              <w:jc w:val="center"/>
              <w:rPr>
                <w:rFonts w:hint="eastAsia"/>
              </w:rPr>
            </w:pPr>
            <w:r>
              <w:rPr>
                <w:rFonts w:eastAsia="Noto Sans"/>
                <w:sz w:val="16"/>
              </w:rPr>
              <w:t>Semantic flattening</w:t>
            </w:r>
          </w:p>
        </w:tc>
        <w:tc>
          <w:tcPr>
            <w:tcW w:w="35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C9F36C2" w14:textId="77777777" w:rsidR="001C658C" w:rsidRDefault="00F950FD">
            <w:pPr>
              <w:spacing w:after="0"/>
              <w:rPr>
                <w:rFonts w:hint="eastAsia"/>
              </w:rPr>
            </w:pPr>
            <w:r>
              <w:rPr>
                <w:rFonts w:eastAsia="Noto Sans"/>
                <w:sz w:val="16"/>
              </w:rPr>
              <w:t>Approximate mappings are treated as exact.</w:t>
            </w:r>
          </w:p>
        </w:tc>
        <w:tc>
          <w:tcPr>
            <w:tcW w:w="45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30466CD" w14:textId="77777777" w:rsidR="001C658C" w:rsidRDefault="00F950FD">
            <w:pPr>
              <w:spacing w:after="0"/>
              <w:rPr>
                <w:rFonts w:hint="eastAsia"/>
              </w:rPr>
            </w:pPr>
            <w:r>
              <w:rPr>
                <w:rFonts w:eastAsia="Noto Sans"/>
                <w:sz w:val="16"/>
              </w:rPr>
              <w:t>Mandatory mapping grade and semantic remainder.</w:t>
            </w:r>
          </w:p>
        </w:tc>
      </w:tr>
      <w:tr w:rsidR="001C658C" w14:paraId="1320063C" w14:textId="77777777">
        <w:trPr>
          <w:cantSplit/>
          <w:jc w:val="center"/>
        </w:trPr>
        <w:tc>
          <w:tcPr>
            <w:tcW w:w="187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791E34C" w14:textId="77777777" w:rsidR="001C658C" w:rsidRDefault="00F950FD">
            <w:pPr>
              <w:spacing w:after="0"/>
              <w:rPr>
                <w:rFonts w:hint="eastAsia"/>
              </w:rPr>
            </w:pPr>
            <w:r>
              <w:rPr>
                <w:rFonts w:eastAsia="Noto Sans"/>
                <w:sz w:val="16"/>
              </w:rPr>
              <w:t>Rhetorical dominance</w:t>
            </w:r>
          </w:p>
        </w:tc>
        <w:tc>
          <w:tcPr>
            <w:tcW w:w="35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2C9B725" w14:textId="77777777" w:rsidR="001C658C" w:rsidRDefault="00F950FD">
            <w:pPr>
              <w:spacing w:after="0"/>
              <w:rPr>
                <w:rFonts w:hint="eastAsia"/>
              </w:rPr>
            </w:pPr>
            <w:r>
              <w:rPr>
                <w:rFonts w:eastAsia="Noto Sans"/>
                <w:sz w:val="16"/>
              </w:rPr>
              <w:t>Fluent explanation outweighs empirical fit.</w:t>
            </w:r>
          </w:p>
        </w:tc>
        <w:tc>
          <w:tcPr>
            <w:tcW w:w="45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F83ECCB" w14:textId="77777777" w:rsidR="001C658C" w:rsidRDefault="00F950FD">
            <w:pPr>
              <w:spacing w:after="0"/>
              <w:rPr>
                <w:rFonts w:hint="eastAsia"/>
              </w:rPr>
            </w:pPr>
            <w:r>
              <w:rPr>
                <w:rFonts w:eastAsia="Noto Sans"/>
                <w:sz w:val="16"/>
              </w:rPr>
              <w:t>Separate prediction scoring from explanation review.</w:t>
            </w:r>
          </w:p>
        </w:tc>
      </w:tr>
      <w:tr w:rsidR="001C658C" w14:paraId="46CD1D09" w14:textId="77777777">
        <w:trPr>
          <w:cantSplit/>
          <w:jc w:val="center"/>
        </w:trPr>
        <w:tc>
          <w:tcPr>
            <w:tcW w:w="187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E9BE125" w14:textId="77777777" w:rsidR="001C658C" w:rsidRDefault="00F950FD">
            <w:pPr>
              <w:spacing w:after="0"/>
              <w:jc w:val="center"/>
              <w:rPr>
                <w:rFonts w:hint="eastAsia"/>
              </w:rPr>
            </w:pPr>
            <w:r>
              <w:rPr>
                <w:rFonts w:eastAsia="Noto Sans"/>
                <w:sz w:val="16"/>
              </w:rPr>
              <w:t>Lens capture</w:t>
            </w:r>
          </w:p>
        </w:tc>
        <w:tc>
          <w:tcPr>
            <w:tcW w:w="35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D192EDE" w14:textId="77777777" w:rsidR="001C658C" w:rsidRDefault="00F950FD">
            <w:pPr>
              <w:spacing w:after="0"/>
              <w:rPr>
                <w:rFonts w:hint="eastAsia"/>
              </w:rPr>
            </w:pPr>
            <w:r>
              <w:rPr>
                <w:rFonts w:eastAsia="Noto Sans"/>
                <w:sz w:val="16"/>
              </w:rPr>
              <w:t>One dominant ontology suppresses alternatives.</w:t>
            </w:r>
          </w:p>
        </w:tc>
        <w:tc>
          <w:tcPr>
            <w:tcW w:w="45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A27E01A" w14:textId="77777777" w:rsidR="001C658C" w:rsidRDefault="00F950FD">
            <w:pPr>
              <w:spacing w:after="0"/>
              <w:rPr>
                <w:rFonts w:hint="eastAsia"/>
              </w:rPr>
            </w:pPr>
            <w:r>
              <w:rPr>
                <w:rFonts w:eastAsia="Noto Sans"/>
                <w:sz w:val="16"/>
              </w:rPr>
              <w:t>Diversity requirements, challenge PIECEs, fork rights.</w:t>
            </w:r>
          </w:p>
        </w:tc>
      </w:tr>
      <w:tr w:rsidR="001C658C" w14:paraId="1427FB3B" w14:textId="77777777">
        <w:trPr>
          <w:cantSplit/>
          <w:jc w:val="center"/>
        </w:trPr>
        <w:tc>
          <w:tcPr>
            <w:tcW w:w="187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5DFC912" w14:textId="77777777" w:rsidR="001C658C" w:rsidRDefault="00F950FD">
            <w:pPr>
              <w:spacing w:after="0"/>
              <w:jc w:val="center"/>
              <w:rPr>
                <w:rFonts w:hint="eastAsia"/>
              </w:rPr>
            </w:pPr>
            <w:r>
              <w:rPr>
                <w:rFonts w:eastAsia="Noto Sans"/>
                <w:sz w:val="16"/>
              </w:rPr>
              <w:t>Unsafe execution</w:t>
            </w:r>
          </w:p>
        </w:tc>
        <w:tc>
          <w:tcPr>
            <w:tcW w:w="35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5319979" w14:textId="77777777" w:rsidR="001C658C" w:rsidRDefault="00F950FD">
            <w:pPr>
              <w:spacing w:after="0"/>
              <w:rPr>
                <w:rFonts w:hint="eastAsia"/>
              </w:rPr>
            </w:pPr>
            <w:r>
              <w:rPr>
                <w:rFonts w:eastAsia="Noto Sans"/>
                <w:sz w:val="16"/>
              </w:rPr>
              <w:t>Mapped operator triggers unauthorized action.</w:t>
            </w:r>
          </w:p>
        </w:tc>
        <w:tc>
          <w:tcPr>
            <w:tcW w:w="45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AD979F1" w14:textId="77777777" w:rsidR="001C658C" w:rsidRDefault="00F950FD">
            <w:pPr>
              <w:spacing w:after="0"/>
              <w:rPr>
                <w:rFonts w:hint="eastAsia"/>
              </w:rPr>
            </w:pPr>
            <w:r>
              <w:rPr>
                <w:rFonts w:eastAsia="Noto Sans"/>
                <w:sz w:val="16"/>
              </w:rPr>
              <w:t>Action Contracts, human review, execution boundary.</w:t>
            </w:r>
          </w:p>
        </w:tc>
      </w:tr>
      <w:tr w:rsidR="001C658C" w14:paraId="63EF1B66" w14:textId="77777777">
        <w:trPr>
          <w:cantSplit/>
          <w:jc w:val="center"/>
        </w:trPr>
        <w:tc>
          <w:tcPr>
            <w:tcW w:w="187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CDDB064" w14:textId="77777777" w:rsidR="001C658C" w:rsidRDefault="00F950FD">
            <w:pPr>
              <w:spacing w:after="0"/>
              <w:jc w:val="center"/>
              <w:rPr>
                <w:rFonts w:hint="eastAsia"/>
              </w:rPr>
            </w:pPr>
            <w:r>
              <w:rPr>
                <w:rFonts w:eastAsia="Noto Sans"/>
                <w:sz w:val="16"/>
              </w:rPr>
              <w:t>Semantic injection</w:t>
            </w:r>
          </w:p>
        </w:tc>
        <w:tc>
          <w:tcPr>
            <w:tcW w:w="35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FC4E1BE" w14:textId="77777777" w:rsidR="001C658C" w:rsidRDefault="00F950FD">
            <w:pPr>
              <w:spacing w:after="0"/>
              <w:rPr>
                <w:rFonts w:hint="eastAsia"/>
              </w:rPr>
            </w:pPr>
            <w:r>
              <w:rPr>
                <w:rFonts w:eastAsia="Noto Sans"/>
                <w:sz w:val="16"/>
              </w:rPr>
              <w:t>Untrusted metadata changes interpretation.</w:t>
            </w:r>
          </w:p>
        </w:tc>
        <w:tc>
          <w:tcPr>
            <w:tcW w:w="45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F1501B3" w14:textId="77777777" w:rsidR="001C658C" w:rsidRDefault="00F950FD">
            <w:pPr>
              <w:spacing w:after="0"/>
              <w:rPr>
                <w:rFonts w:hint="eastAsia"/>
              </w:rPr>
            </w:pPr>
            <w:r>
              <w:rPr>
                <w:rFonts w:eastAsia="Noto Sans"/>
                <w:sz w:val="16"/>
              </w:rPr>
              <w:t>Signatures, allowlists, sandboxed resolution, receipts.</w:t>
            </w:r>
          </w:p>
        </w:tc>
      </w:tr>
    </w:tbl>
    <w:p w14:paraId="66FAFD22" w14:textId="77777777" w:rsidR="001C658C" w:rsidRDefault="001C658C">
      <w:pPr>
        <w:spacing w:after="40"/>
        <w:rPr>
          <w:rFonts w:hint="eastAsia"/>
        </w:rPr>
      </w:pPr>
    </w:p>
    <w:p w14:paraId="45CDDC77" w14:textId="77777777" w:rsidR="001C658C" w:rsidRDefault="00F950FD">
      <w:pPr>
        <w:pStyle w:val="Heading2"/>
      </w:pPr>
      <w:r>
        <w:rPr>
          <w:rFonts w:ascii="Noto Sans" w:eastAsia="Noto Sans" w:hAnsi="Noto Sans"/>
        </w:rPr>
        <w:t>15.4 Execution authority and human review</w:t>
      </w:r>
    </w:p>
    <w:p w14:paraId="058F9647" w14:textId="77777777" w:rsidR="001C658C" w:rsidRDefault="00F950FD">
      <w:pPr>
        <w:spacing w:after="120"/>
        <w:rPr>
          <w:rFonts w:hint="eastAsia"/>
        </w:rPr>
      </w:pPr>
      <w:r>
        <w:rPr>
          <w:rFonts w:eastAsia="Noto Sans"/>
        </w:rPr>
        <w:t>A PIECE prediction, DICE ranking, or BOSS mapping is not automatically an instruction to act. High-impact domains require authorized review and independent validation. Ports should distinguish explain, simulate, recommend, request action, and execute as separate capabilities.</w:t>
      </w:r>
    </w:p>
    <w:p w14:paraId="7084DB7C" w14:textId="77777777" w:rsidR="001C658C" w:rsidRDefault="00F950FD">
      <w:pPr>
        <w:pStyle w:val="Heading2"/>
      </w:pPr>
      <w:r>
        <w:rPr>
          <w:rFonts w:ascii="Noto Sans" w:eastAsia="Noto Sans" w:hAnsi="Noto Sans"/>
        </w:rPr>
        <w:t>15.5 Bias, capture, and cognitive monoculture</w:t>
      </w:r>
    </w:p>
    <w:p w14:paraId="33E51F01" w14:textId="77777777" w:rsidR="001C658C" w:rsidRDefault="00F950FD">
      <w:pPr>
        <w:spacing w:after="120"/>
        <w:rPr>
          <w:rFonts w:hint="eastAsia"/>
        </w:rPr>
      </w:pPr>
      <w:r>
        <w:rPr>
          <w:rFonts w:eastAsia="Noto Sans"/>
        </w:rPr>
        <w:t>Even a diverse environment can become captured if all PIECEs share the same training data, metrics, or institutional incentives. Governance should monitor ontological diversity, evidence diversity, disagreement quality, and whether unusual but useful lenses receive fair evaluation.</w:t>
      </w:r>
    </w:p>
    <w:p w14:paraId="77E3460C" w14:textId="77777777" w:rsidR="001C658C" w:rsidRDefault="00F950FD">
      <w:pPr>
        <w:pStyle w:val="Heading2"/>
      </w:pPr>
      <w:r>
        <w:rPr>
          <w:rFonts w:ascii="Noto Sans" w:eastAsia="Noto Sans" w:hAnsi="Noto Sans"/>
        </w:rPr>
        <w:t>15.6 Lifecycle governance</w:t>
      </w:r>
    </w:p>
    <w:p w14:paraId="65032EA5" w14:textId="77777777" w:rsidR="001C658C" w:rsidRDefault="00F950FD">
      <w:pPr>
        <w:spacing w:after="120"/>
        <w:rPr>
          <w:rFonts w:hint="eastAsia"/>
        </w:rPr>
      </w:pPr>
      <w:r>
        <w:rPr>
          <w:rFonts w:eastAsia="Noto Sans"/>
        </w:rPr>
        <w:t>PIECEs, Crosswalks, operators, and Port profiles need status, ownership, review dates, version lineage, deprecation rules, and replacement links. Historical outputs must remain resolvable through pinned versions even after a lens is retired.</w:t>
      </w:r>
    </w:p>
    <w:p w14:paraId="46216C8C" w14:textId="77777777" w:rsidR="001C658C" w:rsidRDefault="00F950FD">
      <w:pPr>
        <w:pStyle w:val="Heading1"/>
      </w:pPr>
      <w:r>
        <w:rPr>
          <w:rFonts w:ascii="Noto Sans" w:eastAsia="Noto Sans" w:hAnsi="Noto Sans"/>
        </w:rPr>
        <w:t>16. Implementation Roadmap</w:t>
      </w:r>
    </w:p>
    <w:p w14:paraId="0B4E1353" w14:textId="77777777" w:rsidR="001C658C" w:rsidRDefault="00F950FD">
      <w:pPr>
        <w:pStyle w:val="Heading2"/>
      </w:pPr>
      <w:r>
        <w:rPr>
          <w:rFonts w:ascii="Noto Sans" w:eastAsia="Noto Sans" w:hAnsi="Noto Sans"/>
        </w:rPr>
        <w:t>16.1 Phase 1: minimum viable EDIFICE</w:t>
      </w:r>
    </w:p>
    <w:p w14:paraId="4D48102C" w14:textId="77777777" w:rsidR="001C658C" w:rsidRDefault="00F950FD">
      <w:pPr>
        <w:spacing w:after="120"/>
        <w:rPr>
          <w:rFonts w:hint="eastAsia"/>
        </w:rPr>
      </w:pPr>
      <w:r>
        <w:rPr>
          <w:rFonts w:eastAsia="Noto Sans"/>
        </w:rPr>
        <w:t>Begin with one bounded domain, three intentionally different PIECEs, one DICE Case template, a small Observation Registry, and simple manual evaluation. Require every PIECE to export a model snapshot, prediction, confidence, and structured rationale.</w:t>
      </w:r>
    </w:p>
    <w:p w14:paraId="60A14A97" w14:textId="77777777" w:rsidR="001C658C" w:rsidRDefault="00F950FD">
      <w:pPr>
        <w:pStyle w:val="Heading2"/>
      </w:pPr>
      <w:r>
        <w:rPr>
          <w:rFonts w:ascii="Noto Sans" w:eastAsia="Noto Sans" w:hAnsi="Noto Sans"/>
        </w:rPr>
        <w:t>16.2 Phase 2: BOSS Ports and Crosswalks</w:t>
      </w:r>
    </w:p>
    <w:p w14:paraId="26B75E32" w14:textId="77777777" w:rsidR="001C658C" w:rsidRDefault="00F950FD">
      <w:pPr>
        <w:spacing w:after="120"/>
        <w:rPr>
          <w:rFonts w:hint="eastAsia"/>
        </w:rPr>
      </w:pPr>
      <w:r>
        <w:rPr>
          <w:rFonts w:eastAsia="Noto Sans"/>
        </w:rPr>
        <w:t>Add Port profiles, Symbol Manifests, typed relation graphs, mapping grades, clarification requests, and semantic receipts. Build the first Crosswalks between native operator sets and BOSS shared meanings.</w:t>
      </w:r>
    </w:p>
    <w:p w14:paraId="63A567BF" w14:textId="77777777" w:rsidR="001C658C" w:rsidRDefault="00F950FD">
      <w:pPr>
        <w:pStyle w:val="Heading2"/>
      </w:pPr>
      <w:r>
        <w:rPr>
          <w:rFonts w:ascii="Noto Sans" w:eastAsia="Noto Sans" w:hAnsi="Noto Sans"/>
        </w:rPr>
        <w:t>16.3 Phase 3: multimodal learning and simulation</w:t>
      </w:r>
    </w:p>
    <w:p w14:paraId="5B8A0472" w14:textId="77777777" w:rsidR="001C658C" w:rsidRDefault="00F950FD">
      <w:pPr>
        <w:spacing w:after="120"/>
        <w:rPr>
          <w:rFonts w:hint="eastAsia"/>
        </w:rPr>
      </w:pPr>
      <w:r>
        <w:rPr>
          <w:rFonts w:eastAsia="Noto Sans"/>
        </w:rPr>
        <w:t>Create interfaces that replay operator simulations as graphs, timelines, audio, spatial highlights, or interactive controls. Let learners change variables and compare PIECE predictions before seeing outcomes.</w:t>
      </w:r>
    </w:p>
    <w:p w14:paraId="58D95F21" w14:textId="77777777" w:rsidR="001C658C" w:rsidRDefault="00F950FD">
      <w:pPr>
        <w:pStyle w:val="Heading2"/>
      </w:pPr>
      <w:r>
        <w:rPr>
          <w:rFonts w:ascii="Noto Sans" w:eastAsia="Noto Sans" w:hAnsi="Noto Sans"/>
        </w:rPr>
        <w:t>16.4 Phase 4: federated PIECE ecosystems</w:t>
      </w:r>
    </w:p>
    <w:p w14:paraId="26236D66" w14:textId="77777777" w:rsidR="001C658C" w:rsidRDefault="00F950FD">
      <w:pPr>
        <w:spacing w:after="120"/>
        <w:rPr>
          <w:rFonts w:hint="eastAsia"/>
        </w:rPr>
      </w:pPr>
      <w:r>
        <w:rPr>
          <w:rFonts w:eastAsia="Noto Sans"/>
        </w:rPr>
        <w:t>Permit independent Bases, organizations, and AI systems to publish Port profiles and portable PIECE packages. Add trust, signatures, sealed cases, Cross-Base specialization maps, and controlled shared evaluations.</w:t>
      </w:r>
    </w:p>
    <w:p w14:paraId="3828B7EC" w14:textId="77777777" w:rsidR="001C658C" w:rsidRDefault="00F950FD">
      <w:pPr>
        <w:pStyle w:val="Heading2"/>
      </w:pPr>
      <w:r>
        <w:rPr>
          <w:rFonts w:ascii="Noto Sans" w:eastAsia="Noto Sans" w:hAnsi="Noto Sans"/>
        </w:rPr>
        <w:t>16.5 Evaluation criteria</w:t>
      </w:r>
    </w:p>
    <w:p w14:paraId="0D24B8B9" w14:textId="77777777" w:rsidR="001C658C" w:rsidRDefault="00F950FD">
      <w:pPr>
        <w:pStyle w:val="Caption"/>
        <w:keepNext/>
        <w:rPr>
          <w:rFonts w:hint="eastAsia"/>
        </w:rPr>
      </w:pPr>
      <w:r>
        <w:rPr>
          <w:rFonts w:eastAsia="Noto Sans"/>
          <w:i/>
        </w:rPr>
        <w:t xml:space="preserve">Table 19. </w:t>
      </w:r>
      <w:r>
        <w:rPr>
          <w:rFonts w:eastAsia="Noto Sans"/>
          <w:i/>
        </w:rPr>
        <w:t>Implementation roadmap.</w:t>
      </w:r>
    </w:p>
    <w:tbl>
      <w:tblPr>
        <w:tblW w:w="0" w:type="auto"/>
        <w:jc w:val="center"/>
        <w:tblLayout w:type="fixed"/>
        <w:tblLook w:val="04A0" w:firstRow="1" w:lastRow="0" w:firstColumn="1" w:lastColumn="0" w:noHBand="0" w:noVBand="1"/>
      </w:tblPr>
      <w:tblGrid>
        <w:gridCol w:w="936"/>
        <w:gridCol w:w="4608"/>
        <w:gridCol w:w="4392"/>
      </w:tblGrid>
      <w:tr w:rsidR="001C658C" w14:paraId="228839F8" w14:textId="77777777">
        <w:trPr>
          <w:tblHeader/>
          <w:jc w:val="center"/>
        </w:trPr>
        <w:tc>
          <w:tcPr>
            <w:tcW w:w="936"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54CF3878" w14:textId="77777777" w:rsidR="001C658C" w:rsidRDefault="00F950FD">
            <w:pPr>
              <w:jc w:val="center"/>
              <w:rPr>
                <w:rFonts w:hint="eastAsia"/>
              </w:rPr>
            </w:pPr>
            <w:r>
              <w:rPr>
                <w:rFonts w:eastAsia="Noto Sans"/>
                <w:b/>
                <w:color w:val="FFFFFF"/>
                <w:sz w:val="17"/>
              </w:rPr>
              <w:t>Phase</w:t>
            </w:r>
          </w:p>
        </w:tc>
        <w:tc>
          <w:tcPr>
            <w:tcW w:w="4608"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2CB63454" w14:textId="77777777" w:rsidR="001C658C" w:rsidRDefault="00F950FD">
            <w:pPr>
              <w:jc w:val="center"/>
              <w:rPr>
                <w:rFonts w:hint="eastAsia"/>
              </w:rPr>
            </w:pPr>
            <w:r>
              <w:rPr>
                <w:rFonts w:eastAsia="Noto Sans"/>
                <w:b/>
                <w:color w:val="FFFFFF"/>
                <w:sz w:val="17"/>
              </w:rPr>
              <w:t>Primary deliverable</w:t>
            </w:r>
          </w:p>
        </w:tc>
        <w:tc>
          <w:tcPr>
            <w:tcW w:w="4392"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65024119" w14:textId="77777777" w:rsidR="001C658C" w:rsidRDefault="00F950FD">
            <w:pPr>
              <w:jc w:val="center"/>
              <w:rPr>
                <w:rFonts w:hint="eastAsia"/>
              </w:rPr>
            </w:pPr>
            <w:r>
              <w:rPr>
                <w:rFonts w:eastAsia="Noto Sans"/>
                <w:b/>
                <w:color w:val="FFFFFF"/>
                <w:sz w:val="17"/>
              </w:rPr>
              <w:t>Success condition</w:t>
            </w:r>
          </w:p>
        </w:tc>
      </w:tr>
      <w:tr w:rsidR="001C658C" w14:paraId="58A7B64B" w14:textId="77777777">
        <w:trPr>
          <w:cantSplit/>
          <w:jc w:val="center"/>
        </w:trPr>
        <w:tc>
          <w:tcPr>
            <w:tcW w:w="9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F24A96C" w14:textId="77777777" w:rsidR="001C658C" w:rsidRDefault="00F950FD">
            <w:pPr>
              <w:spacing w:after="0"/>
              <w:jc w:val="center"/>
              <w:rPr>
                <w:rFonts w:hint="eastAsia"/>
              </w:rPr>
            </w:pPr>
            <w:r>
              <w:rPr>
                <w:rFonts w:eastAsia="Noto Sans"/>
                <w:sz w:val="17"/>
              </w:rPr>
              <w:t>1</w:t>
            </w:r>
          </w:p>
        </w:tc>
        <w:tc>
          <w:tcPr>
            <w:tcW w:w="460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C847545" w14:textId="77777777" w:rsidR="001C658C" w:rsidRDefault="00F950FD">
            <w:pPr>
              <w:spacing w:after="0"/>
              <w:rPr>
                <w:rFonts w:hint="eastAsia"/>
              </w:rPr>
            </w:pPr>
            <w:r>
              <w:rPr>
                <w:rFonts w:eastAsia="Noto Sans"/>
                <w:sz w:val="17"/>
              </w:rPr>
              <w:t>Three PIECEs + one DICE workflow.</w:t>
            </w:r>
          </w:p>
        </w:tc>
        <w:tc>
          <w:tcPr>
            <w:tcW w:w="43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0939429" w14:textId="77777777" w:rsidR="001C658C" w:rsidRDefault="00F950FD">
            <w:pPr>
              <w:spacing w:after="0"/>
              <w:rPr>
                <w:rFonts w:hint="eastAsia"/>
              </w:rPr>
            </w:pPr>
            <w:r>
              <w:rPr>
                <w:rFonts w:eastAsia="Noto Sans"/>
                <w:sz w:val="17"/>
              </w:rPr>
              <w:t>Predictions and observations can be compared reproducibly.</w:t>
            </w:r>
          </w:p>
        </w:tc>
      </w:tr>
      <w:tr w:rsidR="001C658C" w14:paraId="09D846EF" w14:textId="77777777">
        <w:trPr>
          <w:cantSplit/>
          <w:jc w:val="center"/>
        </w:trPr>
        <w:tc>
          <w:tcPr>
            <w:tcW w:w="9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5094D70" w14:textId="77777777" w:rsidR="001C658C" w:rsidRDefault="00F950FD">
            <w:pPr>
              <w:spacing w:after="0"/>
              <w:jc w:val="center"/>
              <w:rPr>
                <w:rFonts w:hint="eastAsia"/>
              </w:rPr>
            </w:pPr>
            <w:r>
              <w:rPr>
                <w:rFonts w:eastAsia="Noto Sans"/>
                <w:sz w:val="17"/>
              </w:rPr>
              <w:t>2</w:t>
            </w:r>
          </w:p>
        </w:tc>
        <w:tc>
          <w:tcPr>
            <w:tcW w:w="460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0EC94A2" w14:textId="77777777" w:rsidR="001C658C" w:rsidRDefault="00F950FD">
            <w:pPr>
              <w:spacing w:after="0"/>
              <w:rPr>
                <w:rFonts w:hint="eastAsia"/>
              </w:rPr>
            </w:pPr>
            <w:r>
              <w:rPr>
                <w:rFonts w:eastAsia="Noto Sans"/>
                <w:sz w:val="17"/>
              </w:rPr>
              <w:t>BOSS Ports + Crosswalk Registry.</w:t>
            </w:r>
          </w:p>
        </w:tc>
        <w:tc>
          <w:tcPr>
            <w:tcW w:w="43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F0EE79D" w14:textId="77777777" w:rsidR="001C658C" w:rsidRDefault="00F950FD">
            <w:pPr>
              <w:spacing w:after="0"/>
              <w:rPr>
                <w:rFonts w:hint="eastAsia"/>
              </w:rPr>
            </w:pPr>
            <w:r>
              <w:rPr>
                <w:rFonts w:eastAsia="Noto Sans"/>
                <w:sz w:val="17"/>
              </w:rPr>
              <w:t>Different operator sets can resolve with explicit grades and receipts.</w:t>
            </w:r>
          </w:p>
        </w:tc>
      </w:tr>
      <w:tr w:rsidR="001C658C" w14:paraId="66F9DA38" w14:textId="77777777">
        <w:trPr>
          <w:cantSplit/>
          <w:jc w:val="center"/>
        </w:trPr>
        <w:tc>
          <w:tcPr>
            <w:tcW w:w="9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925EA95" w14:textId="77777777" w:rsidR="001C658C" w:rsidRDefault="00F950FD">
            <w:pPr>
              <w:spacing w:after="0"/>
              <w:jc w:val="center"/>
              <w:rPr>
                <w:rFonts w:hint="eastAsia"/>
              </w:rPr>
            </w:pPr>
            <w:r>
              <w:rPr>
                <w:rFonts w:eastAsia="Noto Sans"/>
                <w:sz w:val="17"/>
              </w:rPr>
              <w:t>3</w:t>
            </w:r>
          </w:p>
        </w:tc>
        <w:tc>
          <w:tcPr>
            <w:tcW w:w="460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EA532F7" w14:textId="77777777" w:rsidR="001C658C" w:rsidRDefault="00F950FD">
            <w:pPr>
              <w:spacing w:after="0"/>
              <w:rPr>
                <w:rFonts w:hint="eastAsia"/>
              </w:rPr>
            </w:pPr>
            <w:r>
              <w:rPr>
                <w:rFonts w:eastAsia="Noto Sans"/>
                <w:sz w:val="17"/>
              </w:rPr>
              <w:t>Multimodal learning Instances.</w:t>
            </w:r>
          </w:p>
        </w:tc>
        <w:tc>
          <w:tcPr>
            <w:tcW w:w="43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2A10998" w14:textId="77777777" w:rsidR="001C658C" w:rsidRDefault="00F950FD">
            <w:pPr>
              <w:spacing w:after="0"/>
              <w:rPr>
                <w:rFonts w:hint="eastAsia"/>
              </w:rPr>
            </w:pPr>
            <w:r>
              <w:rPr>
                <w:rFonts w:eastAsia="Noto Sans"/>
                <w:sz w:val="17"/>
              </w:rPr>
              <w:t>Users can inspect and manipulate the same relation graph in several forms.</w:t>
            </w:r>
          </w:p>
        </w:tc>
      </w:tr>
      <w:tr w:rsidR="001C658C" w14:paraId="58043DA4" w14:textId="77777777">
        <w:trPr>
          <w:cantSplit/>
          <w:jc w:val="center"/>
        </w:trPr>
        <w:tc>
          <w:tcPr>
            <w:tcW w:w="9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A35738F" w14:textId="77777777" w:rsidR="001C658C" w:rsidRDefault="00F950FD">
            <w:pPr>
              <w:spacing w:after="0"/>
              <w:jc w:val="center"/>
              <w:rPr>
                <w:rFonts w:hint="eastAsia"/>
              </w:rPr>
            </w:pPr>
            <w:r>
              <w:rPr>
                <w:rFonts w:eastAsia="Noto Sans"/>
                <w:sz w:val="17"/>
              </w:rPr>
              <w:t>4</w:t>
            </w:r>
          </w:p>
        </w:tc>
        <w:tc>
          <w:tcPr>
            <w:tcW w:w="460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F9EE6EE" w14:textId="77777777" w:rsidR="001C658C" w:rsidRDefault="00F950FD">
            <w:pPr>
              <w:spacing w:after="0"/>
              <w:rPr>
                <w:rFonts w:hint="eastAsia"/>
              </w:rPr>
            </w:pPr>
            <w:r>
              <w:rPr>
                <w:rFonts w:eastAsia="Noto Sans"/>
                <w:sz w:val="17"/>
              </w:rPr>
              <w:t>Federated Base communication.</w:t>
            </w:r>
          </w:p>
        </w:tc>
        <w:tc>
          <w:tcPr>
            <w:tcW w:w="43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E0DF1DB" w14:textId="77777777" w:rsidR="001C658C" w:rsidRDefault="00F950FD">
            <w:pPr>
              <w:spacing w:after="0"/>
              <w:rPr>
                <w:rFonts w:hint="eastAsia"/>
              </w:rPr>
            </w:pPr>
            <w:r>
              <w:rPr>
                <w:rFonts w:eastAsia="Noto Sans"/>
                <w:sz w:val="17"/>
              </w:rPr>
              <w:t>Independent Bases exchange portable semantic packets safely.</w:t>
            </w:r>
          </w:p>
        </w:tc>
      </w:tr>
      <w:tr w:rsidR="001C658C" w14:paraId="4E3247CD" w14:textId="77777777">
        <w:trPr>
          <w:cantSplit/>
          <w:jc w:val="center"/>
        </w:trPr>
        <w:tc>
          <w:tcPr>
            <w:tcW w:w="93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5BDA9AD" w14:textId="77777777" w:rsidR="001C658C" w:rsidRDefault="00F950FD">
            <w:pPr>
              <w:spacing w:after="0"/>
              <w:jc w:val="center"/>
              <w:rPr>
                <w:rFonts w:hint="eastAsia"/>
              </w:rPr>
            </w:pPr>
            <w:r>
              <w:rPr>
                <w:rFonts w:eastAsia="Noto Sans"/>
                <w:sz w:val="17"/>
              </w:rPr>
              <w:t>5</w:t>
            </w:r>
          </w:p>
        </w:tc>
        <w:tc>
          <w:tcPr>
            <w:tcW w:w="460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823174E" w14:textId="77777777" w:rsidR="001C658C" w:rsidRDefault="00F950FD">
            <w:pPr>
              <w:spacing w:after="0"/>
              <w:rPr>
                <w:rFonts w:hint="eastAsia"/>
              </w:rPr>
            </w:pPr>
            <w:r>
              <w:rPr>
                <w:rFonts w:eastAsia="Noto Sans"/>
                <w:sz w:val="17"/>
              </w:rPr>
              <w:t>Adaptive specialization ecosystem.</w:t>
            </w:r>
          </w:p>
        </w:tc>
        <w:tc>
          <w:tcPr>
            <w:tcW w:w="439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541F3CA" w14:textId="77777777" w:rsidR="001C658C" w:rsidRDefault="00F950FD">
            <w:pPr>
              <w:spacing w:after="0"/>
              <w:rPr>
                <w:rFonts w:hint="eastAsia"/>
              </w:rPr>
            </w:pPr>
            <w:r>
              <w:rPr>
                <w:rFonts w:eastAsia="Noto Sans"/>
                <w:sz w:val="17"/>
              </w:rPr>
              <w:t>Lens selection improves with evidence while preserving diversity.</w:t>
            </w:r>
          </w:p>
        </w:tc>
      </w:tr>
    </w:tbl>
    <w:p w14:paraId="79F95EE2" w14:textId="77777777" w:rsidR="001C658C" w:rsidRDefault="001C658C">
      <w:pPr>
        <w:spacing w:after="40"/>
        <w:rPr>
          <w:rFonts w:hint="eastAsia"/>
        </w:rPr>
      </w:pPr>
    </w:p>
    <w:p w14:paraId="6EB9F504" w14:textId="77777777" w:rsidR="001C658C" w:rsidRDefault="00F950FD">
      <w:pPr>
        <w:pStyle w:val="Heading1"/>
      </w:pPr>
      <w:r>
        <w:rPr>
          <w:rFonts w:ascii="Noto Sans" w:eastAsia="Noto Sans" w:hAnsi="Noto Sans"/>
        </w:rPr>
        <w:t>17. Future Implications</w:t>
      </w:r>
    </w:p>
    <w:p w14:paraId="6EF99076" w14:textId="77777777" w:rsidR="001C658C" w:rsidRDefault="00F950FD">
      <w:pPr>
        <w:spacing w:after="60"/>
        <w:jc w:val="center"/>
        <w:rPr>
          <w:rFonts w:hint="eastAsia"/>
        </w:rPr>
      </w:pPr>
      <w:r>
        <w:rPr>
          <w:noProof/>
        </w:rPr>
        <w:drawing>
          <wp:inline distT="0" distB="0" distL="0" distR="0" wp14:anchorId="2B589D6E" wp14:editId="019C51FE">
            <wp:extent cx="5989320" cy="3460496"/>
            <wp:effectExtent l="0" t="0" r="0" b="0"/>
            <wp:docPr id="12" name="Picture 12" descr="Future ecosystem showing scientific, industrial, personal, and robotic PIECEs around the EDIFICE federation layer." title="Fig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2_future_ecosystem.png"/>
                    <pic:cNvPicPr/>
                  </pic:nvPicPr>
                  <pic:blipFill>
                    <a:blip r:embed="rId19"/>
                    <a:stretch>
                      <a:fillRect/>
                    </a:stretch>
                  </pic:blipFill>
                  <pic:spPr>
                    <a:xfrm>
                      <a:off x="0" y="0"/>
                      <a:ext cx="5989320" cy="3460496"/>
                    </a:xfrm>
                    <a:prstGeom prst="rect">
                      <a:avLst/>
                    </a:prstGeom>
                  </pic:spPr>
                </pic:pic>
              </a:graphicData>
            </a:graphic>
          </wp:inline>
        </w:drawing>
      </w:r>
    </w:p>
    <w:p w14:paraId="7728025D" w14:textId="77777777" w:rsidR="001C658C" w:rsidRDefault="00F950FD">
      <w:pPr>
        <w:pStyle w:val="Caption"/>
        <w:jc w:val="center"/>
        <w:rPr>
          <w:rFonts w:hint="eastAsia"/>
        </w:rPr>
      </w:pPr>
      <w:r>
        <w:rPr>
          <w:rFonts w:eastAsia="Noto Sans"/>
          <w:i/>
        </w:rPr>
        <w:t xml:space="preserve">Figure 12. </w:t>
      </w:r>
      <w:r>
        <w:rPr>
          <w:rFonts w:eastAsia="Noto Sans"/>
          <w:i/>
        </w:rPr>
        <w:t>A future federated ecosystem of specialized intelligence forms.</w:t>
      </w:r>
    </w:p>
    <w:p w14:paraId="54EFA198" w14:textId="77777777" w:rsidR="001C658C" w:rsidRDefault="00F950FD">
      <w:pPr>
        <w:pStyle w:val="Heading2"/>
      </w:pPr>
      <w:r>
        <w:rPr>
          <w:rFonts w:ascii="Noto Sans" w:eastAsia="Noto Sans" w:hAnsi="Noto Sans"/>
        </w:rPr>
        <w:t>17.1 Education and personalized learning</w:t>
      </w:r>
    </w:p>
    <w:p w14:paraId="08172F25" w14:textId="77777777" w:rsidR="001C658C" w:rsidRDefault="00F950FD">
      <w:pPr>
        <w:spacing w:after="120"/>
        <w:rPr>
          <w:rFonts w:hint="eastAsia"/>
        </w:rPr>
      </w:pPr>
      <w:r>
        <w:rPr>
          <w:rFonts w:eastAsia="Noto Sans"/>
        </w:rPr>
        <w:t>Students could explore the same concept through mathematical, visual, musical, procedural, narrative, and embodied lenses. DICE could identify which representations produce durable understanding for a learner without declaring that one cognitive style is universally superior. BOSS would preserve the shared logic beneath each rendering.</w:t>
      </w:r>
    </w:p>
    <w:p w14:paraId="7C7859A2" w14:textId="77777777" w:rsidR="001C658C" w:rsidRDefault="00F950FD">
      <w:pPr>
        <w:pStyle w:val="Heading2"/>
      </w:pPr>
      <w:r>
        <w:rPr>
          <w:rFonts w:ascii="Noto Sans" w:eastAsia="Noto Sans" w:hAnsi="Noto Sans"/>
        </w:rPr>
        <w:t>17.2 Scientific discovery and hypothesis ecosystems</w:t>
      </w:r>
    </w:p>
    <w:p w14:paraId="301388B9" w14:textId="77777777" w:rsidR="001C658C" w:rsidRDefault="00F950FD">
      <w:pPr>
        <w:spacing w:after="120"/>
        <w:rPr>
          <w:rFonts w:hint="eastAsia"/>
        </w:rPr>
      </w:pPr>
      <w:r>
        <w:rPr>
          <w:rFonts w:eastAsia="Noto Sans"/>
        </w:rPr>
        <w:t>Research teams could deploy PIECEs built around competing theoretical frameworks. Each would produce preregistered predictions and falsifiers. DICE would track performance across experiments, while BOSS would expose where theories share structure, differ in mechanism, or use only approximate conceptual mappings.</w:t>
      </w:r>
    </w:p>
    <w:p w14:paraId="7870F832" w14:textId="77777777" w:rsidR="001C658C" w:rsidRDefault="00F950FD">
      <w:pPr>
        <w:pStyle w:val="Heading2"/>
      </w:pPr>
      <w:r>
        <w:rPr>
          <w:rFonts w:ascii="Noto Sans" w:eastAsia="Noto Sans" w:hAnsi="Noto Sans"/>
        </w:rPr>
        <w:t>17.3 Engineering, manufacturing, and digital twins</w:t>
      </w:r>
    </w:p>
    <w:p w14:paraId="20EE91F3" w14:textId="77777777" w:rsidR="001C658C" w:rsidRDefault="00F950FD">
      <w:pPr>
        <w:spacing w:after="120"/>
        <w:rPr>
          <w:rFonts w:hint="eastAsia"/>
        </w:rPr>
      </w:pPr>
      <w:r>
        <w:rPr>
          <w:rFonts w:eastAsia="Noto Sans"/>
        </w:rPr>
        <w:t>Mechanical, electrical, thermal, operational, materials, and human-factors PIECEs could analyze the same digital twin. Their specializations could guide fault diagnosis, maintenance planning, and design review while preserving an auditable explanation of which lens contributed each recommendation.</w:t>
      </w:r>
    </w:p>
    <w:p w14:paraId="7B61CD72" w14:textId="77777777" w:rsidR="001C658C" w:rsidRDefault="00F950FD">
      <w:pPr>
        <w:pStyle w:val="Heading2"/>
      </w:pPr>
      <w:r>
        <w:rPr>
          <w:rFonts w:ascii="Noto Sans" w:eastAsia="Noto Sans" w:hAnsi="Noto Sans"/>
        </w:rPr>
        <w:t>17.4 Healthcare education and bounded decision support</w:t>
      </w:r>
    </w:p>
    <w:p w14:paraId="72139B20" w14:textId="77777777" w:rsidR="001C658C" w:rsidRDefault="00F950FD">
      <w:pPr>
        <w:spacing w:after="120"/>
        <w:rPr>
          <w:rFonts w:hint="eastAsia"/>
        </w:rPr>
      </w:pPr>
      <w:r>
        <w:rPr>
          <w:rFonts w:eastAsia="Noto Sans"/>
        </w:rPr>
        <w:t>Educational and reviewed support environments could compare anatomical, physiological, behavioural, temporal, and social lenses. The system would require strict evidence, privacy, professional oversight, and separation between explanation and clinical authority. Its value would be structured plurality, not autonomous diagnosis.</w:t>
      </w:r>
    </w:p>
    <w:p w14:paraId="75331F78" w14:textId="77777777" w:rsidR="001C658C" w:rsidRDefault="00F950FD">
      <w:pPr>
        <w:pStyle w:val="Heading2"/>
      </w:pPr>
      <w:r>
        <w:rPr>
          <w:rFonts w:ascii="Noto Sans" w:eastAsia="Noto Sans" w:hAnsi="Noto Sans"/>
        </w:rPr>
        <w:t>17.5 Law, policy, and institutional reasoning</w:t>
      </w:r>
    </w:p>
    <w:p w14:paraId="454B40BF" w14:textId="77777777" w:rsidR="001C658C" w:rsidRDefault="00F950FD">
      <w:pPr>
        <w:spacing w:after="120"/>
        <w:rPr>
          <w:rFonts w:hint="eastAsia"/>
        </w:rPr>
      </w:pPr>
      <w:r>
        <w:rPr>
          <w:rFonts w:eastAsia="Noto Sans"/>
        </w:rPr>
        <w:t>Legal, ethical, economic, administrative, and lived-experience PIECEs could model the same policy. DICE could compare predicted outcomes and identify where frameworks disagree. BOSS Ports could preserve definitions across institutions and make hidden assumptions explicit.</w:t>
      </w:r>
    </w:p>
    <w:p w14:paraId="72FFA67E" w14:textId="77777777" w:rsidR="001C658C" w:rsidRDefault="00F950FD">
      <w:pPr>
        <w:pStyle w:val="Heading2"/>
      </w:pPr>
      <w:r>
        <w:rPr>
          <w:rFonts w:ascii="Noto Sans" w:eastAsia="Noto Sans" w:hAnsi="Noto Sans"/>
        </w:rPr>
        <w:t>17.6 Creative production and cultural preservation</w:t>
      </w:r>
    </w:p>
    <w:p w14:paraId="54A31813" w14:textId="77777777" w:rsidR="001C658C" w:rsidRDefault="00F950FD">
      <w:pPr>
        <w:spacing w:after="120"/>
        <w:rPr>
          <w:rFonts w:hint="eastAsia"/>
        </w:rPr>
      </w:pPr>
      <w:r>
        <w:rPr>
          <w:rFonts w:eastAsia="Noto Sans"/>
        </w:rPr>
        <w:t>Music, visual art, narrative, performance, and cultural-context PIECEs could preserve both technical structure and lived meaning. Base-local symbols and Memories could remain sovereign while portable semantic packets support collaboration, teaching, adaptation, and provenance-aware generative systems.</w:t>
      </w:r>
    </w:p>
    <w:p w14:paraId="0FDF64C0" w14:textId="77777777" w:rsidR="001C658C" w:rsidRDefault="00F950FD">
      <w:pPr>
        <w:pStyle w:val="Heading2"/>
      </w:pPr>
      <w:r>
        <w:rPr>
          <w:rFonts w:ascii="Noto Sans" w:eastAsia="Noto Sans" w:hAnsi="Noto Sans"/>
        </w:rPr>
        <w:t>17.7 Accessibility and neurodivergent cognition</w:t>
      </w:r>
    </w:p>
    <w:p w14:paraId="0828D70C" w14:textId="77777777" w:rsidR="001C658C" w:rsidRDefault="00F950FD">
      <w:pPr>
        <w:spacing w:after="120"/>
        <w:rPr>
          <w:rFonts w:hint="eastAsia"/>
        </w:rPr>
      </w:pPr>
      <w:r>
        <w:rPr>
          <w:rFonts w:eastAsia="Noto Sans"/>
        </w:rPr>
        <w:t>The environment could let users receive identical logical content through text, symbols, color, spatial arrangement, sound, tactile cues, timelines, or personal cognitive metaphors. Rather than treating one presentation as canonical, BOSS would treat the relation graph as canonical and rendering as profile-dependent.</w:t>
      </w:r>
    </w:p>
    <w:p w14:paraId="21CE8ACD" w14:textId="77777777" w:rsidR="001C658C" w:rsidRDefault="00F950FD">
      <w:pPr>
        <w:pStyle w:val="Heading2"/>
      </w:pPr>
      <w:r>
        <w:rPr>
          <w:rFonts w:ascii="Noto Sans" w:eastAsia="Noto Sans" w:hAnsi="Noto Sans"/>
        </w:rPr>
        <w:t>17.8 Robotics and embodied intelligence</w:t>
      </w:r>
    </w:p>
    <w:p w14:paraId="0BAFB118" w14:textId="77777777" w:rsidR="001C658C" w:rsidRDefault="00F950FD">
      <w:pPr>
        <w:spacing w:after="120"/>
        <w:rPr>
          <w:rFonts w:hint="eastAsia"/>
        </w:rPr>
      </w:pPr>
      <w:r>
        <w:rPr>
          <w:rFonts w:eastAsia="Noto Sans"/>
        </w:rPr>
        <w:t>Embodied PIECEs could represent affordances, sensor fields, motor coordinates, energy limits, and action risk differently from language-centric agents. BOSS Ports would allow them to communicate operational relations to humans and other machines without forcing their internal representation into ordinary prose.</w:t>
      </w:r>
    </w:p>
    <w:p w14:paraId="6E29984B" w14:textId="77777777" w:rsidR="001C658C" w:rsidRDefault="00F950FD">
      <w:pPr>
        <w:pStyle w:val="Heading2"/>
      </w:pPr>
      <w:r>
        <w:rPr>
          <w:rFonts w:ascii="Noto Sans" w:eastAsia="Noto Sans" w:hAnsi="Noto Sans"/>
        </w:rPr>
        <w:t>17.9 Synthetic and alien cognition</w:t>
      </w:r>
    </w:p>
    <w:p w14:paraId="4CC46663" w14:textId="77777777" w:rsidR="001C658C" w:rsidRDefault="00F950FD">
      <w:pPr>
        <w:spacing w:after="120"/>
        <w:rPr>
          <w:rFonts w:hint="eastAsia"/>
        </w:rPr>
      </w:pPr>
      <w:r>
        <w:rPr>
          <w:rFonts w:eastAsia="Noto Sans"/>
        </w:rPr>
        <w:t>Future intelligences may organize reality through fields, rhythms, topologies, distributed states, or other representations that feel alien to human thought. The EDIFICE offers a disciplined test: can the intelligence export observations, operators, predictions, confidence, and mapping relations sufficiently for others to reconstruct its declared logic? Interoperability would not require cognitive sameness.</w:t>
      </w:r>
    </w:p>
    <w:p w14:paraId="2598C872" w14:textId="77777777" w:rsidR="001C658C" w:rsidRDefault="00F950FD">
      <w:pPr>
        <w:pStyle w:val="Heading2"/>
      </w:pPr>
      <w:r>
        <w:rPr>
          <w:rFonts w:ascii="Noto Sans" w:eastAsia="Noto Sans" w:hAnsi="Noto Sans"/>
        </w:rPr>
        <w:t>17.10 Collective intelligence without semantic flattening</w:t>
      </w:r>
    </w:p>
    <w:p w14:paraId="714E8724" w14:textId="77777777" w:rsidR="001C658C" w:rsidRDefault="00F950FD">
      <w:pPr>
        <w:spacing w:after="120"/>
        <w:rPr>
          <w:rFonts w:hint="eastAsia"/>
        </w:rPr>
      </w:pPr>
      <w:r>
        <w:rPr>
          <w:rFonts w:eastAsia="Noto Sans"/>
        </w:rPr>
        <w:t>Large systems often achieve coordination by enforcing one vocabulary. The EDIFICE points toward another possibility: local semantic sovereignty connected by explicit Crosswalks and empirical evaluation. Collective intelligence could grow from managed differences rather than standardized erasure.</w:t>
      </w:r>
    </w:p>
    <w:p w14:paraId="6CA36616" w14:textId="77777777" w:rsidR="001C658C" w:rsidRDefault="00F950FD">
      <w:pPr>
        <w:pStyle w:val="Heading2"/>
      </w:pPr>
      <w:r>
        <w:rPr>
          <w:rFonts w:ascii="Noto Sans" w:eastAsia="Noto Sans" w:hAnsi="Noto Sans"/>
        </w:rPr>
        <w:t>17.11 Self-evolving symbolic ecosystems</w:t>
      </w:r>
    </w:p>
    <w:p w14:paraId="53905D7E" w14:textId="77777777" w:rsidR="001C658C" w:rsidRDefault="00F950FD">
      <w:pPr>
        <w:spacing w:after="120"/>
        <w:rPr>
          <w:rFonts w:hint="eastAsia"/>
        </w:rPr>
      </w:pPr>
      <w:r>
        <w:rPr>
          <w:rFonts w:eastAsia="Noto Sans"/>
        </w:rPr>
        <w:t>Successful PIECE operators could be promoted into shared BOSS Communities; weak mappings could be revised; new symbols could be minted for distinctions that repeatedly improve prediction. The Semantic Mesh would evolve through use and evidence while preserving version history and conceptual ancestry.</w:t>
      </w:r>
    </w:p>
    <w:p w14:paraId="645F7C38" w14:textId="77777777" w:rsidR="001C658C" w:rsidRDefault="00F950FD">
      <w:pPr>
        <w:pStyle w:val="Heading2"/>
      </w:pPr>
      <w:r>
        <w:rPr>
          <w:rFonts w:ascii="Noto Sans" w:eastAsia="Noto Sans" w:hAnsi="Noto Sans"/>
        </w:rPr>
        <w:t>17.12 Long-term risks and enabling conditions</w:t>
      </w:r>
    </w:p>
    <w:p w14:paraId="3E2D5B31" w14:textId="77777777" w:rsidR="001C658C" w:rsidRDefault="00F950FD">
      <w:pPr>
        <w:pStyle w:val="Caption"/>
        <w:keepNext/>
        <w:rPr>
          <w:rFonts w:hint="eastAsia"/>
        </w:rPr>
      </w:pPr>
      <w:r>
        <w:rPr>
          <w:rFonts w:eastAsia="Noto Sans"/>
          <w:i/>
        </w:rPr>
        <w:t xml:space="preserve">Table 20. </w:t>
      </w:r>
      <w:r>
        <w:rPr>
          <w:rFonts w:eastAsia="Noto Sans"/>
          <w:i/>
        </w:rPr>
        <w:t>Future applications and enabling conditions.</w:t>
      </w:r>
    </w:p>
    <w:tbl>
      <w:tblPr>
        <w:tblW w:w="0" w:type="auto"/>
        <w:jc w:val="center"/>
        <w:tblLayout w:type="fixed"/>
        <w:tblLook w:val="04A0" w:firstRow="1" w:lastRow="0" w:firstColumn="1" w:lastColumn="0" w:noHBand="0" w:noVBand="1"/>
      </w:tblPr>
      <w:tblGrid>
        <w:gridCol w:w="2088"/>
        <w:gridCol w:w="4464"/>
        <w:gridCol w:w="3528"/>
      </w:tblGrid>
      <w:tr w:rsidR="001C658C" w14:paraId="4225C0D5" w14:textId="77777777">
        <w:trPr>
          <w:tblHeader/>
          <w:jc w:val="center"/>
        </w:trPr>
        <w:tc>
          <w:tcPr>
            <w:tcW w:w="2088"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6D104163" w14:textId="77777777" w:rsidR="001C658C" w:rsidRDefault="00F950FD">
            <w:pPr>
              <w:jc w:val="center"/>
              <w:rPr>
                <w:rFonts w:hint="eastAsia"/>
              </w:rPr>
            </w:pPr>
            <w:r>
              <w:rPr>
                <w:rFonts w:eastAsia="Noto Sans"/>
                <w:b/>
                <w:color w:val="FFFFFF"/>
                <w:sz w:val="17"/>
              </w:rPr>
              <w:t>Application</w:t>
            </w:r>
          </w:p>
        </w:tc>
        <w:tc>
          <w:tcPr>
            <w:tcW w:w="4464"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23A963F5" w14:textId="77777777" w:rsidR="001C658C" w:rsidRDefault="00F950FD">
            <w:pPr>
              <w:jc w:val="center"/>
              <w:rPr>
                <w:rFonts w:hint="eastAsia"/>
              </w:rPr>
            </w:pPr>
            <w:r>
              <w:rPr>
                <w:rFonts w:eastAsia="Noto Sans"/>
                <w:b/>
                <w:color w:val="FFFFFF"/>
                <w:sz w:val="17"/>
              </w:rPr>
              <w:t>Potential value</w:t>
            </w:r>
          </w:p>
        </w:tc>
        <w:tc>
          <w:tcPr>
            <w:tcW w:w="3528"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346C848C" w14:textId="77777777" w:rsidR="001C658C" w:rsidRDefault="00F950FD">
            <w:pPr>
              <w:jc w:val="center"/>
              <w:rPr>
                <w:rFonts w:hint="eastAsia"/>
              </w:rPr>
            </w:pPr>
            <w:r>
              <w:rPr>
                <w:rFonts w:eastAsia="Noto Sans"/>
                <w:b/>
                <w:color w:val="FFFFFF"/>
                <w:sz w:val="17"/>
              </w:rPr>
              <w:t>Enabling condition</w:t>
            </w:r>
          </w:p>
        </w:tc>
      </w:tr>
      <w:tr w:rsidR="001C658C" w14:paraId="54D4D817"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D637A47" w14:textId="77777777" w:rsidR="001C658C" w:rsidRDefault="00F950FD">
            <w:pPr>
              <w:spacing w:after="0"/>
              <w:rPr>
                <w:rFonts w:hint="eastAsia"/>
              </w:rPr>
            </w:pPr>
            <w:r>
              <w:rPr>
                <w:rFonts w:eastAsia="Noto Sans"/>
                <w:sz w:val="16"/>
              </w:rPr>
              <w:t>Executable education</w:t>
            </w:r>
          </w:p>
        </w:tc>
        <w:tc>
          <w:tcPr>
            <w:tcW w:w="446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C56D9E6" w14:textId="77777777" w:rsidR="001C658C" w:rsidRDefault="00F950FD">
            <w:pPr>
              <w:spacing w:after="0"/>
              <w:rPr>
                <w:rFonts w:hint="eastAsia"/>
              </w:rPr>
            </w:pPr>
            <w:r>
              <w:rPr>
                <w:rFonts w:eastAsia="Noto Sans"/>
                <w:sz w:val="16"/>
              </w:rPr>
              <w:t>Learn concepts through multiple symbolic and interactive lenses.</w:t>
            </w:r>
          </w:p>
        </w:tc>
        <w:tc>
          <w:tcPr>
            <w:tcW w:w="35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AF219CF" w14:textId="77777777" w:rsidR="001C658C" w:rsidRDefault="00F950FD">
            <w:pPr>
              <w:spacing w:after="0"/>
              <w:rPr>
                <w:rFonts w:hint="eastAsia"/>
              </w:rPr>
            </w:pPr>
            <w:r>
              <w:rPr>
                <w:rFonts w:eastAsia="Noto Sans"/>
                <w:sz w:val="16"/>
              </w:rPr>
              <w:t>High-quality mappings, pedagogy, accessibility, learner control.</w:t>
            </w:r>
          </w:p>
        </w:tc>
      </w:tr>
      <w:tr w:rsidR="001C658C" w14:paraId="5E45C43A"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472C58C" w14:textId="77777777" w:rsidR="001C658C" w:rsidRDefault="00F950FD">
            <w:pPr>
              <w:spacing w:after="0"/>
              <w:rPr>
                <w:rFonts w:hint="eastAsia"/>
              </w:rPr>
            </w:pPr>
            <w:r>
              <w:rPr>
                <w:rFonts w:eastAsia="Noto Sans"/>
                <w:sz w:val="16"/>
              </w:rPr>
              <w:t>Scientific theory competition</w:t>
            </w:r>
          </w:p>
        </w:tc>
        <w:tc>
          <w:tcPr>
            <w:tcW w:w="446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2114182" w14:textId="77777777" w:rsidR="001C658C" w:rsidRDefault="00F950FD">
            <w:pPr>
              <w:spacing w:after="0"/>
              <w:rPr>
                <w:rFonts w:hint="eastAsia"/>
              </w:rPr>
            </w:pPr>
            <w:r>
              <w:rPr>
                <w:rFonts w:eastAsia="Noto Sans"/>
                <w:sz w:val="16"/>
              </w:rPr>
              <w:t>Compare theories by preregistered predictions and explicit ontology.</w:t>
            </w:r>
          </w:p>
        </w:tc>
        <w:tc>
          <w:tcPr>
            <w:tcW w:w="35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B0AF42A" w14:textId="77777777" w:rsidR="001C658C" w:rsidRDefault="00F950FD">
            <w:pPr>
              <w:spacing w:after="0"/>
              <w:rPr>
                <w:rFonts w:hint="eastAsia"/>
              </w:rPr>
            </w:pPr>
            <w:r>
              <w:rPr>
                <w:rFonts w:eastAsia="Noto Sans"/>
                <w:sz w:val="16"/>
              </w:rPr>
              <w:t>Reliable observations, fair metrics, falsifiability.</w:t>
            </w:r>
          </w:p>
        </w:tc>
      </w:tr>
      <w:tr w:rsidR="001C658C" w14:paraId="03FFDC21"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585BE29" w14:textId="77777777" w:rsidR="001C658C" w:rsidRDefault="00F950FD">
            <w:pPr>
              <w:spacing w:after="0"/>
              <w:rPr>
                <w:rFonts w:hint="eastAsia"/>
              </w:rPr>
            </w:pPr>
            <w:r>
              <w:rPr>
                <w:rFonts w:eastAsia="Noto Sans"/>
                <w:sz w:val="16"/>
              </w:rPr>
              <w:t>Industrial multi-model diagnosis</w:t>
            </w:r>
          </w:p>
        </w:tc>
        <w:tc>
          <w:tcPr>
            <w:tcW w:w="446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6DD039C" w14:textId="77777777" w:rsidR="001C658C" w:rsidRDefault="00F950FD">
            <w:pPr>
              <w:spacing w:after="0"/>
              <w:rPr>
                <w:rFonts w:hint="eastAsia"/>
              </w:rPr>
            </w:pPr>
            <w:r>
              <w:rPr>
                <w:rFonts w:eastAsia="Noto Sans"/>
                <w:sz w:val="16"/>
              </w:rPr>
              <w:t>Combine specialized models without losing provenance.</w:t>
            </w:r>
          </w:p>
        </w:tc>
        <w:tc>
          <w:tcPr>
            <w:tcW w:w="35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7E053E9" w14:textId="77777777" w:rsidR="001C658C" w:rsidRDefault="00F950FD">
            <w:pPr>
              <w:spacing w:after="0"/>
              <w:rPr>
                <w:rFonts w:hint="eastAsia"/>
              </w:rPr>
            </w:pPr>
            <w:r>
              <w:rPr>
                <w:rFonts w:eastAsia="Noto Sans"/>
                <w:sz w:val="16"/>
              </w:rPr>
              <w:t>Trusted sensors, validated simulations, engineering review.</w:t>
            </w:r>
          </w:p>
        </w:tc>
      </w:tr>
      <w:tr w:rsidR="001C658C" w14:paraId="5AB5FC49"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9AC803C" w14:textId="77777777" w:rsidR="001C658C" w:rsidRDefault="00F950FD">
            <w:pPr>
              <w:spacing w:after="0"/>
              <w:rPr>
                <w:rFonts w:hint="eastAsia"/>
              </w:rPr>
            </w:pPr>
            <w:r>
              <w:rPr>
                <w:rFonts w:eastAsia="Noto Sans"/>
                <w:sz w:val="16"/>
              </w:rPr>
              <w:t>Personal cognitive protocols</w:t>
            </w:r>
          </w:p>
        </w:tc>
        <w:tc>
          <w:tcPr>
            <w:tcW w:w="446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9C031A6" w14:textId="77777777" w:rsidR="001C658C" w:rsidRDefault="00F950FD">
            <w:pPr>
              <w:spacing w:after="0"/>
              <w:rPr>
                <w:rFonts w:hint="eastAsia"/>
              </w:rPr>
            </w:pPr>
            <w:r>
              <w:rPr>
                <w:rFonts w:eastAsia="Noto Sans"/>
                <w:sz w:val="16"/>
              </w:rPr>
              <w:t>Communicate across different personal Symbology and Memories.</w:t>
            </w:r>
          </w:p>
        </w:tc>
        <w:tc>
          <w:tcPr>
            <w:tcW w:w="35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D3D7B75" w14:textId="77777777" w:rsidR="001C658C" w:rsidRDefault="00F950FD">
            <w:pPr>
              <w:spacing w:after="0"/>
              <w:rPr>
                <w:rFonts w:hint="eastAsia"/>
              </w:rPr>
            </w:pPr>
            <w:r>
              <w:rPr>
                <w:rFonts w:eastAsia="Noto Sans"/>
                <w:sz w:val="16"/>
              </w:rPr>
              <w:t>Consent, privacy, relationship-specific Crosswalks.</w:t>
            </w:r>
          </w:p>
        </w:tc>
      </w:tr>
      <w:tr w:rsidR="001C658C" w14:paraId="406678DB"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29C72FC" w14:textId="77777777" w:rsidR="001C658C" w:rsidRDefault="00F950FD">
            <w:pPr>
              <w:spacing w:after="0"/>
              <w:jc w:val="center"/>
              <w:rPr>
                <w:rFonts w:hint="eastAsia"/>
              </w:rPr>
            </w:pPr>
            <w:r>
              <w:rPr>
                <w:rFonts w:eastAsia="Noto Sans"/>
                <w:sz w:val="16"/>
              </w:rPr>
              <w:t>AI federation</w:t>
            </w:r>
          </w:p>
        </w:tc>
        <w:tc>
          <w:tcPr>
            <w:tcW w:w="446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6F3E7B2" w14:textId="77777777" w:rsidR="001C658C" w:rsidRDefault="00F950FD">
            <w:pPr>
              <w:spacing w:after="0"/>
              <w:rPr>
                <w:rFonts w:hint="eastAsia"/>
              </w:rPr>
            </w:pPr>
            <w:r>
              <w:rPr>
                <w:rFonts w:eastAsia="Noto Sans"/>
                <w:sz w:val="16"/>
              </w:rPr>
              <w:t>Coordinate heterogeneous agents through BOSS Ports.</w:t>
            </w:r>
          </w:p>
        </w:tc>
        <w:tc>
          <w:tcPr>
            <w:tcW w:w="35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60C4958" w14:textId="77777777" w:rsidR="001C658C" w:rsidRDefault="00F950FD">
            <w:pPr>
              <w:spacing w:after="0"/>
              <w:rPr>
                <w:rFonts w:hint="eastAsia"/>
              </w:rPr>
            </w:pPr>
            <w:r>
              <w:rPr>
                <w:rFonts w:eastAsia="Noto Sans"/>
                <w:sz w:val="16"/>
              </w:rPr>
              <w:t>Semantic contracts, security, receipts, execution boundaries.</w:t>
            </w:r>
          </w:p>
        </w:tc>
      </w:tr>
      <w:tr w:rsidR="001C658C" w14:paraId="0ACDAFA8" w14:textId="77777777">
        <w:trPr>
          <w:cantSplit/>
          <w:jc w:val="center"/>
        </w:trPr>
        <w:tc>
          <w:tcPr>
            <w:tcW w:w="208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63732C4" w14:textId="77777777" w:rsidR="001C658C" w:rsidRDefault="00F950FD">
            <w:pPr>
              <w:spacing w:after="0"/>
              <w:rPr>
                <w:rFonts w:hint="eastAsia"/>
              </w:rPr>
            </w:pPr>
            <w:r>
              <w:rPr>
                <w:rFonts w:eastAsia="Noto Sans"/>
                <w:sz w:val="16"/>
              </w:rPr>
              <w:t>Alien cognition interoperability</w:t>
            </w:r>
          </w:p>
        </w:tc>
        <w:tc>
          <w:tcPr>
            <w:tcW w:w="446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EA34E6F" w14:textId="77777777" w:rsidR="001C658C" w:rsidRDefault="00F950FD">
            <w:pPr>
              <w:spacing w:after="0"/>
              <w:rPr>
                <w:rFonts w:hint="eastAsia"/>
              </w:rPr>
            </w:pPr>
            <w:r>
              <w:rPr>
                <w:rFonts w:eastAsia="Noto Sans"/>
                <w:sz w:val="16"/>
              </w:rPr>
              <w:t>Exchange relations with radically different representational systems.</w:t>
            </w:r>
          </w:p>
        </w:tc>
        <w:tc>
          <w:tcPr>
            <w:tcW w:w="3528"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A04F23B" w14:textId="77777777" w:rsidR="001C658C" w:rsidRDefault="00F950FD">
            <w:pPr>
              <w:spacing w:after="0"/>
              <w:rPr>
                <w:rFonts w:hint="eastAsia"/>
              </w:rPr>
            </w:pPr>
            <w:r>
              <w:rPr>
                <w:rFonts w:eastAsia="Noto Sans"/>
                <w:sz w:val="16"/>
              </w:rPr>
              <w:t>Typed exports, graceful degradation, empirical grounding.</w:t>
            </w:r>
          </w:p>
        </w:tc>
      </w:tr>
    </w:tbl>
    <w:p w14:paraId="0FD87AEE" w14:textId="77777777" w:rsidR="001C658C" w:rsidRDefault="001C658C">
      <w:pPr>
        <w:spacing w:after="40"/>
        <w:rPr>
          <w:rFonts w:hint="eastAsia"/>
        </w:rPr>
      </w:pPr>
    </w:p>
    <w:p w14:paraId="7EF0A717" w14:textId="77777777" w:rsidR="001C658C" w:rsidRDefault="00F950FD">
      <w:pPr>
        <w:pStyle w:val="Heading1"/>
      </w:pPr>
      <w:r>
        <w:rPr>
          <w:rFonts w:ascii="Noto Sans" w:eastAsia="Noto Sans" w:hAnsi="Noto Sans"/>
        </w:rPr>
        <w:t>18. Conclusion</w:t>
      </w:r>
    </w:p>
    <w:p w14:paraId="71472B1E" w14:textId="77777777" w:rsidR="001C658C" w:rsidRDefault="00F950FD">
      <w:pPr>
        <w:spacing w:after="120"/>
        <w:rPr>
          <w:rFonts w:hint="eastAsia"/>
        </w:rPr>
      </w:pPr>
      <w:r>
        <w:rPr>
          <w:rFonts w:eastAsia="Noto Sans"/>
        </w:rPr>
        <w:t>The EDIFICE is an architecture for taking cognitive diversity seriously without abandoning interoperability, inspectability, or empirical evaluation. PIECE gives each lens a bounded identity. DICE makes those lenses answerable to observation. BOSS preserves symbolic meaning and compiles shared relations. BOSS Ports turn communication into a repairable process with mappings, clarification, and receipts.</w:t>
      </w:r>
    </w:p>
    <w:p w14:paraId="524E1136" w14:textId="77777777" w:rsidR="001C658C" w:rsidRDefault="00F950FD">
      <w:pPr>
        <w:spacing w:after="120"/>
        <w:rPr>
          <w:rFonts w:hint="eastAsia"/>
        </w:rPr>
      </w:pPr>
      <w:r>
        <w:rPr>
          <w:rFonts w:eastAsia="Noto Sans"/>
        </w:rPr>
        <w:t>The environment does not require all intelligences to think alike. It requires them to identify what they observed, which variables they used, what operators they applied, what they predicted, how confident they were, what would falsify the model, and how their concepts map—or fail to map—to another system. That is enough to support rigorous collaboration among a far wider range of cognitive profiles than ordinary surface communication permits.</w:t>
      </w:r>
    </w:p>
    <w:p w14:paraId="17F73370" w14:textId="77777777" w:rsidR="001C658C" w:rsidRDefault="001C658C">
      <w:pPr>
        <w:spacing w:after="40" w:line="72" w:lineRule="auto"/>
        <w:rPr>
          <w:rFonts w:hint="eastAsia"/>
        </w:rPr>
      </w:pPr>
    </w:p>
    <w:tbl>
      <w:tblPr>
        <w:tblW w:w="0" w:type="auto"/>
        <w:jc w:val="center"/>
        <w:tblLayout w:type="fixed"/>
        <w:tblLook w:val="04A0" w:firstRow="1" w:lastRow="0" w:firstColumn="1" w:lastColumn="0" w:noHBand="0" w:noVBand="1"/>
      </w:tblPr>
      <w:tblGrid>
        <w:gridCol w:w="9532"/>
      </w:tblGrid>
      <w:tr w:rsidR="001C658C" w14:paraId="0FB2F4AA" w14:textId="77777777">
        <w:trPr>
          <w:cantSplit/>
          <w:jc w:val="center"/>
        </w:trPr>
        <w:tc>
          <w:tcPr>
            <w:tcW w:w="9532" w:type="dxa"/>
            <w:tcBorders>
              <w:top w:val="single" w:sz="2" w:space="0" w:color="F8EFD9"/>
              <w:left w:val="single" w:sz="30" w:space="0" w:color="C08A21"/>
              <w:bottom w:val="single" w:sz="2" w:space="0" w:color="F8EFD9"/>
              <w:right w:val="single" w:sz="2" w:space="0" w:color="F8EFD9"/>
            </w:tcBorders>
            <w:shd w:val="clear" w:color="auto" w:fill="F8EFD9"/>
            <w:tcMar>
              <w:top w:w="145" w:type="dxa"/>
              <w:left w:w="210" w:type="dxa"/>
              <w:bottom w:w="145" w:type="dxa"/>
              <w:right w:w="190" w:type="dxa"/>
            </w:tcMar>
          </w:tcPr>
          <w:p w14:paraId="017D1BF8" w14:textId="77777777" w:rsidR="001C658C" w:rsidRDefault="00F950FD">
            <w:pPr>
              <w:spacing w:after="40"/>
              <w:rPr>
                <w:rFonts w:hint="eastAsia"/>
              </w:rPr>
            </w:pPr>
            <w:r>
              <w:rPr>
                <w:rFonts w:eastAsia="Noto Sans"/>
                <w:b/>
                <w:color w:val="17324D"/>
                <w:sz w:val="21"/>
              </w:rPr>
              <w:t>Final architecture statement</w:t>
            </w:r>
          </w:p>
          <w:p w14:paraId="37A6A920" w14:textId="77777777" w:rsidR="001C658C" w:rsidRDefault="00F950FD">
            <w:pPr>
              <w:spacing w:after="0" w:line="259" w:lineRule="auto"/>
              <w:rPr>
                <w:rFonts w:hint="eastAsia"/>
              </w:rPr>
            </w:pPr>
            <w:r>
              <w:rPr>
                <w:rFonts w:eastAsia="Noto Sans"/>
                <w:color w:val="26343F"/>
                <w:sz w:val="19"/>
              </w:rPr>
              <w:t>Every PIECE may remain different. DICE determines where each difference is useful. BOSS lets those differences become legible. BOSS Ports keep the communication repairable. The EDIFICE turns divergent cognition into an interoperable, empirical, and inspectable ecosystem.</w:t>
            </w:r>
          </w:p>
        </w:tc>
      </w:tr>
    </w:tbl>
    <w:p w14:paraId="5F60DA00" w14:textId="77777777" w:rsidR="001C658C" w:rsidRDefault="001C658C">
      <w:pPr>
        <w:spacing w:after="20"/>
        <w:rPr>
          <w:rFonts w:hint="eastAsia"/>
        </w:rPr>
      </w:pPr>
    </w:p>
    <w:p w14:paraId="21980D57" w14:textId="77777777" w:rsidR="001C658C" w:rsidRDefault="00F950FD">
      <w:pPr>
        <w:pStyle w:val="Heading1"/>
      </w:pPr>
      <w:r>
        <w:rPr>
          <w:rFonts w:ascii="Noto Sans" w:eastAsia="Noto Sans" w:hAnsi="Noto Sans"/>
        </w:rPr>
        <w:t>Appendix A. Proposed PIECE Profile Schema</w:t>
      </w:r>
    </w:p>
    <w:p w14:paraId="61448630" w14:textId="77777777" w:rsidR="001C658C" w:rsidRDefault="00F950FD">
      <w:pPr>
        <w:pStyle w:val="Caption"/>
        <w:keepNext/>
        <w:rPr>
          <w:rFonts w:hint="eastAsia"/>
        </w:rPr>
      </w:pPr>
      <w:r>
        <w:rPr>
          <w:rFonts w:eastAsia="Noto Sans"/>
          <w:i/>
        </w:rPr>
        <w:t xml:space="preserve">Table A-1. </w:t>
      </w:r>
      <w:r>
        <w:rPr>
          <w:rFonts w:eastAsia="Noto Sans"/>
          <w:i/>
        </w:rPr>
        <w:t>Illustrative PIECE Profile record.</w:t>
      </w:r>
    </w:p>
    <w:tbl>
      <w:tblPr>
        <w:tblW w:w="0" w:type="auto"/>
        <w:jc w:val="center"/>
        <w:tblLayout w:type="fixed"/>
        <w:tblLook w:val="04A0" w:firstRow="1" w:lastRow="0" w:firstColumn="1" w:lastColumn="0" w:noHBand="0" w:noVBand="1"/>
      </w:tblPr>
      <w:tblGrid>
        <w:gridCol w:w="3024"/>
        <w:gridCol w:w="6912"/>
      </w:tblGrid>
      <w:tr w:rsidR="001C658C" w14:paraId="4D2A4D9B" w14:textId="77777777">
        <w:trPr>
          <w:tblHeader/>
          <w:jc w:val="center"/>
        </w:trPr>
        <w:tc>
          <w:tcPr>
            <w:tcW w:w="3024"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1CDCD980" w14:textId="77777777" w:rsidR="001C658C" w:rsidRDefault="00F950FD">
            <w:pPr>
              <w:jc w:val="center"/>
              <w:rPr>
                <w:rFonts w:hint="eastAsia"/>
              </w:rPr>
            </w:pPr>
            <w:r>
              <w:rPr>
                <w:rFonts w:eastAsia="Noto Sans"/>
                <w:b/>
                <w:color w:val="FFFFFF"/>
                <w:sz w:val="17"/>
              </w:rPr>
              <w:t>Field</w:t>
            </w:r>
          </w:p>
        </w:tc>
        <w:tc>
          <w:tcPr>
            <w:tcW w:w="6912"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5F90B2DA" w14:textId="77777777" w:rsidR="001C658C" w:rsidRDefault="00F950FD">
            <w:pPr>
              <w:jc w:val="center"/>
              <w:rPr>
                <w:rFonts w:hint="eastAsia"/>
              </w:rPr>
            </w:pPr>
            <w:r>
              <w:rPr>
                <w:rFonts w:eastAsia="Noto Sans"/>
                <w:b/>
                <w:color w:val="FFFFFF"/>
                <w:sz w:val="17"/>
              </w:rPr>
              <w:t>Example value</w:t>
            </w:r>
          </w:p>
        </w:tc>
      </w:tr>
      <w:tr w:rsidR="001C658C" w14:paraId="3ECA0194" w14:textId="77777777">
        <w:trPr>
          <w:cantSplit/>
          <w:jc w:val="center"/>
        </w:trPr>
        <w:tc>
          <w:tcPr>
            <w:tcW w:w="302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AF0092D" w14:textId="77777777" w:rsidR="001C658C" w:rsidRDefault="00F950FD">
            <w:pPr>
              <w:spacing w:after="0"/>
              <w:jc w:val="center"/>
              <w:rPr>
                <w:rFonts w:hint="eastAsia"/>
              </w:rPr>
            </w:pPr>
            <w:r>
              <w:rPr>
                <w:rFonts w:eastAsia="Noto Sans"/>
                <w:sz w:val="17"/>
              </w:rPr>
              <w:t>PIECE ID</w:t>
            </w:r>
          </w:p>
        </w:tc>
        <w:tc>
          <w:tcPr>
            <w:tcW w:w="69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59CE355" w14:textId="77777777" w:rsidR="001C658C" w:rsidRDefault="00F950FD">
            <w:pPr>
              <w:spacing w:after="0"/>
              <w:jc w:val="center"/>
              <w:rPr>
                <w:rFonts w:hint="eastAsia"/>
              </w:rPr>
            </w:pPr>
            <w:r>
              <w:rPr>
                <w:rFonts w:eastAsia="Noto Sans"/>
                <w:sz w:val="17"/>
              </w:rPr>
              <w:t>PIECE-MECH-004</w:t>
            </w:r>
          </w:p>
        </w:tc>
      </w:tr>
      <w:tr w:rsidR="001C658C" w14:paraId="43347F59" w14:textId="77777777">
        <w:trPr>
          <w:cantSplit/>
          <w:jc w:val="center"/>
        </w:trPr>
        <w:tc>
          <w:tcPr>
            <w:tcW w:w="302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6AB7277" w14:textId="77777777" w:rsidR="001C658C" w:rsidRDefault="00F950FD">
            <w:pPr>
              <w:spacing w:after="0"/>
              <w:jc w:val="center"/>
              <w:rPr>
                <w:rFonts w:hint="eastAsia"/>
              </w:rPr>
            </w:pPr>
            <w:r>
              <w:rPr>
                <w:rFonts w:eastAsia="Noto Sans"/>
                <w:sz w:val="17"/>
              </w:rPr>
              <w:t>Name</w:t>
            </w:r>
          </w:p>
        </w:tc>
        <w:tc>
          <w:tcPr>
            <w:tcW w:w="69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A53280E" w14:textId="77777777" w:rsidR="001C658C" w:rsidRDefault="00F950FD">
            <w:pPr>
              <w:spacing w:after="0"/>
              <w:rPr>
                <w:rFonts w:hint="eastAsia"/>
              </w:rPr>
            </w:pPr>
            <w:r>
              <w:rPr>
                <w:rFonts w:eastAsia="Noto Sans"/>
                <w:sz w:val="17"/>
              </w:rPr>
              <w:t>Rotating Equipment Mechanical Lens</w:t>
            </w:r>
          </w:p>
        </w:tc>
      </w:tr>
      <w:tr w:rsidR="001C658C" w14:paraId="562A4631" w14:textId="77777777">
        <w:trPr>
          <w:cantSplit/>
          <w:jc w:val="center"/>
        </w:trPr>
        <w:tc>
          <w:tcPr>
            <w:tcW w:w="302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0064023" w14:textId="77777777" w:rsidR="001C658C" w:rsidRDefault="00F950FD">
            <w:pPr>
              <w:spacing w:after="0"/>
              <w:jc w:val="center"/>
              <w:rPr>
                <w:rFonts w:hint="eastAsia"/>
              </w:rPr>
            </w:pPr>
            <w:r>
              <w:rPr>
                <w:rFonts w:eastAsia="Noto Sans"/>
                <w:sz w:val="17"/>
              </w:rPr>
              <w:t>Lens Class</w:t>
            </w:r>
          </w:p>
        </w:tc>
        <w:tc>
          <w:tcPr>
            <w:tcW w:w="69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AD77182" w14:textId="77777777" w:rsidR="001C658C" w:rsidRDefault="00F950FD">
            <w:pPr>
              <w:spacing w:after="0"/>
              <w:rPr>
                <w:rFonts w:hint="eastAsia"/>
              </w:rPr>
            </w:pPr>
            <w:r>
              <w:rPr>
                <w:rFonts w:eastAsia="Noto Sans"/>
                <w:sz w:val="17"/>
              </w:rPr>
              <w:t>Mechanistic / physical systems</w:t>
            </w:r>
          </w:p>
        </w:tc>
      </w:tr>
      <w:tr w:rsidR="001C658C" w14:paraId="76BCE280" w14:textId="77777777">
        <w:trPr>
          <w:cantSplit/>
          <w:jc w:val="center"/>
        </w:trPr>
        <w:tc>
          <w:tcPr>
            <w:tcW w:w="302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ED3A7F5" w14:textId="77777777" w:rsidR="001C658C" w:rsidRDefault="00F950FD">
            <w:pPr>
              <w:spacing w:after="0"/>
              <w:jc w:val="center"/>
              <w:rPr>
                <w:rFonts w:hint="eastAsia"/>
              </w:rPr>
            </w:pPr>
            <w:r>
              <w:rPr>
                <w:rFonts w:eastAsia="Noto Sans"/>
                <w:sz w:val="17"/>
              </w:rPr>
              <w:t>Scope</w:t>
            </w:r>
          </w:p>
        </w:tc>
        <w:tc>
          <w:tcPr>
            <w:tcW w:w="69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8DF39E6" w14:textId="77777777" w:rsidR="001C658C" w:rsidRDefault="00F950FD">
            <w:pPr>
              <w:spacing w:after="0"/>
              <w:rPr>
                <w:rFonts w:hint="eastAsia"/>
              </w:rPr>
            </w:pPr>
            <w:r>
              <w:rPr>
                <w:rFonts w:eastAsia="Noto Sans"/>
                <w:sz w:val="17"/>
              </w:rPr>
              <w:t>Bearings, alignment, vibration, friction, wear</w:t>
            </w:r>
          </w:p>
        </w:tc>
      </w:tr>
      <w:tr w:rsidR="001C658C" w14:paraId="2A551252" w14:textId="77777777">
        <w:trPr>
          <w:cantSplit/>
          <w:jc w:val="center"/>
        </w:trPr>
        <w:tc>
          <w:tcPr>
            <w:tcW w:w="302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74A404F" w14:textId="77777777" w:rsidR="001C658C" w:rsidRDefault="00F950FD">
            <w:pPr>
              <w:spacing w:after="0"/>
              <w:jc w:val="center"/>
              <w:rPr>
                <w:rFonts w:hint="eastAsia"/>
              </w:rPr>
            </w:pPr>
            <w:r>
              <w:rPr>
                <w:rFonts w:eastAsia="Noto Sans"/>
                <w:sz w:val="17"/>
              </w:rPr>
              <w:t>Exclusions</w:t>
            </w:r>
          </w:p>
        </w:tc>
        <w:tc>
          <w:tcPr>
            <w:tcW w:w="69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69201A0" w14:textId="77777777" w:rsidR="001C658C" w:rsidRDefault="00F950FD">
            <w:pPr>
              <w:spacing w:after="0"/>
              <w:rPr>
                <w:rFonts w:hint="eastAsia"/>
              </w:rPr>
            </w:pPr>
            <w:r>
              <w:rPr>
                <w:rFonts w:eastAsia="Noto Sans"/>
                <w:sz w:val="17"/>
              </w:rPr>
              <w:t>Electrical root-cause diagnosis without electrical evidence</w:t>
            </w:r>
          </w:p>
        </w:tc>
      </w:tr>
      <w:tr w:rsidR="001C658C" w14:paraId="62C1057E" w14:textId="77777777">
        <w:trPr>
          <w:cantSplit/>
          <w:jc w:val="center"/>
        </w:trPr>
        <w:tc>
          <w:tcPr>
            <w:tcW w:w="302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CAC9A4D" w14:textId="77777777" w:rsidR="001C658C" w:rsidRDefault="00F950FD">
            <w:pPr>
              <w:spacing w:after="0"/>
              <w:jc w:val="center"/>
              <w:rPr>
                <w:rFonts w:hint="eastAsia"/>
              </w:rPr>
            </w:pPr>
            <w:r>
              <w:rPr>
                <w:rFonts w:eastAsia="Noto Sans"/>
                <w:sz w:val="17"/>
              </w:rPr>
              <w:t>Communities</w:t>
            </w:r>
          </w:p>
        </w:tc>
        <w:tc>
          <w:tcPr>
            <w:tcW w:w="69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4A82C87" w14:textId="77777777" w:rsidR="001C658C" w:rsidRDefault="00F950FD">
            <w:pPr>
              <w:spacing w:after="0"/>
              <w:rPr>
                <w:rFonts w:hint="eastAsia"/>
              </w:rPr>
            </w:pPr>
            <w:r>
              <w:rPr>
                <w:rFonts w:eastAsia="Noto Sans"/>
                <w:sz w:val="17"/>
              </w:rPr>
              <w:t>System, Mathematics, Engineering</w:t>
            </w:r>
          </w:p>
        </w:tc>
      </w:tr>
      <w:tr w:rsidR="001C658C" w14:paraId="26198132" w14:textId="77777777">
        <w:trPr>
          <w:cantSplit/>
          <w:jc w:val="center"/>
        </w:trPr>
        <w:tc>
          <w:tcPr>
            <w:tcW w:w="302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1FC936F" w14:textId="77777777" w:rsidR="001C658C" w:rsidRDefault="00F950FD">
            <w:pPr>
              <w:spacing w:after="0"/>
              <w:jc w:val="center"/>
              <w:rPr>
                <w:rFonts w:hint="eastAsia"/>
              </w:rPr>
            </w:pPr>
            <w:r>
              <w:rPr>
                <w:rFonts w:eastAsia="Noto Sans"/>
                <w:sz w:val="17"/>
              </w:rPr>
              <w:t>Primary Families</w:t>
            </w:r>
          </w:p>
        </w:tc>
        <w:tc>
          <w:tcPr>
            <w:tcW w:w="69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1B0C8F0" w14:textId="77777777" w:rsidR="001C658C" w:rsidRDefault="00F950FD">
            <w:pPr>
              <w:spacing w:after="0"/>
              <w:rPr>
                <w:rFonts w:hint="eastAsia"/>
              </w:rPr>
            </w:pPr>
            <w:r>
              <w:rPr>
                <w:rFonts w:eastAsia="Noto Sans"/>
                <w:sz w:val="17"/>
              </w:rPr>
              <w:t>Causality, State Transition, Measurement, Mechanical Operators</w:t>
            </w:r>
          </w:p>
        </w:tc>
      </w:tr>
      <w:tr w:rsidR="001C658C" w14:paraId="777D36D6" w14:textId="77777777">
        <w:trPr>
          <w:cantSplit/>
          <w:jc w:val="center"/>
        </w:trPr>
        <w:tc>
          <w:tcPr>
            <w:tcW w:w="302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B7E251E" w14:textId="77777777" w:rsidR="001C658C" w:rsidRDefault="00F950FD">
            <w:pPr>
              <w:spacing w:after="0"/>
              <w:jc w:val="center"/>
              <w:rPr>
                <w:rFonts w:hint="eastAsia"/>
              </w:rPr>
            </w:pPr>
            <w:r>
              <w:rPr>
                <w:rFonts w:eastAsia="Noto Sans"/>
                <w:sz w:val="17"/>
              </w:rPr>
              <w:t>Evidence Sources</w:t>
            </w:r>
          </w:p>
        </w:tc>
        <w:tc>
          <w:tcPr>
            <w:tcW w:w="69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162D473" w14:textId="77777777" w:rsidR="001C658C" w:rsidRDefault="00F950FD">
            <w:pPr>
              <w:spacing w:after="0"/>
              <w:rPr>
                <w:rFonts w:hint="eastAsia"/>
              </w:rPr>
            </w:pPr>
            <w:r>
              <w:rPr>
                <w:rFonts w:eastAsia="Noto Sans"/>
                <w:sz w:val="17"/>
              </w:rPr>
              <w:t>Vibration sensors, thermal records, maintenance Events</w:t>
            </w:r>
          </w:p>
        </w:tc>
      </w:tr>
      <w:tr w:rsidR="001C658C" w14:paraId="6167A486" w14:textId="77777777">
        <w:trPr>
          <w:cantSplit/>
          <w:jc w:val="center"/>
        </w:trPr>
        <w:tc>
          <w:tcPr>
            <w:tcW w:w="302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9ADA1B6" w14:textId="77777777" w:rsidR="001C658C" w:rsidRDefault="00F950FD">
            <w:pPr>
              <w:spacing w:after="0"/>
              <w:jc w:val="center"/>
              <w:rPr>
                <w:rFonts w:hint="eastAsia"/>
              </w:rPr>
            </w:pPr>
            <w:r>
              <w:rPr>
                <w:rFonts w:eastAsia="Noto Sans"/>
                <w:sz w:val="17"/>
              </w:rPr>
              <w:t>Prediction Outputs</w:t>
            </w:r>
          </w:p>
        </w:tc>
        <w:tc>
          <w:tcPr>
            <w:tcW w:w="69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521813C" w14:textId="77777777" w:rsidR="001C658C" w:rsidRDefault="00F950FD">
            <w:pPr>
              <w:spacing w:after="0"/>
              <w:rPr>
                <w:rFonts w:hint="eastAsia"/>
              </w:rPr>
            </w:pPr>
            <w:r>
              <w:rPr>
                <w:rFonts w:eastAsia="Noto Sans"/>
                <w:sz w:val="17"/>
              </w:rPr>
              <w:t>Fault class, location, timing, expected signatures</w:t>
            </w:r>
          </w:p>
        </w:tc>
      </w:tr>
      <w:tr w:rsidR="001C658C" w14:paraId="0394BF31" w14:textId="77777777">
        <w:trPr>
          <w:cantSplit/>
          <w:jc w:val="center"/>
        </w:trPr>
        <w:tc>
          <w:tcPr>
            <w:tcW w:w="302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01F9EB1" w14:textId="77777777" w:rsidR="001C658C" w:rsidRDefault="00F950FD">
            <w:pPr>
              <w:spacing w:after="0"/>
              <w:jc w:val="center"/>
              <w:rPr>
                <w:rFonts w:hint="eastAsia"/>
              </w:rPr>
            </w:pPr>
            <w:r>
              <w:rPr>
                <w:rFonts w:eastAsia="Noto Sans"/>
                <w:sz w:val="17"/>
              </w:rPr>
              <w:t>BOSS Port</w:t>
            </w:r>
          </w:p>
        </w:tc>
        <w:tc>
          <w:tcPr>
            <w:tcW w:w="69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817C95D" w14:textId="77777777" w:rsidR="001C658C" w:rsidRDefault="00F950FD">
            <w:pPr>
              <w:spacing w:after="0"/>
              <w:jc w:val="center"/>
              <w:rPr>
                <w:rFonts w:hint="eastAsia"/>
              </w:rPr>
            </w:pPr>
            <w:r>
              <w:rPr>
                <w:rFonts w:eastAsia="Noto Sans"/>
                <w:sz w:val="17"/>
              </w:rPr>
              <w:t>PORT-MECH-004</w:t>
            </w:r>
          </w:p>
        </w:tc>
      </w:tr>
      <w:tr w:rsidR="001C658C" w14:paraId="4FF9BB08" w14:textId="77777777">
        <w:trPr>
          <w:cantSplit/>
          <w:jc w:val="center"/>
        </w:trPr>
        <w:tc>
          <w:tcPr>
            <w:tcW w:w="302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C777C6F" w14:textId="77777777" w:rsidR="001C658C" w:rsidRDefault="00F950FD">
            <w:pPr>
              <w:spacing w:after="0"/>
              <w:jc w:val="center"/>
              <w:rPr>
                <w:rFonts w:hint="eastAsia"/>
              </w:rPr>
            </w:pPr>
            <w:r>
              <w:rPr>
                <w:rFonts w:eastAsia="Noto Sans"/>
                <w:sz w:val="17"/>
              </w:rPr>
              <w:t>Explanation Profile</w:t>
            </w:r>
          </w:p>
        </w:tc>
        <w:tc>
          <w:tcPr>
            <w:tcW w:w="69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EEDB307" w14:textId="77777777" w:rsidR="001C658C" w:rsidRDefault="00F950FD">
            <w:pPr>
              <w:spacing w:after="0"/>
              <w:rPr>
                <w:rFonts w:hint="eastAsia"/>
              </w:rPr>
            </w:pPr>
            <w:r>
              <w:rPr>
                <w:rFonts w:eastAsia="Noto Sans"/>
                <w:sz w:val="17"/>
              </w:rPr>
              <w:t>Graph + plain language + variable sensitivity</w:t>
            </w:r>
          </w:p>
        </w:tc>
      </w:tr>
      <w:tr w:rsidR="001C658C" w14:paraId="3EF6E641" w14:textId="77777777">
        <w:trPr>
          <w:cantSplit/>
          <w:jc w:val="center"/>
        </w:trPr>
        <w:tc>
          <w:tcPr>
            <w:tcW w:w="3024"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A88F12E" w14:textId="77777777" w:rsidR="001C658C" w:rsidRDefault="00F950FD">
            <w:pPr>
              <w:spacing w:after="0"/>
              <w:jc w:val="center"/>
              <w:rPr>
                <w:rFonts w:hint="eastAsia"/>
              </w:rPr>
            </w:pPr>
            <w:r>
              <w:rPr>
                <w:rFonts w:eastAsia="Noto Sans"/>
                <w:sz w:val="17"/>
              </w:rPr>
              <w:t>Status / Version</w:t>
            </w:r>
          </w:p>
        </w:tc>
        <w:tc>
          <w:tcPr>
            <w:tcW w:w="691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299524B" w14:textId="77777777" w:rsidR="001C658C" w:rsidRDefault="00F950FD">
            <w:pPr>
              <w:spacing w:after="0"/>
              <w:jc w:val="center"/>
              <w:rPr>
                <w:rFonts w:hint="eastAsia"/>
              </w:rPr>
            </w:pPr>
            <w:r>
              <w:rPr>
                <w:rFonts w:eastAsia="Noto Sans"/>
                <w:sz w:val="17"/>
              </w:rPr>
              <w:t>Active / 1.4</w:t>
            </w:r>
          </w:p>
        </w:tc>
      </w:tr>
    </w:tbl>
    <w:p w14:paraId="20EC31BE" w14:textId="77777777" w:rsidR="001C658C" w:rsidRDefault="001C658C">
      <w:pPr>
        <w:spacing w:after="40"/>
        <w:rPr>
          <w:rFonts w:hint="eastAsia"/>
        </w:rPr>
      </w:pPr>
    </w:p>
    <w:p w14:paraId="203D0F9B" w14:textId="77777777" w:rsidR="001C658C" w:rsidRDefault="00F950FD">
      <w:pPr>
        <w:pStyle w:val="Heading1"/>
      </w:pPr>
      <w:r>
        <w:rPr>
          <w:rFonts w:ascii="Noto Sans" w:eastAsia="Noto Sans" w:hAnsi="Noto Sans"/>
        </w:rPr>
        <w:t>Appendix B. Proposed DICE Experiment Schema</w:t>
      </w:r>
    </w:p>
    <w:p w14:paraId="618C6F05" w14:textId="77777777" w:rsidR="001C658C" w:rsidRDefault="00F950FD">
      <w:pPr>
        <w:pStyle w:val="Caption"/>
        <w:keepNext/>
        <w:rPr>
          <w:rFonts w:hint="eastAsia"/>
        </w:rPr>
      </w:pPr>
      <w:r>
        <w:rPr>
          <w:rFonts w:eastAsia="Noto Sans"/>
          <w:i/>
        </w:rPr>
        <w:t xml:space="preserve">Table B-1. </w:t>
      </w:r>
      <w:r>
        <w:rPr>
          <w:rFonts w:eastAsia="Noto Sans"/>
          <w:i/>
        </w:rPr>
        <w:t>Illustrative DICE Experiment record.</w:t>
      </w:r>
    </w:p>
    <w:tbl>
      <w:tblPr>
        <w:tblW w:w="0" w:type="auto"/>
        <w:jc w:val="center"/>
        <w:tblLayout w:type="fixed"/>
        <w:tblLook w:val="04A0" w:firstRow="1" w:lastRow="0" w:firstColumn="1" w:lastColumn="0" w:noHBand="0" w:noVBand="1"/>
      </w:tblPr>
      <w:tblGrid>
        <w:gridCol w:w="2951"/>
        <w:gridCol w:w="6983"/>
      </w:tblGrid>
      <w:tr w:rsidR="001C658C" w14:paraId="0DD6AE0E" w14:textId="77777777">
        <w:trPr>
          <w:tblHeader/>
          <w:jc w:val="center"/>
        </w:trPr>
        <w:tc>
          <w:tcPr>
            <w:tcW w:w="2951"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638BF81E" w14:textId="77777777" w:rsidR="001C658C" w:rsidRDefault="00F950FD">
            <w:pPr>
              <w:jc w:val="center"/>
              <w:rPr>
                <w:rFonts w:hint="eastAsia"/>
              </w:rPr>
            </w:pPr>
            <w:r>
              <w:rPr>
                <w:rFonts w:eastAsia="Noto Sans"/>
                <w:b/>
                <w:color w:val="FFFFFF"/>
                <w:sz w:val="17"/>
              </w:rPr>
              <w:t>Field</w:t>
            </w:r>
          </w:p>
        </w:tc>
        <w:tc>
          <w:tcPr>
            <w:tcW w:w="6983"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0BBA86EB" w14:textId="77777777" w:rsidR="001C658C" w:rsidRDefault="00F950FD">
            <w:pPr>
              <w:jc w:val="center"/>
              <w:rPr>
                <w:rFonts w:hint="eastAsia"/>
              </w:rPr>
            </w:pPr>
            <w:r>
              <w:rPr>
                <w:rFonts w:eastAsia="Noto Sans"/>
                <w:b/>
                <w:color w:val="FFFFFF"/>
                <w:sz w:val="17"/>
              </w:rPr>
              <w:t>Example</w:t>
            </w:r>
          </w:p>
        </w:tc>
      </w:tr>
      <w:tr w:rsidR="001C658C" w14:paraId="0EFF693A" w14:textId="77777777">
        <w:trPr>
          <w:cantSplit/>
          <w:jc w:val="center"/>
        </w:trPr>
        <w:tc>
          <w:tcPr>
            <w:tcW w:w="2951"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FE009E7" w14:textId="77777777" w:rsidR="001C658C" w:rsidRDefault="00F950FD">
            <w:pPr>
              <w:spacing w:after="0"/>
              <w:jc w:val="center"/>
              <w:rPr>
                <w:rFonts w:hint="eastAsia"/>
              </w:rPr>
            </w:pPr>
            <w:r>
              <w:rPr>
                <w:rFonts w:eastAsia="Noto Sans"/>
                <w:sz w:val="17"/>
              </w:rPr>
              <w:t>Experiment ID</w:t>
            </w:r>
          </w:p>
        </w:tc>
        <w:tc>
          <w:tcPr>
            <w:tcW w:w="698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0E8D34F" w14:textId="77777777" w:rsidR="001C658C" w:rsidRDefault="00F950FD">
            <w:pPr>
              <w:spacing w:after="0"/>
              <w:jc w:val="center"/>
              <w:rPr>
                <w:rFonts w:hint="eastAsia"/>
              </w:rPr>
            </w:pPr>
            <w:r>
              <w:rPr>
                <w:rFonts w:eastAsia="Noto Sans"/>
                <w:sz w:val="17"/>
              </w:rPr>
              <w:t>DICE-CASE-0091</w:t>
            </w:r>
          </w:p>
        </w:tc>
      </w:tr>
      <w:tr w:rsidR="001C658C" w14:paraId="46A5B139" w14:textId="77777777">
        <w:trPr>
          <w:cantSplit/>
          <w:jc w:val="center"/>
        </w:trPr>
        <w:tc>
          <w:tcPr>
            <w:tcW w:w="2951"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7747C48" w14:textId="77777777" w:rsidR="001C658C" w:rsidRDefault="00F950FD">
            <w:pPr>
              <w:spacing w:after="0"/>
              <w:jc w:val="center"/>
              <w:rPr>
                <w:rFonts w:hint="eastAsia"/>
              </w:rPr>
            </w:pPr>
            <w:r>
              <w:rPr>
                <w:rFonts w:eastAsia="Noto Sans"/>
                <w:sz w:val="17"/>
              </w:rPr>
              <w:t>Question</w:t>
            </w:r>
          </w:p>
        </w:tc>
        <w:tc>
          <w:tcPr>
            <w:tcW w:w="698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AD0C86C" w14:textId="77777777" w:rsidR="001C658C" w:rsidRDefault="00F950FD">
            <w:pPr>
              <w:spacing w:after="0"/>
              <w:rPr>
                <w:rFonts w:hint="eastAsia"/>
              </w:rPr>
            </w:pPr>
            <w:r>
              <w:rPr>
                <w:rFonts w:eastAsia="Noto Sans"/>
                <w:sz w:val="17"/>
              </w:rPr>
              <w:t>What causes the delayed motor instability under high load?</w:t>
            </w:r>
          </w:p>
        </w:tc>
      </w:tr>
      <w:tr w:rsidR="001C658C" w14:paraId="07022961" w14:textId="77777777">
        <w:trPr>
          <w:cantSplit/>
          <w:jc w:val="center"/>
        </w:trPr>
        <w:tc>
          <w:tcPr>
            <w:tcW w:w="2951"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D8CB750" w14:textId="77777777" w:rsidR="001C658C" w:rsidRDefault="00F950FD">
            <w:pPr>
              <w:spacing w:after="0"/>
              <w:rPr>
                <w:rFonts w:hint="eastAsia"/>
              </w:rPr>
            </w:pPr>
            <w:r>
              <w:rPr>
                <w:rFonts w:eastAsia="Noto Sans"/>
                <w:sz w:val="17"/>
              </w:rPr>
              <w:t>Participating PIECEs</w:t>
            </w:r>
          </w:p>
        </w:tc>
        <w:tc>
          <w:tcPr>
            <w:tcW w:w="698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A616F92" w14:textId="77777777" w:rsidR="001C658C" w:rsidRDefault="00F950FD">
            <w:pPr>
              <w:spacing w:after="0"/>
              <w:rPr>
                <w:rFonts w:hint="eastAsia"/>
              </w:rPr>
            </w:pPr>
            <w:r>
              <w:rPr>
                <w:rFonts w:eastAsia="Noto Sans"/>
                <w:sz w:val="17"/>
              </w:rPr>
              <w:t>Mechanical, Electrical, Thermal, Operational, Human Factors</w:t>
            </w:r>
          </w:p>
        </w:tc>
      </w:tr>
      <w:tr w:rsidR="001C658C" w14:paraId="4AE94369" w14:textId="77777777">
        <w:trPr>
          <w:cantSplit/>
          <w:jc w:val="center"/>
        </w:trPr>
        <w:tc>
          <w:tcPr>
            <w:tcW w:w="2951"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8FA32F2" w14:textId="77777777" w:rsidR="001C658C" w:rsidRDefault="00F950FD">
            <w:pPr>
              <w:spacing w:after="0"/>
              <w:jc w:val="center"/>
              <w:rPr>
                <w:rFonts w:hint="eastAsia"/>
              </w:rPr>
            </w:pPr>
            <w:r>
              <w:rPr>
                <w:rFonts w:eastAsia="Noto Sans"/>
                <w:sz w:val="17"/>
              </w:rPr>
              <w:t>Authorized Evidence</w:t>
            </w:r>
          </w:p>
        </w:tc>
        <w:tc>
          <w:tcPr>
            <w:tcW w:w="698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1815D69" w14:textId="77777777" w:rsidR="001C658C" w:rsidRDefault="00F950FD">
            <w:pPr>
              <w:spacing w:after="0"/>
              <w:rPr>
                <w:rFonts w:hint="eastAsia"/>
              </w:rPr>
            </w:pPr>
            <w:r>
              <w:rPr>
                <w:rFonts w:eastAsia="Noto Sans"/>
                <w:sz w:val="17"/>
              </w:rPr>
              <w:t>Sensor set S-11, maintenance Events E-55 to E-61</w:t>
            </w:r>
          </w:p>
        </w:tc>
      </w:tr>
      <w:tr w:rsidR="001C658C" w14:paraId="7AF1ABFA" w14:textId="77777777">
        <w:trPr>
          <w:cantSplit/>
          <w:jc w:val="center"/>
        </w:trPr>
        <w:tc>
          <w:tcPr>
            <w:tcW w:w="2951"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1CBEACF" w14:textId="77777777" w:rsidR="001C658C" w:rsidRDefault="00F950FD">
            <w:pPr>
              <w:spacing w:after="0"/>
              <w:jc w:val="center"/>
              <w:rPr>
                <w:rFonts w:hint="eastAsia"/>
              </w:rPr>
            </w:pPr>
            <w:r>
              <w:rPr>
                <w:rFonts w:eastAsia="Noto Sans"/>
                <w:sz w:val="17"/>
              </w:rPr>
              <w:t>Hidden Outcome</w:t>
            </w:r>
          </w:p>
        </w:tc>
        <w:tc>
          <w:tcPr>
            <w:tcW w:w="698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6FBF4F8" w14:textId="77777777" w:rsidR="001C658C" w:rsidRDefault="00F950FD">
            <w:pPr>
              <w:spacing w:after="0"/>
              <w:rPr>
                <w:rFonts w:hint="eastAsia"/>
              </w:rPr>
            </w:pPr>
            <w:r>
              <w:rPr>
                <w:rFonts w:eastAsia="Noto Sans"/>
                <w:sz w:val="17"/>
              </w:rPr>
              <w:t>Alignment correction response</w:t>
            </w:r>
          </w:p>
        </w:tc>
      </w:tr>
      <w:tr w:rsidR="001C658C" w14:paraId="582E2637" w14:textId="77777777">
        <w:trPr>
          <w:cantSplit/>
          <w:jc w:val="center"/>
        </w:trPr>
        <w:tc>
          <w:tcPr>
            <w:tcW w:w="2951"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45F8684" w14:textId="77777777" w:rsidR="001C658C" w:rsidRDefault="00F950FD">
            <w:pPr>
              <w:spacing w:after="0"/>
              <w:jc w:val="center"/>
              <w:rPr>
                <w:rFonts w:hint="eastAsia"/>
              </w:rPr>
            </w:pPr>
            <w:r>
              <w:rPr>
                <w:rFonts w:eastAsia="Noto Sans"/>
                <w:sz w:val="17"/>
              </w:rPr>
              <w:t>Interventions</w:t>
            </w:r>
          </w:p>
        </w:tc>
        <w:tc>
          <w:tcPr>
            <w:tcW w:w="698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FB8309E" w14:textId="77777777" w:rsidR="001C658C" w:rsidRDefault="00F950FD">
            <w:pPr>
              <w:spacing w:after="0"/>
              <w:rPr>
                <w:rFonts w:hint="eastAsia"/>
              </w:rPr>
            </w:pPr>
            <w:r>
              <w:rPr>
                <w:rFonts w:eastAsia="Noto Sans"/>
                <w:sz w:val="17"/>
              </w:rPr>
              <w:t>Alignment, cooling, supply balance, duty cycle, lubrication review</w:t>
            </w:r>
          </w:p>
        </w:tc>
      </w:tr>
      <w:tr w:rsidR="001C658C" w14:paraId="2F6A26ED" w14:textId="77777777">
        <w:trPr>
          <w:cantSplit/>
          <w:jc w:val="center"/>
        </w:trPr>
        <w:tc>
          <w:tcPr>
            <w:tcW w:w="2951"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D7CFFBE" w14:textId="77777777" w:rsidR="001C658C" w:rsidRDefault="00F950FD">
            <w:pPr>
              <w:spacing w:after="0"/>
              <w:jc w:val="center"/>
              <w:rPr>
                <w:rFonts w:hint="eastAsia"/>
              </w:rPr>
            </w:pPr>
            <w:r>
              <w:rPr>
                <w:rFonts w:eastAsia="Noto Sans"/>
                <w:sz w:val="17"/>
              </w:rPr>
              <w:t>Evaluation Horizon</w:t>
            </w:r>
          </w:p>
        </w:tc>
        <w:tc>
          <w:tcPr>
            <w:tcW w:w="698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F6C0E37" w14:textId="77777777" w:rsidR="001C658C" w:rsidRDefault="00F950FD">
            <w:pPr>
              <w:spacing w:after="0"/>
              <w:rPr>
                <w:rFonts w:hint="eastAsia"/>
              </w:rPr>
            </w:pPr>
            <w:r>
              <w:rPr>
                <w:rFonts w:eastAsia="Noto Sans"/>
                <w:sz w:val="17"/>
              </w:rPr>
              <w:t>Five controlled runs + fourteen-day follow-up</w:t>
            </w:r>
          </w:p>
        </w:tc>
      </w:tr>
      <w:tr w:rsidR="001C658C" w14:paraId="23B55E0D" w14:textId="77777777">
        <w:trPr>
          <w:cantSplit/>
          <w:jc w:val="center"/>
        </w:trPr>
        <w:tc>
          <w:tcPr>
            <w:tcW w:w="2951"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6642EDD" w14:textId="77777777" w:rsidR="001C658C" w:rsidRDefault="00F950FD">
            <w:pPr>
              <w:spacing w:after="0"/>
              <w:jc w:val="center"/>
              <w:rPr>
                <w:rFonts w:hint="eastAsia"/>
              </w:rPr>
            </w:pPr>
            <w:r>
              <w:rPr>
                <w:rFonts w:eastAsia="Noto Sans"/>
                <w:sz w:val="17"/>
              </w:rPr>
              <w:t>Metrics</w:t>
            </w:r>
          </w:p>
        </w:tc>
        <w:tc>
          <w:tcPr>
            <w:tcW w:w="698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C6682D1" w14:textId="77777777" w:rsidR="001C658C" w:rsidRDefault="00F950FD">
            <w:pPr>
              <w:spacing w:after="0"/>
              <w:rPr>
                <w:rFonts w:hint="eastAsia"/>
              </w:rPr>
            </w:pPr>
            <w:r>
              <w:rPr>
                <w:rFonts w:eastAsia="Noto Sans"/>
                <w:sz w:val="17"/>
              </w:rPr>
              <w:t>Outcome, timing, intervention sensitivity, calibration, cost</w:t>
            </w:r>
          </w:p>
        </w:tc>
      </w:tr>
      <w:tr w:rsidR="001C658C" w14:paraId="7D11138A" w14:textId="77777777">
        <w:trPr>
          <w:cantSplit/>
          <w:jc w:val="center"/>
        </w:trPr>
        <w:tc>
          <w:tcPr>
            <w:tcW w:w="2951"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FE5CF31" w14:textId="77777777" w:rsidR="001C658C" w:rsidRDefault="00F950FD">
            <w:pPr>
              <w:spacing w:after="0"/>
              <w:jc w:val="center"/>
              <w:rPr>
                <w:rFonts w:hint="eastAsia"/>
              </w:rPr>
            </w:pPr>
            <w:r>
              <w:rPr>
                <w:rFonts w:eastAsia="Noto Sans"/>
                <w:sz w:val="17"/>
              </w:rPr>
              <w:t>Human Review</w:t>
            </w:r>
          </w:p>
        </w:tc>
        <w:tc>
          <w:tcPr>
            <w:tcW w:w="698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E4A8D07" w14:textId="77777777" w:rsidR="001C658C" w:rsidRDefault="00F950FD">
            <w:pPr>
              <w:spacing w:after="0"/>
              <w:rPr>
                <w:rFonts w:hint="eastAsia"/>
              </w:rPr>
            </w:pPr>
            <w:r>
              <w:rPr>
                <w:rFonts w:eastAsia="Noto Sans"/>
                <w:sz w:val="17"/>
              </w:rPr>
              <w:t>Required by maintenance engineer</w:t>
            </w:r>
          </w:p>
        </w:tc>
      </w:tr>
      <w:tr w:rsidR="001C658C" w14:paraId="14B3E87B" w14:textId="77777777">
        <w:trPr>
          <w:cantSplit/>
          <w:jc w:val="center"/>
        </w:trPr>
        <w:tc>
          <w:tcPr>
            <w:tcW w:w="2951"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32798B6" w14:textId="77777777" w:rsidR="001C658C" w:rsidRDefault="00F950FD">
            <w:pPr>
              <w:spacing w:after="0"/>
              <w:jc w:val="center"/>
              <w:rPr>
                <w:rFonts w:hint="eastAsia"/>
              </w:rPr>
            </w:pPr>
            <w:r>
              <w:rPr>
                <w:rFonts w:eastAsia="Noto Sans"/>
                <w:sz w:val="17"/>
              </w:rPr>
              <w:t>Status</w:t>
            </w:r>
          </w:p>
        </w:tc>
        <w:tc>
          <w:tcPr>
            <w:tcW w:w="6983"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11A3017" w14:textId="77777777" w:rsidR="001C658C" w:rsidRDefault="00F950FD">
            <w:pPr>
              <w:spacing w:after="0"/>
              <w:jc w:val="center"/>
              <w:rPr>
                <w:rFonts w:hint="eastAsia"/>
              </w:rPr>
            </w:pPr>
            <w:r>
              <w:rPr>
                <w:rFonts w:eastAsia="Noto Sans"/>
                <w:sz w:val="17"/>
              </w:rPr>
              <w:t>Completed</w:t>
            </w:r>
          </w:p>
        </w:tc>
      </w:tr>
    </w:tbl>
    <w:p w14:paraId="54EA6F67" w14:textId="77777777" w:rsidR="001C658C" w:rsidRDefault="001C658C">
      <w:pPr>
        <w:spacing w:after="40"/>
        <w:rPr>
          <w:rFonts w:hint="eastAsia"/>
        </w:rPr>
      </w:pPr>
    </w:p>
    <w:p w14:paraId="40C0AF84" w14:textId="77777777" w:rsidR="001C658C" w:rsidRDefault="00F950FD">
      <w:pPr>
        <w:pStyle w:val="Heading1"/>
      </w:pPr>
      <w:r>
        <w:rPr>
          <w:rFonts w:ascii="Noto Sans" w:eastAsia="Noto Sans" w:hAnsi="Noto Sans"/>
        </w:rPr>
        <w:t>Appendix C. Illustrative BOSS Port Packet</w:t>
      </w:r>
    </w:p>
    <w:tbl>
      <w:tblPr>
        <w:tblW w:w="0" w:type="auto"/>
        <w:jc w:val="center"/>
        <w:tblLayout w:type="fixed"/>
        <w:tblLook w:val="04A0" w:firstRow="1" w:lastRow="0" w:firstColumn="1" w:lastColumn="0" w:noHBand="0" w:noVBand="1"/>
      </w:tblPr>
      <w:tblGrid>
        <w:gridCol w:w="9144"/>
      </w:tblGrid>
      <w:tr w:rsidR="001C658C" w14:paraId="7090F219" w14:textId="77777777">
        <w:trPr>
          <w:jc w:val="center"/>
        </w:trPr>
        <w:tc>
          <w:tcPr>
            <w:tcW w:w="9144" w:type="dxa"/>
            <w:tcBorders>
              <w:top w:val="single" w:sz="7" w:space="0" w:color="CBD5E0"/>
              <w:left w:val="single" w:sz="7" w:space="0" w:color="CBD5E0"/>
              <w:bottom w:val="single" w:sz="7" w:space="0" w:color="CBD5E0"/>
              <w:right w:val="single" w:sz="7" w:space="0" w:color="CBD5E0"/>
            </w:tcBorders>
            <w:shd w:val="clear" w:color="auto" w:fill="F7F9FC"/>
            <w:tcMar>
              <w:top w:w="140" w:type="dxa"/>
              <w:left w:w="180" w:type="dxa"/>
              <w:bottom w:w="140" w:type="dxa"/>
              <w:right w:w="180" w:type="dxa"/>
            </w:tcMar>
          </w:tcPr>
          <w:p w14:paraId="3B1A206A" w14:textId="77777777" w:rsidR="001C658C" w:rsidRDefault="00F950FD">
            <w:pPr>
              <w:spacing w:after="80"/>
              <w:rPr>
                <w:rFonts w:hint="eastAsia"/>
              </w:rPr>
            </w:pPr>
            <w:r>
              <w:rPr>
                <w:rFonts w:eastAsia="Noto Sans"/>
                <w:b/>
                <w:color w:val="0F6B70"/>
                <w:sz w:val="19"/>
              </w:rPr>
              <w:t>Illustrative portable semantic packet</w:t>
            </w:r>
          </w:p>
          <w:p w14:paraId="745A4497" w14:textId="77777777" w:rsidR="001C658C" w:rsidRDefault="00F950FD">
            <w:pPr>
              <w:spacing w:after="0"/>
              <w:rPr>
                <w:rFonts w:hint="eastAsia"/>
              </w:rPr>
            </w:pPr>
            <w:r>
              <w:rPr>
                <w:rFonts w:ascii="DejaVu Sans Mono" w:eastAsia="DejaVu Sans Mono" w:hAnsi="DejaVu Sans Mono"/>
                <w:sz w:val="17"/>
              </w:rPr>
              <w:t>{</w:t>
            </w:r>
          </w:p>
          <w:p w14:paraId="46065D00" w14:textId="77777777" w:rsidR="001C658C" w:rsidRDefault="00F950FD">
            <w:pPr>
              <w:spacing w:after="0"/>
              <w:rPr>
                <w:rFonts w:hint="eastAsia"/>
              </w:rPr>
            </w:pPr>
            <w:r>
              <w:rPr>
                <w:rFonts w:ascii="DejaVu Sans Mono" w:eastAsia="DejaVu Sans Mono" w:hAnsi="DejaVu Sans Mono"/>
                <w:sz w:val="17"/>
              </w:rPr>
              <w:t xml:space="preserve">  "port_profile": "BOSS-PORT-1.0",</w:t>
            </w:r>
          </w:p>
          <w:p w14:paraId="7D2AA47C" w14:textId="77777777" w:rsidR="001C658C" w:rsidRDefault="00F950FD">
            <w:pPr>
              <w:spacing w:after="0"/>
              <w:rPr>
                <w:rFonts w:hint="eastAsia"/>
              </w:rPr>
            </w:pPr>
            <w:r>
              <w:rPr>
                <w:rFonts w:ascii="DejaVu Sans Mono" w:eastAsia="DejaVu Sans Mono" w:hAnsi="DejaVu Sans Mono"/>
                <w:sz w:val="17"/>
              </w:rPr>
              <w:t xml:space="preserve">  "source_piece": "PIECE-MECH-004",</w:t>
            </w:r>
          </w:p>
          <w:p w14:paraId="67F520EE" w14:textId="77777777" w:rsidR="001C658C" w:rsidRDefault="00F950FD">
            <w:pPr>
              <w:spacing w:after="0"/>
              <w:rPr>
                <w:rFonts w:hint="eastAsia"/>
              </w:rPr>
            </w:pPr>
            <w:r>
              <w:rPr>
                <w:rFonts w:ascii="DejaVu Sans Mono" w:eastAsia="DejaVu Sans Mono" w:hAnsi="DejaVu Sans Mono"/>
                <w:sz w:val="17"/>
              </w:rPr>
              <w:t xml:space="preserve">  "message_surface": "Localized vibration precedes thermal drift.",</w:t>
            </w:r>
          </w:p>
          <w:p w14:paraId="41FD3C47" w14:textId="77777777" w:rsidR="001C658C" w:rsidRDefault="00F950FD">
            <w:pPr>
              <w:spacing w:after="0"/>
              <w:rPr>
                <w:rFonts w:hint="eastAsia"/>
              </w:rPr>
            </w:pPr>
            <w:r>
              <w:rPr>
                <w:rFonts w:ascii="DejaVu Sans Mono" w:eastAsia="DejaVu Sans Mono" w:hAnsi="DejaVu Sans Mono"/>
                <w:sz w:val="17"/>
              </w:rPr>
              <w:t xml:space="preserve">  "symbol_manifest": [</w:t>
            </w:r>
          </w:p>
          <w:p w14:paraId="2AFE4643" w14:textId="77777777" w:rsidR="001C658C" w:rsidRDefault="00F950FD">
            <w:pPr>
              <w:spacing w:after="0"/>
              <w:rPr>
                <w:rFonts w:hint="eastAsia"/>
              </w:rPr>
            </w:pPr>
            <w:r>
              <w:rPr>
                <w:rFonts w:ascii="DejaVu Sans Mono" w:eastAsia="DejaVu Sans Mono" w:hAnsi="DejaVu Sans Mono"/>
                <w:sz w:val="17"/>
              </w:rPr>
              <w:t xml:space="preserve">    {"key":"OP-MECH-MISALIGN", "basecode":"BC-ENG-0142"},</w:t>
            </w:r>
          </w:p>
          <w:p w14:paraId="77DA4357" w14:textId="77777777" w:rsidR="001C658C" w:rsidRDefault="00F950FD">
            <w:pPr>
              <w:spacing w:after="0"/>
              <w:rPr>
                <w:rFonts w:hint="eastAsia"/>
              </w:rPr>
            </w:pPr>
            <w:r>
              <w:rPr>
                <w:rFonts w:ascii="DejaVu Sans Mono" w:eastAsia="DejaVu Sans Mono" w:hAnsi="DejaVu Sans Mono"/>
                <w:sz w:val="17"/>
              </w:rPr>
              <w:t xml:space="preserve">    {"key":"REL-PRECEDES", "basecode":"BC-SYS-0090"}</w:t>
            </w:r>
          </w:p>
          <w:p w14:paraId="0B5659FE" w14:textId="77777777" w:rsidR="001C658C" w:rsidRDefault="00F950FD">
            <w:pPr>
              <w:spacing w:after="0"/>
              <w:rPr>
                <w:rFonts w:hint="eastAsia"/>
              </w:rPr>
            </w:pPr>
            <w:r>
              <w:rPr>
                <w:rFonts w:ascii="DejaVu Sans Mono" w:eastAsia="DejaVu Sans Mono" w:hAnsi="DejaVu Sans Mono"/>
                <w:sz w:val="17"/>
              </w:rPr>
              <w:t xml:space="preserve">  ],</w:t>
            </w:r>
          </w:p>
          <w:p w14:paraId="0AC722A5" w14:textId="77777777" w:rsidR="001C658C" w:rsidRDefault="00F950FD">
            <w:pPr>
              <w:spacing w:after="0"/>
              <w:rPr>
                <w:rFonts w:hint="eastAsia"/>
              </w:rPr>
            </w:pPr>
            <w:r>
              <w:rPr>
                <w:rFonts w:ascii="DejaVu Sans Mono" w:eastAsia="DejaVu Sans Mono" w:hAnsi="DejaVu Sans Mono"/>
                <w:sz w:val="17"/>
              </w:rPr>
              <w:t xml:space="preserve">  "relations": [</w:t>
            </w:r>
          </w:p>
          <w:p w14:paraId="1488BE5B" w14:textId="77777777" w:rsidR="001C658C" w:rsidRDefault="00F950FD">
            <w:pPr>
              <w:spacing w:after="0"/>
              <w:rPr>
                <w:rFonts w:hint="eastAsia"/>
              </w:rPr>
            </w:pPr>
            <w:r>
              <w:rPr>
                <w:rFonts w:ascii="DejaVu Sans Mono" w:eastAsia="DejaVu Sans Mono" w:hAnsi="DejaVu Sans Mono"/>
                <w:sz w:val="17"/>
              </w:rPr>
              <w:t xml:space="preserve">    ["Misalignment", "causes", "BearingLoad"],</w:t>
            </w:r>
          </w:p>
          <w:p w14:paraId="5CFB5531" w14:textId="77777777" w:rsidR="001C658C" w:rsidRDefault="00F950FD">
            <w:pPr>
              <w:spacing w:after="0"/>
              <w:rPr>
                <w:rFonts w:hint="eastAsia"/>
              </w:rPr>
            </w:pPr>
            <w:r>
              <w:rPr>
                <w:rFonts w:ascii="DejaVu Sans Mono" w:eastAsia="DejaVu Sans Mono" w:hAnsi="DejaVu Sans Mono"/>
                <w:sz w:val="17"/>
              </w:rPr>
              <w:t xml:space="preserve">    ["BearingLoad", "causes", "VibrationShift"],</w:t>
            </w:r>
          </w:p>
          <w:p w14:paraId="3100121E" w14:textId="77777777" w:rsidR="001C658C" w:rsidRDefault="00F950FD">
            <w:pPr>
              <w:spacing w:after="0"/>
              <w:rPr>
                <w:rFonts w:hint="eastAsia"/>
              </w:rPr>
            </w:pPr>
            <w:r>
              <w:rPr>
                <w:rFonts w:ascii="DejaVu Sans Mono" w:eastAsia="DejaVu Sans Mono" w:hAnsi="DejaVu Sans Mono"/>
                <w:sz w:val="17"/>
              </w:rPr>
              <w:t xml:space="preserve">    ["VibrationShift", "precedes", "ThermalDrift"]</w:t>
            </w:r>
          </w:p>
          <w:p w14:paraId="6AC3D027" w14:textId="77777777" w:rsidR="001C658C" w:rsidRDefault="00F950FD">
            <w:pPr>
              <w:spacing w:after="0"/>
              <w:rPr>
                <w:rFonts w:hint="eastAsia"/>
              </w:rPr>
            </w:pPr>
            <w:r>
              <w:rPr>
                <w:rFonts w:ascii="DejaVu Sans Mono" w:eastAsia="DejaVu Sans Mono" w:hAnsi="DejaVu Sans Mono"/>
                <w:sz w:val="17"/>
              </w:rPr>
              <w:t xml:space="preserve">  ],</w:t>
            </w:r>
          </w:p>
          <w:p w14:paraId="75155E67" w14:textId="77777777" w:rsidR="001C658C" w:rsidRDefault="00F950FD">
            <w:pPr>
              <w:spacing w:after="0"/>
              <w:rPr>
                <w:rFonts w:hint="eastAsia"/>
              </w:rPr>
            </w:pPr>
            <w:r>
              <w:rPr>
                <w:rFonts w:ascii="DejaVu Sans Mono" w:eastAsia="DejaVu Sans Mono" w:hAnsi="DejaVu Sans Mono"/>
                <w:sz w:val="17"/>
              </w:rPr>
              <w:t xml:space="preserve">  "confidence": 0.82,</w:t>
            </w:r>
          </w:p>
          <w:p w14:paraId="4FD38762" w14:textId="77777777" w:rsidR="001C658C" w:rsidRDefault="00F950FD">
            <w:pPr>
              <w:spacing w:after="0"/>
              <w:rPr>
                <w:rFonts w:hint="eastAsia"/>
              </w:rPr>
            </w:pPr>
            <w:r>
              <w:rPr>
                <w:rFonts w:ascii="DejaVu Sans Mono" w:eastAsia="DejaVu Sans Mono" w:hAnsi="DejaVu Sans Mono"/>
                <w:sz w:val="17"/>
              </w:rPr>
              <w:t xml:space="preserve">  "mapping_policy": "preserve_remainder",</w:t>
            </w:r>
          </w:p>
          <w:p w14:paraId="00FD9F16" w14:textId="77777777" w:rsidR="001C658C" w:rsidRDefault="00F950FD">
            <w:pPr>
              <w:spacing w:after="0"/>
              <w:rPr>
                <w:rFonts w:hint="eastAsia"/>
              </w:rPr>
            </w:pPr>
            <w:r>
              <w:rPr>
                <w:rFonts w:ascii="DejaVu Sans Mono" w:eastAsia="DejaVu Sans Mono" w:hAnsi="DejaVu Sans Mono"/>
                <w:sz w:val="17"/>
              </w:rPr>
              <w:t xml:space="preserve">  "execution_authority": "explanatory_only",</w:t>
            </w:r>
          </w:p>
          <w:p w14:paraId="1CCCB25C" w14:textId="77777777" w:rsidR="001C658C" w:rsidRDefault="00F950FD">
            <w:pPr>
              <w:spacing w:after="0"/>
              <w:rPr>
                <w:rFonts w:hint="eastAsia"/>
              </w:rPr>
            </w:pPr>
            <w:r>
              <w:rPr>
                <w:rFonts w:ascii="DejaVu Sans Mono" w:eastAsia="DejaVu Sans Mono" w:hAnsi="DejaVu Sans Mono"/>
                <w:sz w:val="17"/>
              </w:rPr>
              <w:t xml:space="preserve">  "receipt_required": true</w:t>
            </w:r>
          </w:p>
          <w:p w14:paraId="73E34312" w14:textId="77777777" w:rsidR="001C658C" w:rsidRDefault="00F950FD">
            <w:pPr>
              <w:spacing w:after="0"/>
              <w:rPr>
                <w:rFonts w:hint="eastAsia"/>
              </w:rPr>
            </w:pPr>
            <w:r>
              <w:rPr>
                <w:rFonts w:ascii="DejaVu Sans Mono" w:eastAsia="DejaVu Sans Mono" w:hAnsi="DejaVu Sans Mono"/>
                <w:sz w:val="17"/>
              </w:rPr>
              <w:t>}</w:t>
            </w:r>
          </w:p>
        </w:tc>
      </w:tr>
    </w:tbl>
    <w:p w14:paraId="03A4A88A" w14:textId="77777777" w:rsidR="001C658C" w:rsidRDefault="001C658C">
      <w:pPr>
        <w:spacing w:after="20"/>
        <w:rPr>
          <w:rFonts w:hint="eastAsia"/>
        </w:rPr>
      </w:pPr>
    </w:p>
    <w:p w14:paraId="5EE2688F" w14:textId="77777777" w:rsidR="001C658C" w:rsidRDefault="00F950FD">
      <w:pPr>
        <w:spacing w:after="120"/>
        <w:rPr>
          <w:rFonts w:hint="eastAsia"/>
        </w:rPr>
      </w:pPr>
      <w:r>
        <w:rPr>
          <w:rFonts w:eastAsia="Noto Sans"/>
        </w:rPr>
        <w:t>A receiving Port can map the source operators to local symbols, request definitions for unfamiliar terms, preserve the semantic remainder, and return a receipt identifying the reconstructed relation graph.</w:t>
      </w:r>
    </w:p>
    <w:p w14:paraId="2ED21928" w14:textId="77777777" w:rsidR="001C658C" w:rsidRDefault="00F950FD">
      <w:pPr>
        <w:pStyle w:val="Heading1"/>
      </w:pPr>
      <w:r>
        <w:rPr>
          <w:rFonts w:ascii="Noto Sans" w:eastAsia="Noto Sans" w:hAnsi="Noto Sans"/>
        </w:rPr>
        <w:t>Appendix D. Semantic Resolution Taxonomy</w:t>
      </w:r>
    </w:p>
    <w:p w14:paraId="4D1BD9E3" w14:textId="77777777" w:rsidR="001C658C" w:rsidRDefault="00F950FD">
      <w:pPr>
        <w:pStyle w:val="Caption"/>
        <w:keepNext/>
        <w:rPr>
          <w:rFonts w:hint="eastAsia"/>
        </w:rPr>
      </w:pPr>
      <w:r>
        <w:rPr>
          <w:rFonts w:eastAsia="Noto Sans"/>
          <w:i/>
        </w:rPr>
        <w:t xml:space="preserve">Table D-1. </w:t>
      </w:r>
      <w:r>
        <w:rPr>
          <w:rFonts w:eastAsia="Noto Sans"/>
          <w:i/>
        </w:rPr>
        <w:t>Semantic resolution taxonomy.</w:t>
      </w:r>
    </w:p>
    <w:tbl>
      <w:tblPr>
        <w:tblW w:w="0" w:type="auto"/>
        <w:jc w:val="center"/>
        <w:tblLayout w:type="fixed"/>
        <w:tblLook w:val="04A0" w:firstRow="1" w:lastRow="0" w:firstColumn="1" w:lastColumn="0" w:noHBand="0" w:noVBand="1"/>
      </w:tblPr>
      <w:tblGrid>
        <w:gridCol w:w="2232"/>
        <w:gridCol w:w="2232"/>
        <w:gridCol w:w="3096"/>
        <w:gridCol w:w="2376"/>
      </w:tblGrid>
      <w:tr w:rsidR="001C658C" w14:paraId="303E8648" w14:textId="77777777">
        <w:trPr>
          <w:tblHeader/>
          <w:jc w:val="center"/>
        </w:trPr>
        <w:tc>
          <w:tcPr>
            <w:tcW w:w="2232"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4082C8CF" w14:textId="77777777" w:rsidR="001C658C" w:rsidRDefault="00F950FD">
            <w:pPr>
              <w:jc w:val="center"/>
              <w:rPr>
                <w:rFonts w:hint="eastAsia"/>
              </w:rPr>
            </w:pPr>
            <w:r>
              <w:rPr>
                <w:rFonts w:eastAsia="Noto Sans"/>
                <w:b/>
                <w:color w:val="FFFFFF"/>
                <w:sz w:val="17"/>
              </w:rPr>
              <w:t>Resolution</w:t>
            </w:r>
          </w:p>
        </w:tc>
        <w:tc>
          <w:tcPr>
            <w:tcW w:w="2232"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745E83E3" w14:textId="77777777" w:rsidR="001C658C" w:rsidRDefault="00F950FD">
            <w:pPr>
              <w:jc w:val="center"/>
              <w:rPr>
                <w:rFonts w:hint="eastAsia"/>
              </w:rPr>
            </w:pPr>
            <w:r>
              <w:rPr>
                <w:rFonts w:eastAsia="Noto Sans"/>
                <w:b/>
                <w:color w:val="FFFFFF"/>
                <w:sz w:val="17"/>
              </w:rPr>
              <w:t>Substitution allowed?</w:t>
            </w:r>
          </w:p>
        </w:tc>
        <w:tc>
          <w:tcPr>
            <w:tcW w:w="3096"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68F6A1BC" w14:textId="77777777" w:rsidR="001C658C" w:rsidRDefault="00F950FD">
            <w:pPr>
              <w:jc w:val="center"/>
              <w:rPr>
                <w:rFonts w:hint="eastAsia"/>
              </w:rPr>
            </w:pPr>
            <w:r>
              <w:rPr>
                <w:rFonts w:eastAsia="Noto Sans"/>
                <w:b/>
                <w:color w:val="FFFFFF"/>
                <w:sz w:val="17"/>
              </w:rPr>
              <w:t>Learning value</w:t>
            </w:r>
          </w:p>
        </w:tc>
        <w:tc>
          <w:tcPr>
            <w:tcW w:w="2376" w:type="dxa"/>
            <w:tcBorders>
              <w:top w:val="single" w:sz="6" w:space="0" w:color="CBD5E0"/>
              <w:left w:val="single" w:sz="6" w:space="0" w:color="CBD5E0"/>
              <w:bottom w:val="single" w:sz="6" w:space="0" w:color="CBD5E0"/>
              <w:right w:val="single" w:sz="6" w:space="0" w:color="CBD5E0"/>
            </w:tcBorders>
            <w:shd w:val="clear" w:color="auto" w:fill="102A43"/>
            <w:tcMar>
              <w:top w:w="100" w:type="dxa"/>
              <w:left w:w="90" w:type="dxa"/>
              <w:bottom w:w="100" w:type="dxa"/>
              <w:right w:w="90" w:type="dxa"/>
            </w:tcMar>
            <w:vAlign w:val="center"/>
          </w:tcPr>
          <w:p w14:paraId="58A79651" w14:textId="77777777" w:rsidR="001C658C" w:rsidRDefault="00F950FD">
            <w:pPr>
              <w:jc w:val="center"/>
              <w:rPr>
                <w:rFonts w:hint="eastAsia"/>
              </w:rPr>
            </w:pPr>
            <w:r>
              <w:rPr>
                <w:rFonts w:eastAsia="Noto Sans"/>
                <w:b/>
                <w:color w:val="FFFFFF"/>
                <w:sz w:val="17"/>
              </w:rPr>
              <w:t>Required warning</w:t>
            </w:r>
          </w:p>
        </w:tc>
      </w:tr>
      <w:tr w:rsidR="001C658C" w14:paraId="08AD4E14"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9B23E5D" w14:textId="77777777" w:rsidR="001C658C" w:rsidRDefault="00F950FD">
            <w:pPr>
              <w:spacing w:after="0"/>
              <w:jc w:val="center"/>
              <w:rPr>
                <w:rFonts w:hint="eastAsia"/>
              </w:rPr>
            </w:pPr>
            <w:r>
              <w:rPr>
                <w:rFonts w:eastAsia="Noto Sans"/>
                <w:sz w:val="16"/>
              </w:rPr>
              <w:t>Identity</w:t>
            </w:r>
          </w:p>
        </w:tc>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60F5730" w14:textId="77777777" w:rsidR="001C658C" w:rsidRDefault="00F950FD">
            <w:pPr>
              <w:spacing w:after="0"/>
              <w:jc w:val="center"/>
              <w:rPr>
                <w:rFonts w:hint="eastAsia"/>
              </w:rPr>
            </w:pPr>
            <w:r>
              <w:rPr>
                <w:rFonts w:eastAsia="Noto Sans"/>
                <w:sz w:val="16"/>
              </w:rPr>
              <w:t>Yes</w:t>
            </w:r>
          </w:p>
        </w:tc>
        <w:tc>
          <w:tcPr>
            <w:tcW w:w="309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590D1BC" w14:textId="77777777" w:rsidR="001C658C" w:rsidRDefault="00F950FD">
            <w:pPr>
              <w:spacing w:after="0"/>
              <w:rPr>
                <w:rFonts w:hint="eastAsia"/>
              </w:rPr>
            </w:pPr>
            <w:r>
              <w:rPr>
                <w:rFonts w:eastAsia="Noto Sans"/>
                <w:sz w:val="16"/>
              </w:rPr>
              <w:t>Confirms shared object.</w:t>
            </w:r>
          </w:p>
        </w:tc>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FCAF887" w14:textId="77777777" w:rsidR="001C658C" w:rsidRDefault="00F950FD">
            <w:pPr>
              <w:spacing w:after="0"/>
              <w:rPr>
                <w:rFonts w:hint="eastAsia"/>
              </w:rPr>
            </w:pPr>
            <w:r>
              <w:rPr>
                <w:rFonts w:eastAsia="Noto Sans"/>
                <w:sz w:val="16"/>
              </w:rPr>
              <w:t>None beyond version.</w:t>
            </w:r>
          </w:p>
        </w:tc>
      </w:tr>
      <w:tr w:rsidR="001C658C" w14:paraId="3F3641C9"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B99127B" w14:textId="77777777" w:rsidR="001C658C" w:rsidRDefault="00F950FD">
            <w:pPr>
              <w:spacing w:after="0"/>
              <w:rPr>
                <w:rFonts w:hint="eastAsia"/>
              </w:rPr>
            </w:pPr>
            <w:r>
              <w:rPr>
                <w:rFonts w:eastAsia="Noto Sans"/>
                <w:sz w:val="16"/>
              </w:rPr>
              <w:t>Exact operational equivalence</w:t>
            </w:r>
          </w:p>
        </w:tc>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A66E1E2" w14:textId="77777777" w:rsidR="001C658C" w:rsidRDefault="00F950FD">
            <w:pPr>
              <w:spacing w:after="0"/>
              <w:rPr>
                <w:rFonts w:hint="eastAsia"/>
              </w:rPr>
            </w:pPr>
            <w:r>
              <w:rPr>
                <w:rFonts w:eastAsia="Noto Sans"/>
                <w:sz w:val="16"/>
              </w:rPr>
              <w:t>Yes within validated scope</w:t>
            </w:r>
          </w:p>
        </w:tc>
        <w:tc>
          <w:tcPr>
            <w:tcW w:w="309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7F475D8" w14:textId="77777777" w:rsidR="001C658C" w:rsidRDefault="00F950FD">
            <w:pPr>
              <w:spacing w:after="0"/>
              <w:rPr>
                <w:rFonts w:hint="eastAsia"/>
              </w:rPr>
            </w:pPr>
            <w:r>
              <w:rPr>
                <w:rFonts w:eastAsia="Noto Sans"/>
                <w:sz w:val="16"/>
              </w:rPr>
              <w:t>Shows different labels with same effect.</w:t>
            </w:r>
          </w:p>
        </w:tc>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85991AC" w14:textId="77777777" w:rsidR="001C658C" w:rsidRDefault="00F950FD">
            <w:pPr>
              <w:spacing w:after="0"/>
              <w:jc w:val="center"/>
              <w:rPr>
                <w:rFonts w:hint="eastAsia"/>
              </w:rPr>
            </w:pPr>
            <w:r>
              <w:rPr>
                <w:rFonts w:eastAsia="Noto Sans"/>
                <w:sz w:val="16"/>
              </w:rPr>
              <w:t>State scope.</w:t>
            </w:r>
          </w:p>
        </w:tc>
      </w:tr>
      <w:tr w:rsidR="001C658C" w14:paraId="57503F40"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F868EBE" w14:textId="77777777" w:rsidR="001C658C" w:rsidRDefault="00F950FD">
            <w:pPr>
              <w:spacing w:after="0"/>
              <w:rPr>
                <w:rFonts w:hint="eastAsia"/>
              </w:rPr>
            </w:pPr>
            <w:r>
              <w:rPr>
                <w:rFonts w:eastAsia="Noto Sans"/>
                <w:sz w:val="16"/>
              </w:rPr>
              <w:t>Structural isomorphism</w:t>
            </w:r>
          </w:p>
        </w:tc>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81ED6E2" w14:textId="77777777" w:rsidR="001C658C" w:rsidRDefault="00F950FD">
            <w:pPr>
              <w:spacing w:after="0"/>
              <w:jc w:val="center"/>
              <w:rPr>
                <w:rFonts w:hint="eastAsia"/>
              </w:rPr>
            </w:pPr>
            <w:r>
              <w:rPr>
                <w:rFonts w:eastAsia="Noto Sans"/>
                <w:sz w:val="16"/>
              </w:rPr>
              <w:t>Structure only</w:t>
            </w:r>
          </w:p>
        </w:tc>
        <w:tc>
          <w:tcPr>
            <w:tcW w:w="309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222656FF" w14:textId="77777777" w:rsidR="001C658C" w:rsidRDefault="00F950FD">
            <w:pPr>
              <w:spacing w:after="0"/>
              <w:rPr>
                <w:rFonts w:hint="eastAsia"/>
              </w:rPr>
            </w:pPr>
            <w:r>
              <w:rPr>
                <w:rFonts w:eastAsia="Noto Sans"/>
                <w:sz w:val="16"/>
              </w:rPr>
              <w:t>Transfers relational organization.</w:t>
            </w:r>
          </w:p>
        </w:tc>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3E445A3" w14:textId="77777777" w:rsidR="001C658C" w:rsidRDefault="00F950FD">
            <w:pPr>
              <w:spacing w:after="0"/>
              <w:rPr>
                <w:rFonts w:hint="eastAsia"/>
              </w:rPr>
            </w:pPr>
            <w:r>
              <w:rPr>
                <w:rFonts w:eastAsia="Noto Sans"/>
                <w:sz w:val="16"/>
              </w:rPr>
              <w:t>Domain content differs.</w:t>
            </w:r>
          </w:p>
        </w:tc>
      </w:tr>
      <w:tr w:rsidR="001C658C" w14:paraId="7EB33FEE"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C976D91" w14:textId="77777777" w:rsidR="001C658C" w:rsidRDefault="00F950FD">
            <w:pPr>
              <w:spacing w:after="0"/>
              <w:rPr>
                <w:rFonts w:hint="eastAsia"/>
              </w:rPr>
            </w:pPr>
            <w:r>
              <w:rPr>
                <w:rFonts w:eastAsia="Noto Sans"/>
                <w:sz w:val="16"/>
              </w:rPr>
              <w:t>Near-semantic approximation</w:t>
            </w:r>
          </w:p>
        </w:tc>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18531C0F" w14:textId="77777777" w:rsidR="001C658C" w:rsidRDefault="00F950FD">
            <w:pPr>
              <w:spacing w:after="0"/>
              <w:rPr>
                <w:rFonts w:hint="eastAsia"/>
              </w:rPr>
            </w:pPr>
            <w:r>
              <w:rPr>
                <w:rFonts w:eastAsia="Noto Sans"/>
                <w:sz w:val="16"/>
              </w:rPr>
              <w:t>No automatic substitution</w:t>
            </w:r>
          </w:p>
        </w:tc>
        <w:tc>
          <w:tcPr>
            <w:tcW w:w="309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76830C2" w14:textId="77777777" w:rsidR="001C658C" w:rsidRDefault="00F950FD">
            <w:pPr>
              <w:spacing w:after="0"/>
              <w:rPr>
                <w:rFonts w:hint="eastAsia"/>
              </w:rPr>
            </w:pPr>
            <w:r>
              <w:rPr>
                <w:rFonts w:eastAsia="Noto Sans"/>
                <w:sz w:val="16"/>
              </w:rPr>
              <w:t>Builds conceptual bridge.</w:t>
            </w:r>
          </w:p>
        </w:tc>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3235CFE" w14:textId="77777777" w:rsidR="001C658C" w:rsidRDefault="00F950FD">
            <w:pPr>
              <w:spacing w:after="0"/>
              <w:rPr>
                <w:rFonts w:hint="eastAsia"/>
              </w:rPr>
            </w:pPr>
            <w:r>
              <w:rPr>
                <w:rFonts w:eastAsia="Noto Sans"/>
                <w:sz w:val="16"/>
              </w:rPr>
              <w:t>Show semantic remainder.</w:t>
            </w:r>
          </w:p>
        </w:tc>
      </w:tr>
      <w:tr w:rsidR="001C658C" w14:paraId="7C507BAA"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DA88E7E" w14:textId="77777777" w:rsidR="001C658C" w:rsidRDefault="00F950FD">
            <w:pPr>
              <w:spacing w:after="0"/>
              <w:rPr>
                <w:rFonts w:hint="eastAsia"/>
              </w:rPr>
            </w:pPr>
            <w:r>
              <w:rPr>
                <w:rFonts w:eastAsia="Noto Sans"/>
                <w:sz w:val="16"/>
              </w:rPr>
              <w:t>Metaphorical / analogical</w:t>
            </w:r>
          </w:p>
        </w:tc>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66F39F0" w14:textId="77777777" w:rsidR="001C658C" w:rsidRDefault="00F950FD">
            <w:pPr>
              <w:spacing w:after="0"/>
              <w:jc w:val="center"/>
              <w:rPr>
                <w:rFonts w:hint="eastAsia"/>
              </w:rPr>
            </w:pPr>
            <w:r>
              <w:rPr>
                <w:rFonts w:eastAsia="Noto Sans"/>
                <w:sz w:val="16"/>
              </w:rPr>
              <w:t>No</w:t>
            </w:r>
          </w:p>
        </w:tc>
        <w:tc>
          <w:tcPr>
            <w:tcW w:w="309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40E6E92" w14:textId="77777777" w:rsidR="001C658C" w:rsidRDefault="00F950FD">
            <w:pPr>
              <w:spacing w:after="0"/>
              <w:rPr>
                <w:rFonts w:hint="eastAsia"/>
              </w:rPr>
            </w:pPr>
            <w:r>
              <w:rPr>
                <w:rFonts w:eastAsia="Noto Sans"/>
                <w:sz w:val="16"/>
              </w:rPr>
              <w:t>Supports intuition and hypothesis.</w:t>
            </w:r>
          </w:p>
        </w:tc>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8B4D4B1" w14:textId="77777777" w:rsidR="001C658C" w:rsidRDefault="00F950FD">
            <w:pPr>
              <w:spacing w:after="0"/>
              <w:rPr>
                <w:rFonts w:hint="eastAsia"/>
              </w:rPr>
            </w:pPr>
            <w:r>
              <w:rPr>
                <w:rFonts w:eastAsia="Noto Sans"/>
                <w:sz w:val="16"/>
              </w:rPr>
              <w:t>Label as analogy and define limits.</w:t>
            </w:r>
          </w:p>
        </w:tc>
      </w:tr>
      <w:tr w:rsidR="001C658C" w14:paraId="7F392AF4"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36A52224" w14:textId="77777777" w:rsidR="001C658C" w:rsidRDefault="00F950FD">
            <w:pPr>
              <w:spacing w:after="0"/>
              <w:jc w:val="center"/>
              <w:rPr>
                <w:rFonts w:hint="eastAsia"/>
              </w:rPr>
            </w:pPr>
            <w:r>
              <w:rPr>
                <w:rFonts w:eastAsia="Noto Sans"/>
                <w:sz w:val="16"/>
              </w:rPr>
              <w:t>Related</w:t>
            </w:r>
          </w:p>
        </w:tc>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81BA2CE" w14:textId="77777777" w:rsidR="001C658C" w:rsidRDefault="00F950FD">
            <w:pPr>
              <w:spacing w:after="0"/>
              <w:jc w:val="center"/>
              <w:rPr>
                <w:rFonts w:hint="eastAsia"/>
              </w:rPr>
            </w:pPr>
            <w:r>
              <w:rPr>
                <w:rFonts w:eastAsia="Noto Sans"/>
                <w:sz w:val="16"/>
              </w:rPr>
              <w:t>No</w:t>
            </w:r>
          </w:p>
        </w:tc>
        <w:tc>
          <w:tcPr>
            <w:tcW w:w="309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5741AFF9" w14:textId="77777777" w:rsidR="001C658C" w:rsidRDefault="00F950FD">
            <w:pPr>
              <w:spacing w:after="0"/>
              <w:rPr>
                <w:rFonts w:hint="eastAsia"/>
              </w:rPr>
            </w:pPr>
            <w:r>
              <w:rPr>
                <w:rFonts w:eastAsia="Noto Sans"/>
                <w:sz w:val="16"/>
              </w:rPr>
              <w:t>Provides neighboring context.</w:t>
            </w:r>
          </w:p>
        </w:tc>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E08B5F5" w14:textId="77777777" w:rsidR="001C658C" w:rsidRDefault="00F950FD">
            <w:pPr>
              <w:spacing w:after="0"/>
              <w:rPr>
                <w:rFonts w:hint="eastAsia"/>
              </w:rPr>
            </w:pPr>
            <w:r>
              <w:rPr>
                <w:rFonts w:eastAsia="Noto Sans"/>
                <w:sz w:val="16"/>
              </w:rPr>
              <w:t>Not interchangeable.</w:t>
            </w:r>
          </w:p>
        </w:tc>
      </w:tr>
      <w:tr w:rsidR="001C658C" w14:paraId="725205CE"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F31C043" w14:textId="77777777" w:rsidR="001C658C" w:rsidRDefault="00F950FD">
            <w:pPr>
              <w:spacing w:after="0"/>
              <w:jc w:val="center"/>
              <w:rPr>
                <w:rFonts w:hint="eastAsia"/>
              </w:rPr>
            </w:pPr>
            <w:r>
              <w:rPr>
                <w:rFonts w:eastAsia="Noto Sans"/>
                <w:sz w:val="16"/>
              </w:rPr>
              <w:t>Conflict</w:t>
            </w:r>
          </w:p>
        </w:tc>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2A99A4A" w14:textId="77777777" w:rsidR="001C658C" w:rsidRDefault="00F950FD">
            <w:pPr>
              <w:spacing w:after="0"/>
              <w:jc w:val="center"/>
              <w:rPr>
                <w:rFonts w:hint="eastAsia"/>
              </w:rPr>
            </w:pPr>
            <w:r>
              <w:rPr>
                <w:rFonts w:eastAsia="Noto Sans"/>
                <w:sz w:val="16"/>
              </w:rPr>
              <w:t>No</w:t>
            </w:r>
          </w:p>
        </w:tc>
        <w:tc>
          <w:tcPr>
            <w:tcW w:w="309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F90DB73" w14:textId="77777777" w:rsidR="001C658C" w:rsidRDefault="00F950FD">
            <w:pPr>
              <w:spacing w:after="0"/>
              <w:rPr>
                <w:rFonts w:hint="eastAsia"/>
              </w:rPr>
            </w:pPr>
            <w:r>
              <w:rPr>
                <w:rFonts w:eastAsia="Noto Sans"/>
                <w:sz w:val="16"/>
              </w:rPr>
              <w:t>Exposes incompatible assumptions.</w:t>
            </w:r>
          </w:p>
        </w:tc>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33FD16C" w14:textId="77777777" w:rsidR="001C658C" w:rsidRDefault="00F950FD">
            <w:pPr>
              <w:spacing w:after="0"/>
              <w:rPr>
                <w:rFonts w:hint="eastAsia"/>
              </w:rPr>
            </w:pPr>
            <w:r>
              <w:rPr>
                <w:rFonts w:eastAsia="Noto Sans"/>
                <w:sz w:val="16"/>
              </w:rPr>
              <w:t>Require resolution or branching.</w:t>
            </w:r>
          </w:p>
        </w:tc>
      </w:tr>
      <w:tr w:rsidR="001C658C" w14:paraId="65ACC297" w14:textId="77777777">
        <w:trPr>
          <w:cantSplit/>
          <w:jc w:val="center"/>
        </w:trPr>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4FB5AD7D" w14:textId="77777777" w:rsidR="001C658C" w:rsidRDefault="00F950FD">
            <w:pPr>
              <w:spacing w:after="0"/>
              <w:jc w:val="center"/>
              <w:rPr>
                <w:rFonts w:hint="eastAsia"/>
              </w:rPr>
            </w:pPr>
            <w:r>
              <w:rPr>
                <w:rFonts w:eastAsia="Noto Sans"/>
                <w:sz w:val="16"/>
              </w:rPr>
              <w:t>Unresolved</w:t>
            </w:r>
          </w:p>
        </w:tc>
        <w:tc>
          <w:tcPr>
            <w:tcW w:w="2232"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07CD85C8" w14:textId="77777777" w:rsidR="001C658C" w:rsidRDefault="00F950FD">
            <w:pPr>
              <w:spacing w:after="0"/>
              <w:jc w:val="center"/>
              <w:rPr>
                <w:rFonts w:hint="eastAsia"/>
              </w:rPr>
            </w:pPr>
            <w:r>
              <w:rPr>
                <w:rFonts w:eastAsia="Noto Sans"/>
                <w:sz w:val="16"/>
              </w:rPr>
              <w:t>No</w:t>
            </w:r>
          </w:p>
        </w:tc>
        <w:tc>
          <w:tcPr>
            <w:tcW w:w="309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7291F650" w14:textId="77777777" w:rsidR="001C658C" w:rsidRDefault="00F950FD">
            <w:pPr>
              <w:spacing w:after="0"/>
              <w:rPr>
                <w:rFonts w:hint="eastAsia"/>
              </w:rPr>
            </w:pPr>
            <w:r>
              <w:rPr>
                <w:rFonts w:eastAsia="Noto Sans"/>
                <w:sz w:val="16"/>
              </w:rPr>
              <w:t>Identifies a knowledge or translation gap.</w:t>
            </w:r>
          </w:p>
        </w:tc>
        <w:tc>
          <w:tcPr>
            <w:tcW w:w="2376" w:type="dxa"/>
            <w:tcBorders>
              <w:top w:val="single" w:sz="6" w:space="0" w:color="CBD5E0"/>
              <w:left w:val="single" w:sz="6" w:space="0" w:color="CBD5E0"/>
              <w:bottom w:val="single" w:sz="6" w:space="0" w:color="CBD5E0"/>
              <w:right w:val="single" w:sz="6" w:space="0" w:color="CBD5E0"/>
            </w:tcBorders>
            <w:tcMar>
              <w:top w:w="82" w:type="dxa"/>
              <w:left w:w="90" w:type="dxa"/>
              <w:bottom w:w="82" w:type="dxa"/>
              <w:right w:w="90" w:type="dxa"/>
            </w:tcMar>
            <w:vAlign w:val="center"/>
          </w:tcPr>
          <w:p w14:paraId="64A33ECA" w14:textId="77777777" w:rsidR="001C658C" w:rsidRDefault="00F950FD">
            <w:pPr>
              <w:spacing w:after="0"/>
              <w:rPr>
                <w:rFonts w:hint="eastAsia"/>
              </w:rPr>
            </w:pPr>
            <w:r>
              <w:rPr>
                <w:rFonts w:eastAsia="Noto Sans"/>
                <w:sz w:val="16"/>
              </w:rPr>
              <w:t>Abstain or request clarification.</w:t>
            </w:r>
          </w:p>
        </w:tc>
      </w:tr>
    </w:tbl>
    <w:p w14:paraId="2FB21AAF" w14:textId="77777777" w:rsidR="001C658C" w:rsidRDefault="001C658C">
      <w:pPr>
        <w:spacing w:after="40"/>
        <w:rPr>
          <w:rFonts w:hint="eastAsia"/>
        </w:rPr>
      </w:pPr>
    </w:p>
    <w:p w14:paraId="5EB680C4" w14:textId="77777777" w:rsidR="001C658C" w:rsidRDefault="00F950FD">
      <w:pPr>
        <w:pStyle w:val="Heading1"/>
      </w:pPr>
      <w:r>
        <w:rPr>
          <w:rFonts w:ascii="Noto Sans" w:eastAsia="Noto Sans" w:hAnsi="Noto Sans"/>
        </w:rPr>
        <w:t>Appendix E. EDIFICE Conformance Checklist</w:t>
      </w:r>
    </w:p>
    <w:p w14:paraId="1A76CD33" w14:textId="77777777" w:rsidR="001C658C" w:rsidRDefault="00F950FD">
      <w:pPr>
        <w:pStyle w:val="ListBullet"/>
        <w:rPr>
          <w:rFonts w:hint="eastAsia"/>
        </w:rPr>
      </w:pPr>
      <w:r>
        <w:rPr>
          <w:rFonts w:eastAsia="Noto Sans"/>
        </w:rPr>
        <w:t>Every PIECE has a stable ID, version, purpose, scope, exclusions, and owner.</w:t>
      </w:r>
    </w:p>
    <w:p w14:paraId="5AAAE9E1" w14:textId="77777777" w:rsidR="001C658C" w:rsidRDefault="00F950FD">
      <w:pPr>
        <w:pStyle w:val="ListBullet"/>
        <w:rPr>
          <w:rFonts w:hint="eastAsia"/>
        </w:rPr>
      </w:pPr>
      <w:r>
        <w:rPr>
          <w:rFonts w:eastAsia="Noto Sans"/>
        </w:rPr>
        <w:t>Every PIECE declares field categories, evidence access, operators, output kinds, and explanation profile.</w:t>
      </w:r>
    </w:p>
    <w:p w14:paraId="69DB3A19" w14:textId="77777777" w:rsidR="001C658C" w:rsidRDefault="00F950FD">
      <w:pPr>
        <w:pStyle w:val="ListBullet"/>
        <w:rPr>
          <w:rFonts w:hint="eastAsia"/>
        </w:rPr>
      </w:pPr>
      <w:r>
        <w:rPr>
          <w:rFonts w:eastAsia="Noto Sans"/>
        </w:rPr>
        <w:t>Predictions are stored before outcomes are revealed and include timing, confidence, and falsifiers.</w:t>
      </w:r>
    </w:p>
    <w:p w14:paraId="1A50B75D" w14:textId="77777777" w:rsidR="001C658C" w:rsidRDefault="00F950FD">
      <w:pPr>
        <w:pStyle w:val="ListBullet"/>
        <w:rPr>
          <w:rFonts w:hint="eastAsia"/>
        </w:rPr>
      </w:pPr>
      <w:r>
        <w:rPr>
          <w:rFonts w:eastAsia="Noto Sans"/>
        </w:rPr>
        <w:t>Observations include provenance, measurement method, uncertainty, and review status.</w:t>
      </w:r>
    </w:p>
    <w:p w14:paraId="25971BF1" w14:textId="77777777" w:rsidR="001C658C" w:rsidRDefault="00F950FD">
      <w:pPr>
        <w:pStyle w:val="ListBullet"/>
        <w:rPr>
          <w:rFonts w:hint="eastAsia"/>
        </w:rPr>
      </w:pPr>
      <w:r>
        <w:rPr>
          <w:rFonts w:eastAsia="Noto Sans"/>
        </w:rPr>
        <w:t>DICE metrics are defined before comparison and preserve context-specific performance.</w:t>
      </w:r>
    </w:p>
    <w:p w14:paraId="3117A606" w14:textId="77777777" w:rsidR="001C658C" w:rsidRDefault="00F950FD">
      <w:pPr>
        <w:pStyle w:val="ListBullet"/>
        <w:rPr>
          <w:rFonts w:hint="eastAsia"/>
        </w:rPr>
      </w:pPr>
      <w:r>
        <w:rPr>
          <w:rFonts w:eastAsia="Noto Sans"/>
        </w:rPr>
        <w:t>BOSS exports use stable Symbol Keys and mapping grades rather than glyph matching alone.</w:t>
      </w:r>
    </w:p>
    <w:p w14:paraId="7348F3DE" w14:textId="77777777" w:rsidR="001C658C" w:rsidRDefault="00F950FD">
      <w:pPr>
        <w:pStyle w:val="ListBullet"/>
        <w:rPr>
          <w:rFonts w:hint="eastAsia"/>
        </w:rPr>
      </w:pPr>
      <w:r>
        <w:rPr>
          <w:rFonts w:eastAsia="Noto Sans"/>
        </w:rPr>
        <w:t>BOSS Ports advertise supported versions, semantic capabilities, privacy, rendering, and execution limits.</w:t>
      </w:r>
    </w:p>
    <w:p w14:paraId="50C0749F" w14:textId="77777777" w:rsidR="001C658C" w:rsidRDefault="00F950FD">
      <w:pPr>
        <w:pStyle w:val="ListBullet"/>
        <w:rPr>
          <w:rFonts w:hint="eastAsia"/>
        </w:rPr>
      </w:pPr>
      <w:r>
        <w:rPr>
          <w:rFonts w:eastAsia="Noto Sans"/>
        </w:rPr>
        <w:t>Clarification and semantic receipts are available for weak, conflicting, or unresolved mappings.</w:t>
      </w:r>
    </w:p>
    <w:p w14:paraId="0246E40A" w14:textId="77777777" w:rsidR="001C658C" w:rsidRDefault="00F950FD">
      <w:pPr>
        <w:pStyle w:val="ListBullet"/>
        <w:rPr>
          <w:rFonts w:hint="eastAsia"/>
        </w:rPr>
      </w:pPr>
      <w:r>
        <w:rPr>
          <w:rFonts w:eastAsia="Noto Sans"/>
        </w:rPr>
        <w:t>Structured rationales expose variables, operators, evidence, assumptions, alternatives, and predictions.</w:t>
      </w:r>
    </w:p>
    <w:p w14:paraId="74A6F2CD" w14:textId="77777777" w:rsidR="001C658C" w:rsidRDefault="00F950FD">
      <w:pPr>
        <w:pStyle w:val="ListBullet"/>
        <w:rPr>
          <w:rFonts w:hint="eastAsia"/>
        </w:rPr>
      </w:pPr>
      <w:r>
        <w:rPr>
          <w:rFonts w:eastAsia="Noto Sans"/>
        </w:rPr>
        <w:t>Explanatory semantic packets are separated from authority to execute actions.</w:t>
      </w:r>
    </w:p>
    <w:p w14:paraId="43BD91E5" w14:textId="77777777" w:rsidR="001C658C" w:rsidRDefault="00F950FD">
      <w:pPr>
        <w:pStyle w:val="ListBullet"/>
        <w:rPr>
          <w:rFonts w:hint="eastAsia"/>
        </w:rPr>
      </w:pPr>
      <w:r>
        <w:rPr>
          <w:rFonts w:eastAsia="Noto Sans"/>
        </w:rPr>
        <w:t>Crosswalks preserve semantic remainder and do not silently flatten approximate meanings.</w:t>
      </w:r>
    </w:p>
    <w:p w14:paraId="5A92CC7D" w14:textId="77777777" w:rsidR="001C658C" w:rsidRDefault="00F950FD">
      <w:pPr>
        <w:pStyle w:val="ListBullet"/>
        <w:rPr>
          <w:rFonts w:hint="eastAsia"/>
        </w:rPr>
      </w:pPr>
      <w:r>
        <w:rPr>
          <w:rFonts w:eastAsia="Noto Sans"/>
        </w:rPr>
        <w:t>Historical outputs remain resolvable through version pinning and lineage.</w:t>
      </w:r>
    </w:p>
    <w:p w14:paraId="4CBBD07E" w14:textId="77777777" w:rsidR="001C658C" w:rsidRDefault="00F950FD">
      <w:pPr>
        <w:pStyle w:val="ListBullet"/>
        <w:rPr>
          <w:rFonts w:hint="eastAsia"/>
        </w:rPr>
      </w:pPr>
      <w:r>
        <w:rPr>
          <w:rFonts w:eastAsia="Noto Sans"/>
        </w:rPr>
        <w:t>Sensitive Memories and private ontologies follow least-semantic-disclosure.</w:t>
      </w:r>
    </w:p>
    <w:p w14:paraId="5C3A5FFE" w14:textId="77777777" w:rsidR="001C658C" w:rsidRDefault="00F950FD">
      <w:pPr>
        <w:pStyle w:val="ListBullet"/>
        <w:rPr>
          <w:rFonts w:hint="eastAsia"/>
        </w:rPr>
      </w:pPr>
      <w:r>
        <w:rPr>
          <w:rFonts w:eastAsia="Noto Sans"/>
        </w:rPr>
        <w:t>Human review is required wherever domain risk or policy demands it.</w:t>
      </w:r>
    </w:p>
    <w:p w14:paraId="46817488" w14:textId="77777777" w:rsidR="001C658C" w:rsidRDefault="00F950FD">
      <w:pPr>
        <w:pStyle w:val="Heading1"/>
      </w:pPr>
      <w:r>
        <w:rPr>
          <w:rFonts w:ascii="Noto Sans" w:eastAsia="Noto Sans" w:hAnsi="Noto Sans"/>
        </w:rPr>
        <w:t>Glossary</w:t>
      </w:r>
    </w:p>
    <w:p w14:paraId="6F605667" w14:textId="77777777" w:rsidR="001C658C" w:rsidRDefault="00F950FD">
      <w:pPr>
        <w:spacing w:after="160"/>
        <w:rPr>
          <w:rFonts w:hint="eastAsia"/>
        </w:rPr>
      </w:pPr>
      <w:r>
        <w:rPr>
          <w:rFonts w:eastAsia="Noto Sans"/>
        </w:rPr>
        <w:t>Definitions are specific to this architecture and are intended to preserve consistent use across CERBERUS, BOSS, PIECE, DICE, and the EDIFICE.</w:t>
      </w:r>
    </w:p>
    <w:p w14:paraId="5DDF94D1" w14:textId="77777777" w:rsidR="001C658C" w:rsidRDefault="00F950FD">
      <w:pPr>
        <w:spacing w:after="80"/>
        <w:rPr>
          <w:rFonts w:hint="eastAsia"/>
        </w:rPr>
      </w:pPr>
      <w:r>
        <w:rPr>
          <w:rFonts w:eastAsia="Noto Sans"/>
          <w:b/>
          <w:color w:val="102A43"/>
          <w:sz w:val="19"/>
        </w:rPr>
        <w:t xml:space="preserve">Action Contract. </w:t>
      </w:r>
      <w:r>
        <w:rPr>
          <w:rFonts w:eastAsia="Noto Sans"/>
          <w:sz w:val="19"/>
        </w:rPr>
        <w:t>A CERBERUS record defining a permitted action, its target, inputs, validation, side effects, review requirements, and outputs.</w:t>
      </w:r>
    </w:p>
    <w:p w14:paraId="655D093D" w14:textId="77777777" w:rsidR="001C658C" w:rsidRDefault="00F950FD">
      <w:pPr>
        <w:spacing w:after="80"/>
        <w:rPr>
          <w:rFonts w:hint="eastAsia"/>
        </w:rPr>
      </w:pPr>
      <w:r>
        <w:rPr>
          <w:rFonts w:eastAsia="Noto Sans"/>
          <w:b/>
          <w:color w:val="102A43"/>
          <w:sz w:val="19"/>
        </w:rPr>
        <w:t xml:space="preserve">Analogical bridge. </w:t>
      </w:r>
      <w:r>
        <w:rPr>
          <w:rFonts w:eastAsia="Noto Sans"/>
          <w:sz w:val="19"/>
        </w:rPr>
        <w:t>A controlled mapping that transfers relational structure from a familiar concept to a different concept without claiming exact equivalence.</w:t>
      </w:r>
    </w:p>
    <w:p w14:paraId="3D3857E8" w14:textId="77777777" w:rsidR="001C658C" w:rsidRDefault="00F950FD">
      <w:pPr>
        <w:spacing w:after="80"/>
        <w:rPr>
          <w:rFonts w:hint="eastAsia"/>
        </w:rPr>
      </w:pPr>
      <w:r>
        <w:rPr>
          <w:rFonts w:eastAsia="Noto Sans"/>
          <w:b/>
          <w:color w:val="102A43"/>
          <w:sz w:val="19"/>
        </w:rPr>
        <w:t xml:space="preserve">Base. </w:t>
      </w:r>
      <w:r>
        <w:rPr>
          <w:rFonts w:eastAsia="Noto Sans"/>
          <w:sz w:val="19"/>
        </w:rPr>
        <w:t>A bounded CERBERUS environment with locally governed data, registries, models, memories, interfaces, permissions, and BaseCodes.</w:t>
      </w:r>
    </w:p>
    <w:p w14:paraId="35912497" w14:textId="77777777" w:rsidR="001C658C" w:rsidRDefault="00F950FD">
      <w:pPr>
        <w:spacing w:after="80"/>
        <w:rPr>
          <w:rFonts w:hint="eastAsia"/>
        </w:rPr>
      </w:pPr>
      <w:r>
        <w:rPr>
          <w:rFonts w:eastAsia="Noto Sans"/>
          <w:b/>
          <w:color w:val="102A43"/>
          <w:sz w:val="19"/>
        </w:rPr>
        <w:t xml:space="preserve">BaseCode. </w:t>
      </w:r>
      <w:r>
        <w:rPr>
          <w:rFonts w:eastAsia="Noto Sans"/>
          <w:sz w:val="19"/>
        </w:rPr>
        <w:t>A stable Base-scoped identifier assigned to a symbolic object independently of its current glyph, rendering, contextual meanings, or versions.</w:t>
      </w:r>
    </w:p>
    <w:p w14:paraId="1C358F5F" w14:textId="77777777" w:rsidR="001C658C" w:rsidRDefault="00F950FD">
      <w:pPr>
        <w:spacing w:after="80"/>
        <w:rPr>
          <w:rFonts w:hint="eastAsia"/>
        </w:rPr>
      </w:pPr>
      <w:r>
        <w:rPr>
          <w:rFonts w:eastAsia="Noto Sans"/>
          <w:b/>
          <w:color w:val="102A43"/>
          <w:sz w:val="19"/>
        </w:rPr>
        <w:t xml:space="preserve">BOSS. </w:t>
      </w:r>
      <w:r>
        <w:rPr>
          <w:rFonts w:eastAsia="Noto Sans"/>
          <w:sz w:val="19"/>
        </w:rPr>
        <w:t>The BaseCode Operational Symbolic System, which registers symbols, contextual meanings, relations, grammars, and operational bindings for semantic routing and compilation.</w:t>
      </w:r>
    </w:p>
    <w:p w14:paraId="4DC9F32C" w14:textId="77777777" w:rsidR="001C658C" w:rsidRDefault="00F950FD">
      <w:pPr>
        <w:spacing w:after="80"/>
        <w:rPr>
          <w:rFonts w:hint="eastAsia"/>
        </w:rPr>
      </w:pPr>
      <w:r>
        <w:rPr>
          <w:rFonts w:eastAsia="Noto Sans"/>
          <w:b/>
          <w:color w:val="102A43"/>
          <w:sz w:val="19"/>
        </w:rPr>
        <w:t xml:space="preserve">BOSS Port. </w:t>
      </w:r>
      <w:r>
        <w:rPr>
          <w:rFonts w:eastAsia="Noto Sans"/>
          <w:sz w:val="19"/>
        </w:rPr>
        <w:t>A semantic communication boundary that converts between a native cognitive representation and BOSS-compiled relations, negotiates mappings, requests clarification, and returns receipts.</w:t>
      </w:r>
    </w:p>
    <w:p w14:paraId="5782B9A6" w14:textId="77777777" w:rsidR="001C658C" w:rsidRDefault="00F950FD">
      <w:pPr>
        <w:spacing w:after="80"/>
        <w:rPr>
          <w:rFonts w:hint="eastAsia"/>
        </w:rPr>
      </w:pPr>
      <w:r>
        <w:rPr>
          <w:rFonts w:eastAsia="Noto Sans"/>
          <w:b/>
          <w:color w:val="102A43"/>
          <w:sz w:val="19"/>
        </w:rPr>
        <w:t xml:space="preserve">Calibration. </w:t>
      </w:r>
      <w:r>
        <w:rPr>
          <w:rFonts w:eastAsia="Noto Sans"/>
          <w:sz w:val="19"/>
        </w:rPr>
        <w:t>The agreement between stated confidence and observed success frequency.</w:t>
      </w:r>
    </w:p>
    <w:p w14:paraId="4D18E6E7" w14:textId="77777777" w:rsidR="001C658C" w:rsidRDefault="00F950FD">
      <w:pPr>
        <w:spacing w:after="80"/>
        <w:rPr>
          <w:rFonts w:hint="eastAsia"/>
        </w:rPr>
      </w:pPr>
      <w:r>
        <w:rPr>
          <w:rFonts w:eastAsia="Noto Sans"/>
          <w:b/>
          <w:color w:val="102A43"/>
          <w:sz w:val="19"/>
        </w:rPr>
        <w:t xml:space="preserve">Case packet. </w:t>
      </w:r>
      <w:r>
        <w:rPr>
          <w:rFonts w:eastAsia="Noto Sans"/>
          <w:sz w:val="19"/>
        </w:rPr>
        <w:t>The controlled problem, context, constraints, observations, permissions, and evaluation conditions distributed to PIECEs in DICE.</w:t>
      </w:r>
    </w:p>
    <w:p w14:paraId="4F5EFE57" w14:textId="77777777" w:rsidR="001C658C" w:rsidRDefault="00F950FD">
      <w:pPr>
        <w:spacing w:after="80"/>
        <w:rPr>
          <w:rFonts w:hint="eastAsia"/>
        </w:rPr>
      </w:pPr>
      <w:r>
        <w:rPr>
          <w:rFonts w:eastAsia="Noto Sans"/>
          <w:b/>
          <w:color w:val="102A43"/>
          <w:sz w:val="19"/>
        </w:rPr>
        <w:t xml:space="preserve">Cognitive operating system. </w:t>
      </w:r>
      <w:r>
        <w:rPr>
          <w:rFonts w:eastAsia="Noto Sans"/>
          <w:sz w:val="19"/>
        </w:rPr>
        <w:t>The complete organization through which an intelligence selects fields, assigns salience, stores memory, represents time and causality, applies operators, predicts, and acts.</w:t>
      </w:r>
    </w:p>
    <w:p w14:paraId="0A5021F5" w14:textId="77777777" w:rsidR="001C658C" w:rsidRDefault="00F950FD">
      <w:pPr>
        <w:spacing w:after="80"/>
        <w:rPr>
          <w:rFonts w:hint="eastAsia"/>
        </w:rPr>
      </w:pPr>
      <w:r>
        <w:rPr>
          <w:rFonts w:eastAsia="Noto Sans"/>
          <w:b/>
          <w:color w:val="102A43"/>
          <w:sz w:val="19"/>
        </w:rPr>
        <w:t xml:space="preserve">Cognitive profile. </w:t>
      </w:r>
      <w:r>
        <w:rPr>
          <w:rFonts w:eastAsia="Noto Sans"/>
          <w:sz w:val="19"/>
        </w:rPr>
        <w:t>A scoped description of the representational preferences, field categories, assumptions, salience rules, evidence standards, and action tendencies of an intelligence.</w:t>
      </w:r>
    </w:p>
    <w:p w14:paraId="3F335905" w14:textId="77777777" w:rsidR="001C658C" w:rsidRDefault="00F950FD">
      <w:pPr>
        <w:spacing w:after="80"/>
        <w:rPr>
          <w:rFonts w:hint="eastAsia"/>
        </w:rPr>
      </w:pPr>
      <w:r>
        <w:rPr>
          <w:rFonts w:eastAsia="Noto Sans"/>
          <w:b/>
          <w:color w:val="102A43"/>
          <w:sz w:val="19"/>
        </w:rPr>
        <w:t xml:space="preserve">Community. </w:t>
      </w:r>
      <w:r>
        <w:rPr>
          <w:rFonts w:eastAsia="Noto Sans"/>
          <w:sz w:val="19"/>
        </w:rPr>
        <w:t>A top-level BOSS semantic namespace such as System, Mathematics, Music, or Cooking.</w:t>
      </w:r>
    </w:p>
    <w:p w14:paraId="2FEAE451" w14:textId="77777777" w:rsidR="001C658C" w:rsidRDefault="00F950FD">
      <w:pPr>
        <w:spacing w:after="80"/>
        <w:rPr>
          <w:rFonts w:hint="eastAsia"/>
        </w:rPr>
      </w:pPr>
      <w:r>
        <w:rPr>
          <w:rFonts w:eastAsia="Noto Sans"/>
          <w:b/>
          <w:color w:val="102A43"/>
          <w:sz w:val="19"/>
        </w:rPr>
        <w:t xml:space="preserve">Competition Engine. </w:t>
      </w:r>
      <w:r>
        <w:rPr>
          <w:rFonts w:eastAsia="Noto Sans"/>
          <w:sz w:val="19"/>
        </w:rPr>
        <w:t>The DICE environment that evaluates divergent lenses against shared observations and records contextual strengths rather than assuming one universal winner.</w:t>
      </w:r>
    </w:p>
    <w:p w14:paraId="6145C68C" w14:textId="77777777" w:rsidR="001C658C" w:rsidRDefault="00F950FD">
      <w:pPr>
        <w:spacing w:after="80"/>
        <w:rPr>
          <w:rFonts w:hint="eastAsia"/>
        </w:rPr>
      </w:pPr>
      <w:r>
        <w:rPr>
          <w:rFonts w:eastAsia="Noto Sans"/>
          <w:b/>
          <w:color w:val="102A43"/>
          <w:sz w:val="19"/>
        </w:rPr>
        <w:t xml:space="preserve">Conflicting mapping. </w:t>
      </w:r>
      <w:r>
        <w:rPr>
          <w:rFonts w:eastAsia="Noto Sans"/>
          <w:sz w:val="19"/>
        </w:rPr>
        <w:t>A semantic resolution outcome in which definitions, constraints, or expected effects cannot safely coexist or substitute.</w:t>
      </w:r>
    </w:p>
    <w:p w14:paraId="4CDEE1DE" w14:textId="77777777" w:rsidR="001C658C" w:rsidRDefault="00F950FD">
      <w:pPr>
        <w:spacing w:after="80"/>
        <w:rPr>
          <w:rFonts w:hint="eastAsia"/>
        </w:rPr>
      </w:pPr>
      <w:r>
        <w:rPr>
          <w:rFonts w:eastAsia="Noto Sans"/>
          <w:b/>
          <w:color w:val="102A43"/>
          <w:sz w:val="19"/>
        </w:rPr>
        <w:t xml:space="preserve">Crosswalk. </w:t>
      </w:r>
      <w:r>
        <w:rPr>
          <w:rFonts w:eastAsia="Noto Sans"/>
          <w:sz w:val="19"/>
        </w:rPr>
        <w:t>A registered relationship between concepts or operators in different Bases, Symbology sets, or cognitive lenses.</w:t>
      </w:r>
    </w:p>
    <w:p w14:paraId="1D8BE8E7" w14:textId="77777777" w:rsidR="001C658C" w:rsidRDefault="00F950FD">
      <w:pPr>
        <w:spacing w:after="80"/>
        <w:rPr>
          <w:rFonts w:hint="eastAsia"/>
        </w:rPr>
      </w:pPr>
      <w:r>
        <w:rPr>
          <w:rFonts w:eastAsia="Noto Sans"/>
          <w:b/>
          <w:color w:val="102A43"/>
          <w:sz w:val="19"/>
        </w:rPr>
        <w:t xml:space="preserve">DICE. </w:t>
      </w:r>
      <w:r>
        <w:rPr>
          <w:rFonts w:eastAsia="Noto Sans"/>
          <w:sz w:val="19"/>
        </w:rPr>
        <w:t>The Divergent Intelligence Competition Engine, which dispatches cases to PIECEs, captures predictions, compares them with observations, and maps lens specialization.</w:t>
      </w:r>
    </w:p>
    <w:p w14:paraId="1B72A4EF" w14:textId="77777777" w:rsidR="001C658C" w:rsidRDefault="00F950FD">
      <w:pPr>
        <w:spacing w:after="80"/>
        <w:rPr>
          <w:rFonts w:hint="eastAsia"/>
        </w:rPr>
      </w:pPr>
      <w:r>
        <w:rPr>
          <w:rFonts w:eastAsia="Noto Sans"/>
          <w:b/>
          <w:color w:val="102A43"/>
          <w:sz w:val="19"/>
        </w:rPr>
        <w:t xml:space="preserve">EDIFICE. </w:t>
      </w:r>
      <w:r>
        <w:rPr>
          <w:rFonts w:eastAsia="Noto Sans"/>
          <w:sz w:val="19"/>
        </w:rPr>
        <w:t>Evolutionarily Divergent Intelligence Forms Interoperating through Competitive Evaluation: the complete ecosystem of PIECEs, DICE environments, BOSS semantics, BOSS Ports, observations, and governance.</w:t>
      </w:r>
    </w:p>
    <w:p w14:paraId="182E3573" w14:textId="77777777" w:rsidR="001C658C" w:rsidRDefault="00F950FD">
      <w:pPr>
        <w:spacing w:after="80"/>
        <w:rPr>
          <w:rFonts w:hint="eastAsia"/>
        </w:rPr>
      </w:pPr>
      <w:r>
        <w:rPr>
          <w:rFonts w:eastAsia="Noto Sans"/>
          <w:b/>
          <w:color w:val="102A43"/>
          <w:sz w:val="19"/>
        </w:rPr>
        <w:t xml:space="preserve">Empirical fit. </w:t>
      </w:r>
      <w:r>
        <w:rPr>
          <w:rFonts w:eastAsia="Noto Sans"/>
          <w:sz w:val="19"/>
        </w:rPr>
        <w:t>The measured agreement between a lens prediction and an observed outcome under defined conditions.</w:t>
      </w:r>
    </w:p>
    <w:p w14:paraId="3FC54156" w14:textId="77777777" w:rsidR="001C658C" w:rsidRDefault="00F950FD">
      <w:pPr>
        <w:spacing w:after="80"/>
        <w:rPr>
          <w:rFonts w:hint="eastAsia"/>
        </w:rPr>
      </w:pPr>
      <w:r>
        <w:rPr>
          <w:rFonts w:eastAsia="Noto Sans"/>
          <w:b/>
          <w:color w:val="102A43"/>
          <w:sz w:val="19"/>
        </w:rPr>
        <w:t xml:space="preserve">Evidence link. </w:t>
      </w:r>
      <w:r>
        <w:rPr>
          <w:rFonts w:eastAsia="Noto Sans"/>
          <w:sz w:val="19"/>
        </w:rPr>
        <w:t>A typed relation connecting a claim, prediction, or model transition to supporting records, measurements, Memories, Events, or sources.</w:t>
      </w:r>
    </w:p>
    <w:p w14:paraId="0D6861CD" w14:textId="77777777" w:rsidR="001C658C" w:rsidRDefault="00F950FD">
      <w:pPr>
        <w:spacing w:after="80"/>
        <w:rPr>
          <w:rFonts w:hint="eastAsia"/>
        </w:rPr>
      </w:pPr>
      <w:r>
        <w:rPr>
          <w:rFonts w:eastAsia="Noto Sans"/>
          <w:b/>
          <w:color w:val="102A43"/>
          <w:sz w:val="19"/>
        </w:rPr>
        <w:t xml:space="preserve">Explanation profile. </w:t>
      </w:r>
      <w:r>
        <w:rPr>
          <w:rFonts w:eastAsia="Noto Sans"/>
          <w:sz w:val="19"/>
        </w:rPr>
        <w:t>The registered rules determining how a PIECE exposes its variables, operators, evidence, uncertainty, alternatives, and human-readable rationale.</w:t>
      </w:r>
    </w:p>
    <w:p w14:paraId="787CBBFA" w14:textId="77777777" w:rsidR="001C658C" w:rsidRDefault="00F950FD">
      <w:pPr>
        <w:spacing w:after="80"/>
        <w:rPr>
          <w:rFonts w:hint="eastAsia"/>
        </w:rPr>
      </w:pPr>
      <w:r>
        <w:rPr>
          <w:rFonts w:eastAsia="Noto Sans"/>
          <w:b/>
          <w:color w:val="102A43"/>
          <w:sz w:val="19"/>
        </w:rPr>
        <w:t xml:space="preserve">Falsifier. </w:t>
      </w:r>
      <w:r>
        <w:rPr>
          <w:rFonts w:eastAsia="Noto Sans"/>
          <w:sz w:val="19"/>
        </w:rPr>
        <w:t>An observation or result that would count against a prediction, model, or operator chain.</w:t>
      </w:r>
    </w:p>
    <w:p w14:paraId="64446319" w14:textId="77777777" w:rsidR="001C658C" w:rsidRDefault="00F950FD">
      <w:pPr>
        <w:spacing w:after="80"/>
        <w:rPr>
          <w:rFonts w:hint="eastAsia"/>
        </w:rPr>
      </w:pPr>
      <w:r>
        <w:rPr>
          <w:rFonts w:eastAsia="Noto Sans"/>
          <w:b/>
          <w:color w:val="102A43"/>
          <w:sz w:val="19"/>
        </w:rPr>
        <w:t xml:space="preserve">Family. </w:t>
      </w:r>
      <w:r>
        <w:rPr>
          <w:rFonts w:eastAsia="Noto Sans"/>
          <w:sz w:val="19"/>
        </w:rPr>
        <w:t>A local conceptual neighborhood inside a BOSS Community that groups closely related symbols and meanings.</w:t>
      </w:r>
    </w:p>
    <w:p w14:paraId="2E9AAAE6" w14:textId="77777777" w:rsidR="001C658C" w:rsidRDefault="00F950FD">
      <w:pPr>
        <w:spacing w:after="80"/>
        <w:rPr>
          <w:rFonts w:hint="eastAsia"/>
        </w:rPr>
      </w:pPr>
      <w:r>
        <w:rPr>
          <w:rFonts w:eastAsia="Noto Sans"/>
          <w:b/>
          <w:color w:val="102A43"/>
          <w:sz w:val="19"/>
        </w:rPr>
        <w:t xml:space="preserve">Field category. </w:t>
      </w:r>
      <w:r>
        <w:rPr>
          <w:rFonts w:eastAsia="Noto Sans"/>
          <w:sz w:val="19"/>
        </w:rPr>
        <w:t>A type of variable or distinction recognized by a PIECE, such as force, emotion, timing, risk, temperature, rhythm, or social trust.</w:t>
      </w:r>
    </w:p>
    <w:p w14:paraId="7E9AF3D8" w14:textId="77777777" w:rsidR="001C658C" w:rsidRDefault="00F950FD">
      <w:pPr>
        <w:spacing w:after="80"/>
        <w:rPr>
          <w:rFonts w:hint="eastAsia"/>
        </w:rPr>
      </w:pPr>
      <w:r>
        <w:rPr>
          <w:rFonts w:eastAsia="Noto Sans"/>
          <w:b/>
          <w:color w:val="102A43"/>
          <w:sz w:val="19"/>
        </w:rPr>
        <w:t xml:space="preserve">Glyph. </w:t>
      </w:r>
      <w:r>
        <w:rPr>
          <w:rFonts w:eastAsia="Noto Sans"/>
          <w:sz w:val="19"/>
        </w:rPr>
        <w:t>The visible or audible rendering associated with a symbolic object, distinct from its stable identity and contextual meaning.</w:t>
      </w:r>
    </w:p>
    <w:p w14:paraId="1989B1D0" w14:textId="77777777" w:rsidR="001C658C" w:rsidRDefault="00F950FD">
      <w:pPr>
        <w:spacing w:after="80"/>
        <w:rPr>
          <w:rFonts w:hint="eastAsia"/>
        </w:rPr>
      </w:pPr>
      <w:r>
        <w:rPr>
          <w:rFonts w:eastAsia="Noto Sans"/>
          <w:b/>
          <w:color w:val="102A43"/>
          <w:sz w:val="19"/>
        </w:rPr>
        <w:t xml:space="preserve">Graceful degradation. </w:t>
      </w:r>
      <w:r>
        <w:rPr>
          <w:rFonts w:eastAsia="Noto Sans"/>
          <w:sz w:val="19"/>
        </w:rPr>
        <w:t>A communication behavior in which a system safely falls back to text, examples, partial mappings, or unresolved status rather than inventing equivalence.</w:t>
      </w:r>
    </w:p>
    <w:p w14:paraId="52773448" w14:textId="77777777" w:rsidR="001C658C" w:rsidRDefault="00F950FD">
      <w:pPr>
        <w:spacing w:after="80"/>
        <w:rPr>
          <w:rFonts w:hint="eastAsia"/>
        </w:rPr>
      </w:pPr>
      <w:r>
        <w:rPr>
          <w:rFonts w:eastAsia="Noto Sans"/>
          <w:b/>
          <w:color w:val="102A43"/>
          <w:sz w:val="19"/>
        </w:rPr>
        <w:t xml:space="preserve">Intelligence lens. </w:t>
      </w:r>
      <w:r>
        <w:rPr>
          <w:rFonts w:eastAsia="Noto Sans"/>
          <w:sz w:val="19"/>
        </w:rPr>
        <w:t>A scoped representational and operational perspective through which a PIECE models a problem.</w:t>
      </w:r>
    </w:p>
    <w:p w14:paraId="421D7F14" w14:textId="77777777" w:rsidR="001C658C" w:rsidRDefault="00F950FD">
      <w:pPr>
        <w:spacing w:after="80"/>
        <w:rPr>
          <w:rFonts w:hint="eastAsia"/>
        </w:rPr>
      </w:pPr>
      <w:r>
        <w:rPr>
          <w:rFonts w:eastAsia="Noto Sans"/>
          <w:b/>
          <w:color w:val="102A43"/>
          <w:sz w:val="19"/>
        </w:rPr>
        <w:t xml:space="preserve">Lens specialization map. </w:t>
      </w:r>
      <w:r>
        <w:rPr>
          <w:rFonts w:eastAsia="Noto Sans"/>
          <w:sz w:val="19"/>
        </w:rPr>
        <w:t>A DICE record showing where a PIECE performs strongly, weakly, or complementarily across problem classes and conditions.</w:t>
      </w:r>
    </w:p>
    <w:p w14:paraId="00A102B4" w14:textId="77777777" w:rsidR="001C658C" w:rsidRDefault="00F950FD">
      <w:pPr>
        <w:spacing w:after="80"/>
        <w:rPr>
          <w:rFonts w:hint="eastAsia"/>
        </w:rPr>
      </w:pPr>
      <w:r>
        <w:rPr>
          <w:rFonts w:eastAsia="Noto Sans"/>
          <w:b/>
          <w:color w:val="102A43"/>
          <w:sz w:val="19"/>
        </w:rPr>
        <w:t xml:space="preserve">Liminal Bridge. </w:t>
      </w:r>
      <w:r>
        <w:rPr>
          <w:rFonts w:eastAsia="Noto Sans"/>
          <w:sz w:val="19"/>
        </w:rPr>
        <w:t>A CERBERUS relationship record connecting independent stacks or Bases while preserving source ownership and storing interpretation, evidence, status, and provenance.</w:t>
      </w:r>
    </w:p>
    <w:p w14:paraId="3BF15E1A" w14:textId="77777777" w:rsidR="001C658C" w:rsidRDefault="00F950FD">
      <w:pPr>
        <w:spacing w:after="80"/>
        <w:rPr>
          <w:rFonts w:hint="eastAsia"/>
        </w:rPr>
      </w:pPr>
      <w:r>
        <w:rPr>
          <w:rFonts w:eastAsia="Noto Sans"/>
          <w:b/>
          <w:color w:val="102A43"/>
          <w:sz w:val="19"/>
        </w:rPr>
        <w:t xml:space="preserve">Mapping grade. </w:t>
      </w:r>
      <w:r>
        <w:rPr>
          <w:rFonts w:eastAsia="Noto Sans"/>
          <w:sz w:val="19"/>
        </w:rPr>
        <w:t>A declared semantic relationship such as identity, exact operational equivalence, isomorphism, approximation, analogy, relation, conflict, or unresolved.</w:t>
      </w:r>
    </w:p>
    <w:p w14:paraId="35B3D374" w14:textId="77777777" w:rsidR="001C658C" w:rsidRDefault="00F950FD">
      <w:pPr>
        <w:spacing w:after="80"/>
        <w:rPr>
          <w:rFonts w:hint="eastAsia"/>
        </w:rPr>
      </w:pPr>
      <w:r>
        <w:rPr>
          <w:rFonts w:eastAsia="Noto Sans"/>
          <w:b/>
          <w:color w:val="102A43"/>
          <w:sz w:val="19"/>
        </w:rPr>
        <w:t xml:space="preserve">Metaphorical learning. </w:t>
      </w:r>
      <w:r>
        <w:rPr>
          <w:rFonts w:eastAsia="Noto Sans"/>
          <w:sz w:val="19"/>
        </w:rPr>
        <w:t>Learning that uses a bounded relational analogy from one symbolic ontology to illuminate another while preserving non-equivalent details.</w:t>
      </w:r>
    </w:p>
    <w:p w14:paraId="4EC3DD6F" w14:textId="77777777" w:rsidR="001C658C" w:rsidRDefault="00F950FD">
      <w:pPr>
        <w:spacing w:after="80"/>
        <w:rPr>
          <w:rFonts w:hint="eastAsia"/>
        </w:rPr>
      </w:pPr>
      <w:r>
        <w:rPr>
          <w:rFonts w:eastAsia="Noto Sans"/>
          <w:b/>
          <w:color w:val="102A43"/>
          <w:sz w:val="19"/>
        </w:rPr>
        <w:t xml:space="preserve">Multi-lens synthesis. </w:t>
      </w:r>
      <w:r>
        <w:rPr>
          <w:rFonts w:eastAsia="Noto Sans"/>
          <w:sz w:val="19"/>
        </w:rPr>
        <w:t>A bounded model that combines contributions from several PIECEs while preserving which lens supplied each variable, operator, prediction, and uncertainty.</w:t>
      </w:r>
    </w:p>
    <w:p w14:paraId="4B12D26D" w14:textId="77777777" w:rsidR="001C658C" w:rsidRDefault="00F950FD">
      <w:pPr>
        <w:spacing w:after="80"/>
        <w:rPr>
          <w:rFonts w:hint="eastAsia"/>
        </w:rPr>
      </w:pPr>
      <w:r>
        <w:rPr>
          <w:rFonts w:eastAsia="Noto Sans"/>
          <w:b/>
          <w:color w:val="102A43"/>
          <w:sz w:val="19"/>
        </w:rPr>
        <w:t xml:space="preserve">Native ontology. </w:t>
      </w:r>
      <w:r>
        <w:rPr>
          <w:rFonts w:eastAsia="Noto Sans"/>
          <w:sz w:val="19"/>
        </w:rPr>
        <w:t>The locally governed concepts, field categories, relations, and operator meanings used inside one PIECE or Base.</w:t>
      </w:r>
    </w:p>
    <w:p w14:paraId="2C1F770A" w14:textId="77777777" w:rsidR="001C658C" w:rsidRDefault="00F950FD">
      <w:pPr>
        <w:spacing w:after="80"/>
        <w:rPr>
          <w:rFonts w:hint="eastAsia"/>
        </w:rPr>
      </w:pPr>
      <w:r>
        <w:rPr>
          <w:rFonts w:eastAsia="Noto Sans"/>
          <w:b/>
          <w:color w:val="102A43"/>
          <w:sz w:val="19"/>
        </w:rPr>
        <w:t xml:space="preserve">Near-semantic mapping. </w:t>
      </w:r>
      <w:r>
        <w:rPr>
          <w:rFonts w:eastAsia="Noto Sans"/>
          <w:sz w:val="19"/>
        </w:rPr>
        <w:t>A high-overlap mapping that remains explicitly approximate because important distinctions are not identical.</w:t>
      </w:r>
    </w:p>
    <w:p w14:paraId="4E26937F" w14:textId="77777777" w:rsidR="001C658C" w:rsidRDefault="00F950FD">
      <w:pPr>
        <w:spacing w:after="80"/>
        <w:rPr>
          <w:rFonts w:hint="eastAsia"/>
        </w:rPr>
      </w:pPr>
      <w:r>
        <w:rPr>
          <w:rFonts w:eastAsia="Noto Sans"/>
          <w:b/>
          <w:color w:val="102A43"/>
          <w:sz w:val="19"/>
        </w:rPr>
        <w:t xml:space="preserve">NodeKey. </w:t>
      </w:r>
      <w:r>
        <w:rPr>
          <w:rFonts w:eastAsia="Noto Sans"/>
          <w:sz w:val="19"/>
        </w:rPr>
        <w:t>A stable CERBERUS identity for an entity or concept that can be linked across registries, Memories, Events, Instances, and Bridges.</w:t>
      </w:r>
    </w:p>
    <w:p w14:paraId="38F55950" w14:textId="77777777" w:rsidR="001C658C" w:rsidRDefault="00F950FD">
      <w:pPr>
        <w:spacing w:after="80"/>
        <w:rPr>
          <w:rFonts w:hint="eastAsia"/>
        </w:rPr>
      </w:pPr>
      <w:r>
        <w:rPr>
          <w:rFonts w:eastAsia="Noto Sans"/>
          <w:b/>
          <w:color w:val="102A43"/>
          <w:sz w:val="19"/>
        </w:rPr>
        <w:t xml:space="preserve">Observation Registry. </w:t>
      </w:r>
      <w:r>
        <w:rPr>
          <w:rFonts w:eastAsia="Noto Sans"/>
          <w:sz w:val="19"/>
        </w:rPr>
        <w:t>A controlled store of empirical, simulated, reviewed, or instrument-derived outcomes used to evaluate PIECE predictions.</w:t>
      </w:r>
    </w:p>
    <w:p w14:paraId="3770144D" w14:textId="77777777" w:rsidR="001C658C" w:rsidRDefault="00F950FD">
      <w:pPr>
        <w:spacing w:after="80"/>
        <w:rPr>
          <w:rFonts w:hint="eastAsia"/>
        </w:rPr>
      </w:pPr>
      <w:r>
        <w:rPr>
          <w:rFonts w:eastAsia="Noto Sans"/>
          <w:b/>
          <w:color w:val="102A43"/>
          <w:sz w:val="19"/>
        </w:rPr>
        <w:t xml:space="preserve">Operator. </w:t>
      </w:r>
      <w:r>
        <w:rPr>
          <w:rFonts w:eastAsia="Noto Sans"/>
          <w:sz w:val="19"/>
        </w:rPr>
        <w:t>A registered transformation, inference, comparison, routing action, state transition, or procedure applied to inputs.</w:t>
      </w:r>
    </w:p>
    <w:p w14:paraId="61C79753" w14:textId="77777777" w:rsidR="001C658C" w:rsidRDefault="00F950FD">
      <w:pPr>
        <w:spacing w:after="80"/>
        <w:rPr>
          <w:rFonts w:hint="eastAsia"/>
        </w:rPr>
      </w:pPr>
      <w:r>
        <w:rPr>
          <w:rFonts w:eastAsia="Noto Sans"/>
          <w:b/>
          <w:color w:val="102A43"/>
          <w:sz w:val="19"/>
        </w:rPr>
        <w:t xml:space="preserve">Operator simulation. </w:t>
      </w:r>
      <w:r>
        <w:rPr>
          <w:rFonts w:eastAsia="Noto Sans"/>
          <w:sz w:val="19"/>
        </w:rPr>
        <w:t>The execution of a PIECE operator chain over a modeled state to generate a predicted state or observable result.</w:t>
      </w:r>
    </w:p>
    <w:p w14:paraId="410544B0" w14:textId="77777777" w:rsidR="001C658C" w:rsidRDefault="00F950FD">
      <w:pPr>
        <w:spacing w:after="80"/>
        <w:rPr>
          <w:rFonts w:hint="eastAsia"/>
        </w:rPr>
      </w:pPr>
      <w:r>
        <w:rPr>
          <w:rFonts w:eastAsia="Noto Sans"/>
          <w:b/>
          <w:color w:val="102A43"/>
          <w:sz w:val="19"/>
        </w:rPr>
        <w:t xml:space="preserve">Perspective-indexed. </w:t>
      </w:r>
      <w:r>
        <w:rPr>
          <w:rFonts w:eastAsia="Noto Sans"/>
          <w:sz w:val="19"/>
        </w:rPr>
        <w:t>Explicitly tied to a defined lens, scope, assumptions, evidence access, and representational profile rather than treated as neutral or universal.</w:t>
      </w:r>
    </w:p>
    <w:p w14:paraId="0228DF3F" w14:textId="77777777" w:rsidR="001C658C" w:rsidRDefault="00F950FD">
      <w:pPr>
        <w:spacing w:after="80"/>
        <w:rPr>
          <w:rFonts w:hint="eastAsia"/>
        </w:rPr>
      </w:pPr>
      <w:r>
        <w:rPr>
          <w:rFonts w:eastAsia="Noto Sans"/>
          <w:b/>
          <w:color w:val="102A43"/>
          <w:sz w:val="19"/>
        </w:rPr>
        <w:t xml:space="preserve">PIECE. </w:t>
      </w:r>
      <w:r>
        <w:rPr>
          <w:rFonts w:eastAsia="Noto Sans"/>
          <w:sz w:val="19"/>
        </w:rPr>
        <w:t>A Perspective-Indexed Experimental Cognitive Engine: one bounded intelligence lens that models, simulates, predicts, and explains through its own ontology and Symbology.</w:t>
      </w:r>
    </w:p>
    <w:p w14:paraId="7509160D" w14:textId="77777777" w:rsidR="001C658C" w:rsidRDefault="00F950FD">
      <w:pPr>
        <w:spacing w:after="80"/>
        <w:rPr>
          <w:rFonts w:hint="eastAsia"/>
        </w:rPr>
      </w:pPr>
      <w:r>
        <w:rPr>
          <w:rFonts w:eastAsia="Noto Sans"/>
          <w:b/>
          <w:color w:val="102A43"/>
          <w:sz w:val="19"/>
        </w:rPr>
        <w:t xml:space="preserve">Port profile. </w:t>
      </w:r>
      <w:r>
        <w:rPr>
          <w:rFonts w:eastAsia="Noto Sans"/>
          <w:sz w:val="19"/>
        </w:rPr>
        <w:t>A declaration of a BOSS Port’s supported versions, Communities, relation types, privacy rules, rendering options, and execution capabilities.</w:t>
      </w:r>
    </w:p>
    <w:p w14:paraId="789FEA55" w14:textId="77777777" w:rsidR="001C658C" w:rsidRDefault="00F950FD">
      <w:pPr>
        <w:spacing w:after="80"/>
        <w:rPr>
          <w:rFonts w:hint="eastAsia"/>
        </w:rPr>
      </w:pPr>
      <w:r>
        <w:rPr>
          <w:rFonts w:eastAsia="Noto Sans"/>
          <w:b/>
          <w:color w:val="102A43"/>
          <w:sz w:val="19"/>
        </w:rPr>
        <w:t xml:space="preserve">Prediction Registry. </w:t>
      </w:r>
      <w:r>
        <w:rPr>
          <w:rFonts w:eastAsia="Noto Sans"/>
          <w:sz w:val="19"/>
        </w:rPr>
        <w:t>A record store preserving predicted outcomes, timing, confidence, falsifiers, and the PIECE and version that generated them.</w:t>
      </w:r>
    </w:p>
    <w:p w14:paraId="29EDA828" w14:textId="77777777" w:rsidR="001C658C" w:rsidRDefault="00F950FD">
      <w:pPr>
        <w:spacing w:after="80"/>
        <w:rPr>
          <w:rFonts w:hint="eastAsia"/>
        </w:rPr>
      </w:pPr>
      <w:r>
        <w:rPr>
          <w:rFonts w:eastAsia="Noto Sans"/>
          <w:b/>
          <w:color w:val="102A43"/>
          <w:sz w:val="19"/>
        </w:rPr>
        <w:t xml:space="preserve">Reasoning artifact. </w:t>
      </w:r>
      <w:r>
        <w:rPr>
          <w:rFonts w:eastAsia="Noto Sans"/>
          <w:sz w:val="19"/>
        </w:rPr>
        <w:t>An explicit structured output containing selected variables, operators, evidence, assumptions, predictions, alternatives, and confidence, rather than a hidden internal chain of thought.</w:t>
      </w:r>
    </w:p>
    <w:p w14:paraId="1D58C1F4" w14:textId="77777777" w:rsidR="001C658C" w:rsidRDefault="00F950FD">
      <w:pPr>
        <w:spacing w:after="80"/>
        <w:rPr>
          <w:rFonts w:hint="eastAsia"/>
        </w:rPr>
      </w:pPr>
      <w:r>
        <w:rPr>
          <w:rFonts w:eastAsia="Noto Sans"/>
          <w:b/>
          <w:color w:val="102A43"/>
          <w:sz w:val="19"/>
        </w:rPr>
        <w:t xml:space="preserve">Recipient-native rendering. </w:t>
      </w:r>
      <w:r>
        <w:rPr>
          <w:rFonts w:eastAsia="Noto Sans"/>
          <w:sz w:val="19"/>
        </w:rPr>
        <w:t>Presentation of received meaning through the recipient’s own symbols, language, modality, interface, or cognitive conventions.</w:t>
      </w:r>
    </w:p>
    <w:p w14:paraId="711562B0" w14:textId="77777777" w:rsidR="001C658C" w:rsidRDefault="00F950FD">
      <w:pPr>
        <w:spacing w:after="80"/>
        <w:rPr>
          <w:rFonts w:hint="eastAsia"/>
        </w:rPr>
      </w:pPr>
      <w:r>
        <w:rPr>
          <w:rFonts w:eastAsia="Noto Sans"/>
          <w:b/>
          <w:color w:val="102A43"/>
          <w:sz w:val="19"/>
        </w:rPr>
        <w:t xml:space="preserve">Semantic companion channel. </w:t>
      </w:r>
      <w:r>
        <w:rPr>
          <w:rFonts w:eastAsia="Noto Sans"/>
          <w:sz w:val="19"/>
        </w:rPr>
        <w:t>A backend communication layer carrying Symbol Keys, BaseCodes, relation graphs, context, mappings, and receipts alongside visible messages.</w:t>
      </w:r>
    </w:p>
    <w:p w14:paraId="5C77EADA" w14:textId="77777777" w:rsidR="001C658C" w:rsidRDefault="00F950FD">
      <w:pPr>
        <w:spacing w:after="80"/>
        <w:rPr>
          <w:rFonts w:hint="eastAsia"/>
        </w:rPr>
      </w:pPr>
      <w:r>
        <w:rPr>
          <w:rFonts w:eastAsia="Noto Sans"/>
          <w:b/>
          <w:color w:val="102A43"/>
          <w:sz w:val="19"/>
        </w:rPr>
        <w:t xml:space="preserve">Semantic injection. </w:t>
      </w:r>
      <w:r>
        <w:rPr>
          <w:rFonts w:eastAsia="Noto Sans"/>
          <w:sz w:val="19"/>
        </w:rPr>
        <w:t>A malicious or misleading attempt to alter interpretation or trigger behavior through untrusted definitions, mappings, metadata, or operational bindings.</w:t>
      </w:r>
    </w:p>
    <w:p w14:paraId="7F79A334" w14:textId="77777777" w:rsidR="001C658C" w:rsidRDefault="00F950FD">
      <w:pPr>
        <w:spacing w:after="80"/>
        <w:rPr>
          <w:rFonts w:hint="eastAsia"/>
        </w:rPr>
      </w:pPr>
      <w:r>
        <w:rPr>
          <w:rFonts w:eastAsia="Noto Sans"/>
          <w:b/>
          <w:color w:val="102A43"/>
          <w:sz w:val="19"/>
        </w:rPr>
        <w:t xml:space="preserve">Semantic intermediate representation. </w:t>
      </w:r>
      <w:r>
        <w:rPr>
          <w:rFonts w:eastAsia="Noto Sans"/>
          <w:sz w:val="19"/>
        </w:rPr>
        <w:t>A surface-independent typed representation through which different PIECEs and Bases exchange reconstructable relations without sharing native glyphs or ontologies.</w:t>
      </w:r>
    </w:p>
    <w:p w14:paraId="78770550" w14:textId="77777777" w:rsidR="001C658C" w:rsidRDefault="00F950FD">
      <w:pPr>
        <w:spacing w:after="80"/>
        <w:rPr>
          <w:rFonts w:hint="eastAsia"/>
        </w:rPr>
      </w:pPr>
      <w:r>
        <w:rPr>
          <w:rFonts w:eastAsia="Noto Sans"/>
          <w:b/>
          <w:color w:val="102A43"/>
          <w:sz w:val="19"/>
        </w:rPr>
        <w:t xml:space="preserve">Semantic receipt. </w:t>
      </w:r>
      <w:r>
        <w:rPr>
          <w:rFonts w:eastAsia="Noto Sans"/>
          <w:sz w:val="19"/>
        </w:rPr>
        <w:t>A structured response stating what a recipient resolved, mapped, rendered, assumed, rejected, executed, or left unresolved.</w:t>
      </w:r>
    </w:p>
    <w:p w14:paraId="0913BED5" w14:textId="77777777" w:rsidR="001C658C" w:rsidRDefault="00F950FD">
      <w:pPr>
        <w:spacing w:after="80"/>
        <w:rPr>
          <w:rFonts w:hint="eastAsia"/>
        </w:rPr>
      </w:pPr>
      <w:r>
        <w:rPr>
          <w:rFonts w:eastAsia="Noto Sans"/>
          <w:b/>
          <w:color w:val="102A43"/>
          <w:sz w:val="19"/>
        </w:rPr>
        <w:t xml:space="preserve">Semantic remainder. </w:t>
      </w:r>
      <w:r>
        <w:rPr>
          <w:rFonts w:eastAsia="Noto Sans"/>
          <w:sz w:val="19"/>
        </w:rPr>
        <w:t>The explicitly preserved difference between a source meaning and its closest recipient-side mapping.</w:t>
      </w:r>
    </w:p>
    <w:p w14:paraId="558CB317" w14:textId="77777777" w:rsidR="001C658C" w:rsidRDefault="00F950FD">
      <w:pPr>
        <w:spacing w:after="80"/>
        <w:rPr>
          <w:rFonts w:hint="eastAsia"/>
        </w:rPr>
      </w:pPr>
      <w:r>
        <w:rPr>
          <w:rFonts w:eastAsia="Noto Sans"/>
          <w:b/>
          <w:color w:val="102A43"/>
          <w:sz w:val="19"/>
        </w:rPr>
        <w:t xml:space="preserve">Specialization. </w:t>
      </w:r>
      <w:r>
        <w:rPr>
          <w:rFonts w:eastAsia="Noto Sans"/>
          <w:sz w:val="19"/>
        </w:rPr>
        <w:t>Context-specific evidence that a PIECE performs reliably for a defined class of problems, variables, timescales, or interventions.</w:t>
      </w:r>
    </w:p>
    <w:p w14:paraId="11BF5EA9" w14:textId="77777777" w:rsidR="001C658C" w:rsidRDefault="00F950FD">
      <w:pPr>
        <w:spacing w:after="80"/>
        <w:rPr>
          <w:rFonts w:hint="eastAsia"/>
        </w:rPr>
      </w:pPr>
      <w:r>
        <w:rPr>
          <w:rFonts w:eastAsia="Noto Sans"/>
          <w:b/>
          <w:color w:val="102A43"/>
          <w:sz w:val="19"/>
        </w:rPr>
        <w:t xml:space="preserve">Structured rationale. </w:t>
      </w:r>
      <w:r>
        <w:rPr>
          <w:rFonts w:eastAsia="Noto Sans"/>
          <w:sz w:val="19"/>
        </w:rPr>
        <w:t>An inspectable explanation based on explicit variables, operators, evidence, assumptions, alternatives, and predicted consequences.</w:t>
      </w:r>
    </w:p>
    <w:p w14:paraId="759F430C" w14:textId="77777777" w:rsidR="001C658C" w:rsidRDefault="00F950FD">
      <w:pPr>
        <w:spacing w:after="80"/>
        <w:rPr>
          <w:rFonts w:hint="eastAsia"/>
        </w:rPr>
      </w:pPr>
      <w:r>
        <w:rPr>
          <w:rFonts w:eastAsia="Noto Sans"/>
          <w:b/>
          <w:color w:val="102A43"/>
          <w:sz w:val="19"/>
        </w:rPr>
        <w:t xml:space="preserve">Symbol Key. </w:t>
      </w:r>
      <w:r>
        <w:rPr>
          <w:rFonts w:eastAsia="Noto Sans"/>
          <w:sz w:val="19"/>
        </w:rPr>
        <w:t>The stable Key of a contextual meaning in the BOSS Symbology registry.</w:t>
      </w:r>
    </w:p>
    <w:p w14:paraId="79DC1266" w14:textId="77777777" w:rsidR="001C658C" w:rsidRDefault="00F950FD">
      <w:pPr>
        <w:spacing w:after="80"/>
        <w:rPr>
          <w:rFonts w:hint="eastAsia"/>
        </w:rPr>
      </w:pPr>
      <w:r>
        <w:rPr>
          <w:rFonts w:eastAsia="Noto Sans"/>
          <w:b/>
          <w:color w:val="102A43"/>
          <w:sz w:val="19"/>
        </w:rPr>
        <w:t xml:space="preserve">Symbology. </w:t>
      </w:r>
      <w:r>
        <w:rPr>
          <w:rFonts w:eastAsia="Noto Sans"/>
          <w:sz w:val="19"/>
        </w:rPr>
        <w:t>The BOSS semantic router that binds a glyph to a Key, Name, Description, Community, Family, examples, relations, and optional operational behavior.</w:t>
      </w:r>
    </w:p>
    <w:p w14:paraId="0ABADA9B" w14:textId="77777777" w:rsidR="001C658C" w:rsidRDefault="00F950FD">
      <w:pPr>
        <w:spacing w:after="80"/>
        <w:rPr>
          <w:rFonts w:hint="eastAsia"/>
        </w:rPr>
      </w:pPr>
      <w:r>
        <w:rPr>
          <w:rFonts w:eastAsia="Noto Sans"/>
          <w:b/>
          <w:color w:val="102A43"/>
          <w:sz w:val="19"/>
        </w:rPr>
        <w:t xml:space="preserve">Typed relation graph. </w:t>
      </w:r>
      <w:r>
        <w:rPr>
          <w:rFonts w:eastAsia="Noto Sans"/>
          <w:sz w:val="19"/>
        </w:rPr>
        <w:t>A network of explicit nodes and named edges such as input-to, causes, precedes, evidence-for, contradicts, qualifies, or output-of.</w:t>
      </w:r>
    </w:p>
    <w:p w14:paraId="3D61100D" w14:textId="77777777" w:rsidR="001C658C" w:rsidRDefault="00F950FD">
      <w:pPr>
        <w:spacing w:after="80"/>
        <w:rPr>
          <w:rFonts w:hint="eastAsia"/>
        </w:rPr>
      </w:pPr>
      <w:r>
        <w:rPr>
          <w:rFonts w:eastAsia="Noto Sans"/>
          <w:b/>
          <w:color w:val="102A43"/>
          <w:sz w:val="19"/>
        </w:rPr>
        <w:t xml:space="preserve">Version pinning. </w:t>
      </w:r>
      <w:r>
        <w:rPr>
          <w:rFonts w:eastAsia="Noto Sans"/>
          <w:sz w:val="19"/>
        </w:rPr>
        <w:t>Binding a case, message, prediction, or explanation to the exact semantic and PIECE versions active when it was created.</w:t>
      </w:r>
    </w:p>
    <w:p w14:paraId="4FB18ED9" w14:textId="77777777" w:rsidR="001C658C" w:rsidRDefault="00F950FD">
      <w:pPr>
        <w:pStyle w:val="Heading1"/>
      </w:pPr>
      <w:r>
        <w:rPr>
          <w:rFonts w:ascii="Noto Sans" w:eastAsia="Noto Sans" w:hAnsi="Noto Sans"/>
        </w:rPr>
        <w:t>Index</w:t>
      </w:r>
    </w:p>
    <w:p w14:paraId="69C209A6" w14:textId="77777777" w:rsidR="001C658C" w:rsidRDefault="00F950FD">
      <w:pPr>
        <w:spacing w:after="160"/>
        <w:rPr>
          <w:rFonts w:hint="eastAsia"/>
        </w:rPr>
      </w:pPr>
      <w:r>
        <w:rPr>
          <w:rFonts w:eastAsia="Noto Sans"/>
        </w:rPr>
        <w:t>Page references identify the principal locations in this edition. Related terms may also appear elsewhere.</w:t>
      </w:r>
    </w:p>
    <w:tbl>
      <w:tblPr>
        <w:tblW w:w="0" w:type="auto"/>
        <w:jc w:val="center"/>
        <w:tblLayout w:type="fixed"/>
        <w:tblLook w:val="04A0" w:firstRow="1" w:lastRow="0" w:firstColumn="1" w:lastColumn="0" w:noHBand="0" w:noVBand="1"/>
      </w:tblPr>
      <w:tblGrid>
        <w:gridCol w:w="4680"/>
        <w:gridCol w:w="4680"/>
      </w:tblGrid>
      <w:tr w:rsidR="001C658C" w14:paraId="43591BBC"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53F917F2" w14:textId="77777777" w:rsidR="001C658C" w:rsidRDefault="00F950FD">
            <w:pPr>
              <w:spacing w:after="0"/>
              <w:rPr>
                <w:rFonts w:hint="eastAsia"/>
              </w:rPr>
            </w:pPr>
            <w:r>
              <w:rPr>
                <w:rFonts w:eastAsia="Noto Sans"/>
                <w:b/>
                <w:color w:val="102A43"/>
                <w:sz w:val="18"/>
              </w:rPr>
              <w:t>Action Contracts</w:t>
            </w:r>
            <w:r>
              <w:rPr>
                <w:rFonts w:ascii="DejaVu Sans Mono" w:hAnsi="DejaVu Sans Mono"/>
              </w:rPr>
              <w:t xml:space="preserve">  37, 40</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1618754F" w14:textId="77777777" w:rsidR="001C658C" w:rsidRDefault="00F950FD">
            <w:pPr>
              <w:spacing w:after="0"/>
              <w:rPr>
                <w:rFonts w:hint="eastAsia"/>
              </w:rPr>
            </w:pPr>
            <w:r>
              <w:rPr>
                <w:rFonts w:eastAsia="Noto Sans"/>
                <w:b/>
                <w:color w:val="102A43"/>
                <w:sz w:val="18"/>
              </w:rPr>
              <w:t>AI-to-AI communication</w:t>
            </w:r>
            <w:r>
              <w:rPr>
                <w:rFonts w:ascii="DejaVu Sans Mono" w:hAnsi="DejaVu Sans Mono"/>
              </w:rPr>
              <w:t xml:space="preserve">  25, 44</w:t>
            </w:r>
          </w:p>
        </w:tc>
      </w:tr>
      <w:tr w:rsidR="001C658C" w14:paraId="629DD84A"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4C89D270" w14:textId="77777777" w:rsidR="001C658C" w:rsidRDefault="00F950FD">
            <w:pPr>
              <w:spacing w:after="0"/>
              <w:rPr>
                <w:rFonts w:hint="eastAsia"/>
              </w:rPr>
            </w:pPr>
            <w:r>
              <w:rPr>
                <w:rFonts w:eastAsia="Noto Sans"/>
                <w:b/>
                <w:color w:val="102A43"/>
                <w:sz w:val="18"/>
              </w:rPr>
              <w:t>Alien cognition</w:t>
            </w:r>
            <w:r>
              <w:rPr>
                <w:rFonts w:ascii="DejaVu Sans Mono" w:hAnsi="DejaVu Sans Mono"/>
              </w:rPr>
              <w:t xml:space="preserve">  28, 44</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5E5AF60A" w14:textId="77777777" w:rsidR="001C658C" w:rsidRDefault="00F950FD">
            <w:pPr>
              <w:spacing w:after="0"/>
              <w:rPr>
                <w:rFonts w:hint="eastAsia"/>
              </w:rPr>
            </w:pPr>
            <w:r>
              <w:rPr>
                <w:rFonts w:eastAsia="Noto Sans"/>
                <w:b/>
                <w:color w:val="102A43"/>
                <w:sz w:val="18"/>
              </w:rPr>
              <w:t>Analogical bridge</w:t>
            </w:r>
            <w:r>
              <w:rPr>
                <w:rFonts w:ascii="DejaVu Sans Mono" w:hAnsi="DejaVu Sans Mono"/>
              </w:rPr>
              <w:t xml:space="preserve">  23, 30</w:t>
            </w:r>
          </w:p>
        </w:tc>
      </w:tr>
      <w:tr w:rsidR="001C658C" w14:paraId="03E491C7"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5C7F75FC" w14:textId="77777777" w:rsidR="001C658C" w:rsidRDefault="00F950FD">
            <w:pPr>
              <w:spacing w:after="0"/>
              <w:rPr>
                <w:rFonts w:hint="eastAsia"/>
              </w:rPr>
            </w:pPr>
            <w:r>
              <w:rPr>
                <w:rFonts w:eastAsia="Noto Sans"/>
                <w:b/>
                <w:color w:val="102A43"/>
                <w:sz w:val="18"/>
              </w:rPr>
              <w:t>Base</w:t>
            </w:r>
            <w:r>
              <w:rPr>
                <w:rFonts w:ascii="DejaVu Sans Mono" w:hAnsi="DejaVu Sans Mono"/>
              </w:rPr>
              <w:t xml:space="preserve">  27, 36</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20DE1BFE" w14:textId="77777777" w:rsidR="001C658C" w:rsidRDefault="00F950FD">
            <w:pPr>
              <w:spacing w:after="0"/>
              <w:rPr>
                <w:rFonts w:hint="eastAsia"/>
              </w:rPr>
            </w:pPr>
            <w:r>
              <w:rPr>
                <w:rFonts w:eastAsia="Noto Sans"/>
                <w:b/>
                <w:color w:val="102A43"/>
                <w:sz w:val="18"/>
              </w:rPr>
              <w:t>Base</w:t>
            </w:r>
            <w:r>
              <w:rPr>
                <w:rFonts w:ascii="DejaVu Sans Mono" w:hAnsi="DejaVu Sans Mono"/>
              </w:rPr>
              <w:t xml:space="preserve">  27, 36</w:t>
            </w:r>
          </w:p>
        </w:tc>
      </w:tr>
      <w:tr w:rsidR="001C658C" w14:paraId="45AA06B7"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72B9431A" w14:textId="77777777" w:rsidR="001C658C" w:rsidRDefault="00F950FD">
            <w:pPr>
              <w:spacing w:after="0"/>
              <w:rPr>
                <w:rFonts w:hint="eastAsia"/>
              </w:rPr>
            </w:pPr>
            <w:r>
              <w:rPr>
                <w:rFonts w:eastAsia="Noto Sans"/>
                <w:b/>
                <w:color w:val="102A43"/>
                <w:sz w:val="18"/>
              </w:rPr>
              <w:t>BOSS</w:t>
            </w:r>
            <w:r>
              <w:rPr>
                <w:rFonts w:ascii="DejaVu Sans Mono" w:hAnsi="DejaVu Sans Mono"/>
              </w:rPr>
              <w:t xml:space="preserve">  13, 21</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4850250C" w14:textId="77777777" w:rsidR="001C658C" w:rsidRDefault="00F950FD">
            <w:pPr>
              <w:spacing w:after="0"/>
              <w:rPr>
                <w:rFonts w:hint="eastAsia"/>
              </w:rPr>
            </w:pPr>
            <w:r>
              <w:rPr>
                <w:rFonts w:eastAsia="Noto Sans"/>
                <w:b/>
                <w:color w:val="102A43"/>
                <w:sz w:val="18"/>
              </w:rPr>
              <w:t>BOSS</w:t>
            </w:r>
            <w:r>
              <w:rPr>
                <w:rFonts w:ascii="DejaVu Sans Mono" w:hAnsi="DejaVu Sans Mono"/>
              </w:rPr>
              <w:t xml:space="preserve">  13, 21</w:t>
            </w:r>
          </w:p>
        </w:tc>
      </w:tr>
      <w:tr w:rsidR="001C658C" w14:paraId="42139AFD"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26D06DA7" w14:textId="77777777" w:rsidR="001C658C" w:rsidRDefault="00F950FD">
            <w:pPr>
              <w:spacing w:after="0"/>
              <w:rPr>
                <w:rFonts w:hint="eastAsia"/>
              </w:rPr>
            </w:pPr>
            <w:r>
              <w:rPr>
                <w:rFonts w:eastAsia="Noto Sans"/>
                <w:b/>
                <w:color w:val="102A43"/>
                <w:sz w:val="18"/>
              </w:rPr>
              <w:t>Calibration</w:t>
            </w:r>
            <w:r>
              <w:rPr>
                <w:rFonts w:ascii="DejaVu Sans Mono" w:hAnsi="DejaVu Sans Mono"/>
              </w:rPr>
              <w:t xml:space="preserve">  18, 39</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250B6AF9" w14:textId="77777777" w:rsidR="001C658C" w:rsidRDefault="00F950FD">
            <w:pPr>
              <w:spacing w:after="0"/>
              <w:rPr>
                <w:rFonts w:hint="eastAsia"/>
              </w:rPr>
            </w:pPr>
            <w:r>
              <w:rPr>
                <w:rFonts w:eastAsia="Noto Sans"/>
                <w:b/>
                <w:color w:val="102A43"/>
                <w:sz w:val="18"/>
              </w:rPr>
              <w:t>Case packet</w:t>
            </w:r>
            <w:r>
              <w:rPr>
                <w:rFonts w:ascii="DejaVu Sans Mono" w:hAnsi="DejaVu Sans Mono"/>
              </w:rPr>
              <w:t xml:space="preserve">  18, 48</w:t>
            </w:r>
          </w:p>
        </w:tc>
      </w:tr>
      <w:tr w:rsidR="001C658C" w14:paraId="17F29A40"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052DAF29" w14:textId="77777777" w:rsidR="001C658C" w:rsidRDefault="00F950FD">
            <w:pPr>
              <w:spacing w:after="0"/>
              <w:rPr>
                <w:rFonts w:hint="eastAsia"/>
              </w:rPr>
            </w:pPr>
            <w:r>
              <w:rPr>
                <w:rFonts w:eastAsia="Noto Sans"/>
                <w:b/>
                <w:color w:val="102A43"/>
                <w:sz w:val="18"/>
              </w:rPr>
              <w:t>CERBERUS</w:t>
            </w:r>
            <w:r>
              <w:rPr>
                <w:rFonts w:ascii="DejaVu Sans Mono" w:hAnsi="DejaVu Sans Mono"/>
              </w:rPr>
              <w:t xml:space="preserve">  8, 36</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44A563CD" w14:textId="77777777" w:rsidR="001C658C" w:rsidRDefault="00F950FD">
            <w:pPr>
              <w:spacing w:after="0"/>
              <w:rPr>
                <w:rFonts w:hint="eastAsia"/>
              </w:rPr>
            </w:pPr>
            <w:r>
              <w:rPr>
                <w:rFonts w:eastAsia="Noto Sans"/>
                <w:b/>
                <w:color w:val="102A43"/>
                <w:sz w:val="18"/>
              </w:rPr>
              <w:t>Cognitive operating system</w:t>
            </w:r>
            <w:r>
              <w:rPr>
                <w:rFonts w:ascii="DejaVu Sans Mono" w:hAnsi="DejaVu Sans Mono"/>
              </w:rPr>
              <w:t xml:space="preserve">  11, 28</w:t>
            </w:r>
          </w:p>
        </w:tc>
      </w:tr>
      <w:tr w:rsidR="001C658C" w14:paraId="1F7F37FD"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51143682" w14:textId="77777777" w:rsidR="001C658C" w:rsidRDefault="00F950FD">
            <w:pPr>
              <w:spacing w:after="0"/>
              <w:rPr>
                <w:rFonts w:hint="eastAsia"/>
              </w:rPr>
            </w:pPr>
            <w:r>
              <w:rPr>
                <w:rFonts w:eastAsia="Noto Sans"/>
                <w:b/>
                <w:color w:val="102A43"/>
                <w:sz w:val="18"/>
              </w:rPr>
              <w:t>Cognitive profile</w:t>
            </w:r>
            <w:r>
              <w:rPr>
                <w:rFonts w:ascii="DejaVu Sans Mono" w:hAnsi="DejaVu Sans Mono"/>
              </w:rPr>
              <w:t xml:space="preserve">  11, 15</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0F7BE7FB" w14:textId="77777777" w:rsidR="001C658C" w:rsidRDefault="00F950FD">
            <w:pPr>
              <w:spacing w:after="0"/>
              <w:rPr>
                <w:rFonts w:hint="eastAsia"/>
              </w:rPr>
            </w:pPr>
            <w:r>
              <w:rPr>
                <w:rFonts w:eastAsia="Noto Sans"/>
                <w:b/>
                <w:color w:val="102A43"/>
                <w:sz w:val="18"/>
              </w:rPr>
              <w:t>Community</w:t>
            </w:r>
            <w:r>
              <w:rPr>
                <w:rFonts w:ascii="DejaVu Sans Mono" w:hAnsi="DejaVu Sans Mono"/>
              </w:rPr>
              <w:t xml:space="preserve">  16, 21</w:t>
            </w:r>
          </w:p>
        </w:tc>
      </w:tr>
      <w:tr w:rsidR="001C658C" w14:paraId="50F513F7"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6E93BA67" w14:textId="77777777" w:rsidR="001C658C" w:rsidRDefault="00F950FD">
            <w:pPr>
              <w:spacing w:after="0"/>
              <w:rPr>
                <w:rFonts w:hint="eastAsia"/>
              </w:rPr>
            </w:pPr>
            <w:r>
              <w:rPr>
                <w:rFonts w:eastAsia="Noto Sans"/>
                <w:b/>
                <w:color w:val="102A43"/>
                <w:sz w:val="18"/>
              </w:rPr>
              <w:t>Competition</w:t>
            </w:r>
            <w:r>
              <w:rPr>
                <w:rFonts w:ascii="DejaVu Sans Mono" w:hAnsi="DejaVu Sans Mono"/>
              </w:rPr>
              <w:t xml:space="preserve">  18, 40</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3462E4EC" w14:textId="77777777" w:rsidR="001C658C" w:rsidRDefault="00F950FD">
            <w:pPr>
              <w:spacing w:after="0"/>
              <w:rPr>
                <w:rFonts w:hint="eastAsia"/>
              </w:rPr>
            </w:pPr>
            <w:r>
              <w:rPr>
                <w:rFonts w:eastAsia="Noto Sans"/>
                <w:b/>
                <w:color w:val="102A43"/>
                <w:sz w:val="18"/>
              </w:rPr>
              <w:t>Crosswalk</w:t>
            </w:r>
            <w:r>
              <w:rPr>
                <w:rFonts w:ascii="DejaVu Sans Mono" w:hAnsi="DejaVu Sans Mono"/>
              </w:rPr>
              <w:t xml:space="preserve">  22, 27</w:t>
            </w:r>
          </w:p>
        </w:tc>
      </w:tr>
      <w:tr w:rsidR="001C658C" w14:paraId="3B8D642F"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650BC996" w14:textId="77777777" w:rsidR="001C658C" w:rsidRDefault="00F950FD">
            <w:pPr>
              <w:spacing w:after="0"/>
              <w:rPr>
                <w:rFonts w:hint="eastAsia"/>
              </w:rPr>
            </w:pPr>
            <w:r>
              <w:rPr>
                <w:rFonts w:eastAsia="Noto Sans"/>
                <w:b/>
                <w:color w:val="102A43"/>
                <w:sz w:val="18"/>
              </w:rPr>
              <w:t>DICE</w:t>
            </w:r>
            <w:r>
              <w:rPr>
                <w:rFonts w:ascii="DejaVu Sans Mono" w:hAnsi="DejaVu Sans Mono"/>
              </w:rPr>
              <w:t xml:space="preserve">  13, 18</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10417E0D" w14:textId="77777777" w:rsidR="001C658C" w:rsidRDefault="00F950FD">
            <w:pPr>
              <w:spacing w:after="0"/>
              <w:rPr>
                <w:rFonts w:hint="eastAsia"/>
              </w:rPr>
            </w:pPr>
            <w:r>
              <w:rPr>
                <w:rFonts w:eastAsia="Noto Sans"/>
                <w:b/>
                <w:color w:val="102A43"/>
                <w:sz w:val="18"/>
              </w:rPr>
              <w:t>EDIFICE</w:t>
            </w:r>
            <w:r>
              <w:rPr>
                <w:rFonts w:ascii="DejaVu Sans Mono" w:hAnsi="DejaVu Sans Mono"/>
              </w:rPr>
              <w:t xml:space="preserve">  8, 46</w:t>
            </w:r>
          </w:p>
        </w:tc>
      </w:tr>
      <w:tr w:rsidR="001C658C" w14:paraId="2D9BAAE7"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3A49200A" w14:textId="77777777" w:rsidR="001C658C" w:rsidRDefault="00F950FD">
            <w:pPr>
              <w:spacing w:after="0"/>
              <w:rPr>
                <w:rFonts w:hint="eastAsia"/>
              </w:rPr>
            </w:pPr>
            <w:r>
              <w:rPr>
                <w:rFonts w:eastAsia="Noto Sans"/>
                <w:b/>
                <w:color w:val="102A43"/>
                <w:sz w:val="18"/>
              </w:rPr>
              <w:t>Empirical fit</w:t>
            </w:r>
            <w:r>
              <w:rPr>
                <w:rFonts w:ascii="DejaVu Sans Mono" w:hAnsi="DejaVu Sans Mono"/>
              </w:rPr>
              <w:t xml:space="preserve">  18, 32</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225EE59E" w14:textId="77777777" w:rsidR="001C658C" w:rsidRDefault="00F950FD">
            <w:pPr>
              <w:spacing w:after="0"/>
              <w:rPr>
                <w:rFonts w:hint="eastAsia"/>
              </w:rPr>
            </w:pPr>
            <w:r>
              <w:rPr>
                <w:rFonts w:eastAsia="Noto Sans"/>
                <w:b/>
                <w:color w:val="102A43"/>
                <w:sz w:val="18"/>
              </w:rPr>
              <w:t>Evidence</w:t>
            </w:r>
            <w:r>
              <w:rPr>
                <w:rFonts w:ascii="DejaVu Sans Mono" w:hAnsi="DejaVu Sans Mono"/>
              </w:rPr>
              <w:t xml:space="preserve">  16, 38</w:t>
            </w:r>
          </w:p>
        </w:tc>
      </w:tr>
      <w:tr w:rsidR="001C658C" w14:paraId="4D5EB8B3"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47F824DA" w14:textId="77777777" w:rsidR="001C658C" w:rsidRDefault="00F950FD">
            <w:pPr>
              <w:spacing w:after="0"/>
              <w:rPr>
                <w:rFonts w:hint="eastAsia"/>
              </w:rPr>
            </w:pPr>
            <w:r>
              <w:rPr>
                <w:rFonts w:eastAsia="Noto Sans"/>
                <w:b/>
                <w:color w:val="102A43"/>
                <w:sz w:val="18"/>
              </w:rPr>
              <w:t>Explainability</w:t>
            </w:r>
            <w:r>
              <w:rPr>
                <w:rFonts w:ascii="DejaVu Sans Mono" w:hAnsi="DejaVu Sans Mono"/>
              </w:rPr>
              <w:t xml:space="preserve">  29, 38</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15AA9D3C" w14:textId="77777777" w:rsidR="001C658C" w:rsidRDefault="00F950FD">
            <w:pPr>
              <w:spacing w:after="0"/>
              <w:rPr>
                <w:rFonts w:hint="eastAsia"/>
              </w:rPr>
            </w:pPr>
            <w:r>
              <w:rPr>
                <w:rFonts w:eastAsia="Noto Sans"/>
                <w:b/>
                <w:color w:val="102A43"/>
                <w:sz w:val="18"/>
              </w:rPr>
              <w:t>Family</w:t>
            </w:r>
            <w:r>
              <w:rPr>
                <w:rFonts w:ascii="DejaVu Sans Mono" w:hAnsi="DejaVu Sans Mono"/>
              </w:rPr>
              <w:t xml:space="preserve">  16, 21</w:t>
            </w:r>
          </w:p>
        </w:tc>
      </w:tr>
      <w:tr w:rsidR="001C658C" w14:paraId="64FCFAB5"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45E083D1" w14:textId="77777777" w:rsidR="001C658C" w:rsidRDefault="00F950FD">
            <w:pPr>
              <w:spacing w:after="0"/>
              <w:rPr>
                <w:rFonts w:hint="eastAsia"/>
              </w:rPr>
            </w:pPr>
            <w:r>
              <w:rPr>
                <w:rFonts w:eastAsia="Noto Sans"/>
                <w:b/>
                <w:color w:val="102A43"/>
                <w:sz w:val="18"/>
              </w:rPr>
              <w:t>Falsifiability</w:t>
            </w:r>
            <w:r>
              <w:rPr>
                <w:rFonts w:ascii="DejaVu Sans Mono" w:hAnsi="DejaVu Sans Mono"/>
              </w:rPr>
              <w:t xml:space="preserve">  18, 38</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512DCC21" w14:textId="77777777" w:rsidR="001C658C" w:rsidRDefault="00F950FD">
            <w:pPr>
              <w:spacing w:after="0"/>
              <w:rPr>
                <w:rFonts w:hint="eastAsia"/>
              </w:rPr>
            </w:pPr>
            <w:r>
              <w:rPr>
                <w:rFonts w:eastAsia="Noto Sans"/>
                <w:b/>
                <w:color w:val="102A43"/>
                <w:sz w:val="18"/>
              </w:rPr>
              <w:t>Field categories</w:t>
            </w:r>
            <w:r>
              <w:rPr>
                <w:rFonts w:ascii="DejaVu Sans Mono" w:hAnsi="DejaVu Sans Mono"/>
              </w:rPr>
              <w:t xml:space="preserve">  15, 47</w:t>
            </w:r>
          </w:p>
        </w:tc>
      </w:tr>
      <w:tr w:rsidR="001C658C" w14:paraId="271655D7"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582AE119" w14:textId="77777777" w:rsidR="001C658C" w:rsidRDefault="00F950FD">
            <w:pPr>
              <w:spacing w:after="0"/>
              <w:rPr>
                <w:rFonts w:hint="eastAsia"/>
              </w:rPr>
            </w:pPr>
            <w:r>
              <w:rPr>
                <w:rFonts w:eastAsia="Noto Sans"/>
                <w:b/>
                <w:color w:val="102A43"/>
                <w:sz w:val="18"/>
              </w:rPr>
              <w:t>Glyph</w:t>
            </w:r>
            <w:r>
              <w:rPr>
                <w:rFonts w:ascii="DejaVu Sans Mono" w:hAnsi="DejaVu Sans Mono"/>
              </w:rPr>
              <w:t xml:space="preserve">  21, 25</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000A52C7" w14:textId="77777777" w:rsidR="001C658C" w:rsidRDefault="00F950FD">
            <w:pPr>
              <w:spacing w:after="0"/>
              <w:rPr>
                <w:rFonts w:hint="eastAsia"/>
              </w:rPr>
            </w:pPr>
            <w:r>
              <w:rPr>
                <w:rFonts w:eastAsia="Noto Sans"/>
                <w:b/>
                <w:color w:val="102A43"/>
                <w:sz w:val="18"/>
              </w:rPr>
              <w:t>Graceful degradation</w:t>
            </w:r>
            <w:r>
              <w:rPr>
                <w:rFonts w:ascii="DejaVu Sans Mono" w:hAnsi="DejaVu Sans Mono"/>
              </w:rPr>
              <w:t xml:space="preserve">  25, 50</w:t>
            </w:r>
          </w:p>
        </w:tc>
      </w:tr>
      <w:tr w:rsidR="001C658C" w14:paraId="107E3B56"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1EE7DFC4" w14:textId="77777777" w:rsidR="001C658C" w:rsidRDefault="00F950FD">
            <w:pPr>
              <w:spacing w:after="0"/>
              <w:rPr>
                <w:rFonts w:hint="eastAsia"/>
              </w:rPr>
            </w:pPr>
            <w:r>
              <w:rPr>
                <w:rFonts w:eastAsia="Noto Sans"/>
                <w:b/>
                <w:color w:val="102A43"/>
                <w:sz w:val="18"/>
              </w:rPr>
              <w:t>Human review</w:t>
            </w:r>
            <w:r>
              <w:rPr>
                <w:rFonts w:ascii="DejaVu Sans Mono" w:hAnsi="DejaVu Sans Mono"/>
              </w:rPr>
              <w:t xml:space="preserve">  40, 43</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40802E55" w14:textId="77777777" w:rsidR="001C658C" w:rsidRDefault="00F950FD">
            <w:pPr>
              <w:spacing w:after="0"/>
              <w:rPr>
                <w:rFonts w:hint="eastAsia"/>
              </w:rPr>
            </w:pPr>
            <w:r>
              <w:rPr>
                <w:rFonts w:eastAsia="Noto Sans"/>
                <w:b/>
                <w:color w:val="102A43"/>
                <w:sz w:val="18"/>
              </w:rPr>
              <w:t>Industrial anomaly</w:t>
            </w:r>
            <w:r>
              <w:rPr>
                <w:rFonts w:ascii="DejaVu Sans Mono" w:hAnsi="DejaVu Sans Mono"/>
              </w:rPr>
              <w:t xml:space="preserve">  31</w:t>
            </w:r>
          </w:p>
        </w:tc>
      </w:tr>
      <w:tr w:rsidR="001C658C" w14:paraId="3313CC27"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55B71E85" w14:textId="77777777" w:rsidR="001C658C" w:rsidRDefault="00F950FD">
            <w:pPr>
              <w:spacing w:after="0"/>
              <w:rPr>
                <w:rFonts w:hint="eastAsia"/>
              </w:rPr>
            </w:pPr>
            <w:r>
              <w:rPr>
                <w:rFonts w:eastAsia="Noto Sans"/>
                <w:b/>
                <w:color w:val="102A43"/>
                <w:sz w:val="18"/>
              </w:rPr>
              <w:t>Inspectability</w:t>
            </w:r>
            <w:r>
              <w:rPr>
                <w:rFonts w:ascii="DejaVu Sans Mono" w:hAnsi="DejaVu Sans Mono"/>
              </w:rPr>
              <w:t xml:space="preserve">  17, 38</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6D1AAAB5" w14:textId="77777777" w:rsidR="001C658C" w:rsidRDefault="00F950FD">
            <w:pPr>
              <w:spacing w:after="0"/>
              <w:rPr>
                <w:rFonts w:hint="eastAsia"/>
              </w:rPr>
            </w:pPr>
            <w:r>
              <w:rPr>
                <w:rFonts w:eastAsia="Noto Sans"/>
                <w:b/>
                <w:color w:val="102A43"/>
                <w:sz w:val="18"/>
              </w:rPr>
              <w:t>Intelligence lens</w:t>
            </w:r>
            <w:r>
              <w:rPr>
                <w:rFonts w:ascii="DejaVu Sans Mono" w:hAnsi="DejaVu Sans Mono"/>
              </w:rPr>
              <w:t xml:space="preserve">  15, 29</w:t>
            </w:r>
          </w:p>
        </w:tc>
      </w:tr>
      <w:tr w:rsidR="001C658C" w14:paraId="5747E261"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198BCB50" w14:textId="77777777" w:rsidR="001C658C" w:rsidRDefault="00F950FD">
            <w:pPr>
              <w:spacing w:after="0"/>
              <w:rPr>
                <w:rFonts w:hint="eastAsia"/>
              </w:rPr>
            </w:pPr>
            <w:r>
              <w:rPr>
                <w:rFonts w:eastAsia="Noto Sans"/>
                <w:b/>
                <w:color w:val="102A43"/>
                <w:sz w:val="18"/>
              </w:rPr>
              <w:t>Lens specialization map</w:t>
            </w:r>
            <w:r>
              <w:rPr>
                <w:rFonts w:ascii="DejaVu Sans Mono" w:hAnsi="DejaVu Sans Mono"/>
              </w:rPr>
              <w:t xml:space="preserve">  19</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2303790E" w14:textId="77777777" w:rsidR="001C658C" w:rsidRDefault="00F950FD">
            <w:pPr>
              <w:spacing w:after="0"/>
              <w:rPr>
                <w:rFonts w:hint="eastAsia"/>
              </w:rPr>
            </w:pPr>
            <w:r>
              <w:rPr>
                <w:rFonts w:eastAsia="Noto Sans"/>
                <w:b/>
                <w:color w:val="102A43"/>
                <w:sz w:val="18"/>
              </w:rPr>
              <w:t>Liminal Bridge</w:t>
            </w:r>
            <w:r>
              <w:rPr>
                <w:rFonts w:ascii="DejaVu Sans Mono" w:hAnsi="DejaVu Sans Mono"/>
              </w:rPr>
              <w:t xml:space="preserve">  33, 37</w:t>
            </w:r>
          </w:p>
        </w:tc>
      </w:tr>
      <w:tr w:rsidR="001C658C" w14:paraId="080DBC4E"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7BC48A56" w14:textId="77777777" w:rsidR="001C658C" w:rsidRDefault="00F950FD">
            <w:pPr>
              <w:spacing w:after="0"/>
              <w:rPr>
                <w:rFonts w:hint="eastAsia"/>
              </w:rPr>
            </w:pPr>
            <w:r>
              <w:rPr>
                <w:rFonts w:eastAsia="Noto Sans"/>
                <w:b/>
                <w:color w:val="102A43"/>
                <w:sz w:val="18"/>
              </w:rPr>
              <w:t>Mapping grade</w:t>
            </w:r>
            <w:r>
              <w:rPr>
                <w:rFonts w:ascii="DejaVu Sans Mono" w:hAnsi="DejaVu Sans Mono"/>
              </w:rPr>
              <w:t xml:space="preserve">  22, 50</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3DFC030C" w14:textId="77777777" w:rsidR="001C658C" w:rsidRDefault="00F950FD">
            <w:pPr>
              <w:spacing w:after="0"/>
              <w:rPr>
                <w:rFonts w:hint="eastAsia"/>
              </w:rPr>
            </w:pPr>
            <w:r>
              <w:rPr>
                <w:rFonts w:eastAsia="Noto Sans"/>
                <w:b/>
                <w:color w:val="102A43"/>
                <w:sz w:val="18"/>
              </w:rPr>
              <w:t>Memories</w:t>
            </w:r>
            <w:r>
              <w:rPr>
                <w:rFonts w:ascii="DejaVu Sans Mono" w:hAnsi="DejaVu Sans Mono"/>
              </w:rPr>
              <w:t xml:space="preserve">  16, 33</w:t>
            </w:r>
          </w:p>
        </w:tc>
      </w:tr>
      <w:tr w:rsidR="001C658C" w14:paraId="67B70329"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11FDA0C1" w14:textId="77777777" w:rsidR="001C658C" w:rsidRDefault="00F950FD">
            <w:pPr>
              <w:spacing w:after="0"/>
              <w:rPr>
                <w:rFonts w:hint="eastAsia"/>
              </w:rPr>
            </w:pPr>
            <w:r>
              <w:rPr>
                <w:rFonts w:eastAsia="Noto Sans"/>
                <w:b/>
                <w:color w:val="102A43"/>
                <w:sz w:val="18"/>
              </w:rPr>
              <w:t>Metaphorical learning</w:t>
            </w:r>
            <w:r>
              <w:rPr>
                <w:rFonts w:ascii="DejaVu Sans Mono" w:hAnsi="DejaVu Sans Mono"/>
              </w:rPr>
              <w:t xml:space="preserve">  23, 30</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4A0CCA3B" w14:textId="77777777" w:rsidR="001C658C" w:rsidRDefault="00F950FD">
            <w:pPr>
              <w:spacing w:after="0"/>
              <w:rPr>
                <w:rFonts w:hint="eastAsia"/>
              </w:rPr>
            </w:pPr>
            <w:r>
              <w:rPr>
                <w:rFonts w:eastAsia="Noto Sans"/>
                <w:b/>
                <w:color w:val="102A43"/>
                <w:sz w:val="18"/>
              </w:rPr>
              <w:t>Multi-Base communication</w:t>
            </w:r>
            <w:r>
              <w:rPr>
                <w:rFonts w:ascii="DejaVu Sans Mono" w:hAnsi="DejaVu Sans Mono"/>
              </w:rPr>
              <w:t xml:space="preserve">  24, 27</w:t>
            </w:r>
          </w:p>
        </w:tc>
      </w:tr>
      <w:tr w:rsidR="001C658C" w14:paraId="4969F05F"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730131E7" w14:textId="77777777" w:rsidR="001C658C" w:rsidRDefault="00F950FD">
            <w:pPr>
              <w:spacing w:after="0"/>
              <w:rPr>
                <w:rFonts w:hint="eastAsia"/>
              </w:rPr>
            </w:pPr>
            <w:r>
              <w:rPr>
                <w:rFonts w:eastAsia="Noto Sans"/>
                <w:b/>
                <w:color w:val="102A43"/>
                <w:sz w:val="18"/>
              </w:rPr>
              <w:t>Multi-lens learning</w:t>
            </w:r>
            <w:r>
              <w:rPr>
                <w:rFonts w:ascii="DejaVu Sans Mono" w:hAnsi="DejaVu Sans Mono"/>
              </w:rPr>
              <w:t xml:space="preserve">  29</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0FE46E58" w14:textId="77777777" w:rsidR="001C658C" w:rsidRDefault="00F950FD">
            <w:pPr>
              <w:spacing w:after="0"/>
              <w:rPr>
                <w:rFonts w:hint="eastAsia"/>
              </w:rPr>
            </w:pPr>
            <w:r>
              <w:rPr>
                <w:rFonts w:eastAsia="Noto Sans"/>
                <w:b/>
                <w:color w:val="102A43"/>
                <w:sz w:val="18"/>
              </w:rPr>
              <w:t>Multi-lens synthesis</w:t>
            </w:r>
            <w:r>
              <w:rPr>
                <w:rFonts w:ascii="DejaVu Sans Mono" w:hAnsi="DejaVu Sans Mono"/>
              </w:rPr>
              <w:t xml:space="preserve">  20, 32</w:t>
            </w:r>
          </w:p>
        </w:tc>
      </w:tr>
      <w:tr w:rsidR="001C658C" w14:paraId="794D68DF"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00375484" w14:textId="77777777" w:rsidR="001C658C" w:rsidRDefault="00F950FD">
            <w:pPr>
              <w:spacing w:after="0"/>
              <w:rPr>
                <w:rFonts w:hint="eastAsia"/>
              </w:rPr>
            </w:pPr>
            <w:r>
              <w:rPr>
                <w:rFonts w:eastAsia="Noto Sans"/>
                <w:b/>
                <w:color w:val="102A43"/>
                <w:sz w:val="18"/>
              </w:rPr>
              <w:t>Near-semantic mapping</w:t>
            </w:r>
            <w:r>
              <w:rPr>
                <w:rFonts w:ascii="DejaVu Sans Mono" w:hAnsi="DejaVu Sans Mono"/>
              </w:rPr>
              <w:t xml:space="preserve">  23, 50</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65B203EC" w14:textId="77777777" w:rsidR="001C658C" w:rsidRDefault="00F950FD">
            <w:pPr>
              <w:spacing w:after="0"/>
              <w:rPr>
                <w:rFonts w:hint="eastAsia"/>
              </w:rPr>
            </w:pPr>
            <w:r>
              <w:rPr>
                <w:rFonts w:eastAsia="Noto Sans"/>
                <w:b/>
                <w:color w:val="102A43"/>
                <w:sz w:val="18"/>
              </w:rPr>
              <w:t>Native ontology</w:t>
            </w:r>
            <w:r>
              <w:rPr>
                <w:rFonts w:ascii="DejaVu Sans Mono" w:hAnsi="DejaVu Sans Mono"/>
              </w:rPr>
              <w:t xml:space="preserve">  16, 23</w:t>
            </w:r>
          </w:p>
        </w:tc>
      </w:tr>
      <w:tr w:rsidR="001C658C" w14:paraId="7BAFDE84"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29BD3012" w14:textId="77777777" w:rsidR="001C658C" w:rsidRDefault="00F950FD">
            <w:pPr>
              <w:spacing w:after="0"/>
              <w:rPr>
                <w:rFonts w:hint="eastAsia"/>
              </w:rPr>
            </w:pPr>
            <w:r>
              <w:rPr>
                <w:rFonts w:eastAsia="Noto Sans"/>
                <w:b/>
                <w:color w:val="102A43"/>
                <w:sz w:val="18"/>
              </w:rPr>
              <w:t>NodeKey</w:t>
            </w:r>
            <w:r>
              <w:rPr>
                <w:rFonts w:ascii="DejaVu Sans Mono" w:hAnsi="DejaVu Sans Mono"/>
              </w:rPr>
              <w:t xml:space="preserve">  37</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59E9DC28" w14:textId="77777777" w:rsidR="001C658C" w:rsidRDefault="00F950FD">
            <w:pPr>
              <w:spacing w:after="0"/>
              <w:rPr>
                <w:rFonts w:hint="eastAsia"/>
              </w:rPr>
            </w:pPr>
            <w:r>
              <w:rPr>
                <w:rFonts w:eastAsia="Noto Sans"/>
                <w:b/>
                <w:color w:val="102A43"/>
                <w:sz w:val="18"/>
              </w:rPr>
              <w:t>Observation Registry</w:t>
            </w:r>
            <w:r>
              <w:rPr>
                <w:rFonts w:ascii="DejaVu Sans Mono" w:hAnsi="DejaVu Sans Mono"/>
              </w:rPr>
              <w:t xml:space="preserve">  18, 36</w:t>
            </w:r>
          </w:p>
        </w:tc>
      </w:tr>
      <w:tr w:rsidR="001C658C" w14:paraId="5F5F8017"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24F8750D" w14:textId="77777777" w:rsidR="001C658C" w:rsidRDefault="00F950FD">
            <w:pPr>
              <w:spacing w:after="0"/>
              <w:rPr>
                <w:rFonts w:hint="eastAsia"/>
              </w:rPr>
            </w:pPr>
            <w:r>
              <w:rPr>
                <w:rFonts w:eastAsia="Noto Sans"/>
                <w:b/>
                <w:color w:val="102A43"/>
                <w:sz w:val="18"/>
              </w:rPr>
              <w:t>Operator</w:t>
            </w:r>
            <w:r>
              <w:rPr>
                <w:rFonts w:ascii="DejaVu Sans Mono" w:hAnsi="DejaVu Sans Mono"/>
              </w:rPr>
              <w:t xml:space="preserve">  16, 21</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6AAF3A61" w14:textId="77777777" w:rsidR="001C658C" w:rsidRDefault="00F950FD">
            <w:pPr>
              <w:spacing w:after="0"/>
              <w:rPr>
                <w:rFonts w:hint="eastAsia"/>
              </w:rPr>
            </w:pPr>
            <w:r>
              <w:rPr>
                <w:rFonts w:eastAsia="Noto Sans"/>
                <w:b/>
                <w:color w:val="102A43"/>
                <w:sz w:val="18"/>
              </w:rPr>
              <w:t>PIECE</w:t>
            </w:r>
            <w:r>
              <w:rPr>
                <w:rFonts w:ascii="DejaVu Sans Mono" w:hAnsi="DejaVu Sans Mono"/>
              </w:rPr>
              <w:t xml:space="preserve">  13, 15</w:t>
            </w:r>
          </w:p>
        </w:tc>
      </w:tr>
      <w:tr w:rsidR="001C658C" w14:paraId="1AD032CD"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6DC1DEED" w14:textId="77777777" w:rsidR="001C658C" w:rsidRDefault="00F950FD">
            <w:pPr>
              <w:spacing w:after="0"/>
              <w:rPr>
                <w:rFonts w:hint="eastAsia"/>
              </w:rPr>
            </w:pPr>
            <w:r>
              <w:rPr>
                <w:rFonts w:eastAsia="Noto Sans"/>
                <w:b/>
                <w:color w:val="102A43"/>
                <w:sz w:val="18"/>
              </w:rPr>
              <w:t>Port profile</w:t>
            </w:r>
            <w:r>
              <w:rPr>
                <w:rFonts w:ascii="DejaVu Sans Mono" w:hAnsi="DejaVu Sans Mono"/>
              </w:rPr>
              <w:t xml:space="preserve">  24</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41920B81" w14:textId="77777777" w:rsidR="001C658C" w:rsidRDefault="00F950FD">
            <w:pPr>
              <w:spacing w:after="0"/>
              <w:rPr>
                <w:rFonts w:hint="eastAsia"/>
              </w:rPr>
            </w:pPr>
            <w:r>
              <w:rPr>
                <w:rFonts w:eastAsia="Noto Sans"/>
                <w:b/>
                <w:color w:val="102A43"/>
                <w:sz w:val="18"/>
              </w:rPr>
              <w:t>Prediction Registry</w:t>
            </w:r>
            <w:r>
              <w:rPr>
                <w:rFonts w:ascii="DejaVu Sans Mono" w:hAnsi="DejaVu Sans Mono"/>
              </w:rPr>
              <w:t xml:space="preserve">  18, 36</w:t>
            </w:r>
          </w:p>
        </w:tc>
      </w:tr>
      <w:tr w:rsidR="001C658C" w14:paraId="7B940DE7"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40399B45" w14:textId="77777777" w:rsidR="001C658C" w:rsidRDefault="00F950FD">
            <w:pPr>
              <w:spacing w:after="0"/>
              <w:rPr>
                <w:rFonts w:hint="eastAsia"/>
              </w:rPr>
            </w:pPr>
            <w:r>
              <w:rPr>
                <w:rFonts w:eastAsia="Noto Sans"/>
                <w:b/>
                <w:color w:val="102A43"/>
                <w:sz w:val="18"/>
              </w:rPr>
              <w:t>Recipient-native rendering</w:t>
            </w:r>
            <w:r>
              <w:rPr>
                <w:rFonts w:ascii="DejaVu Sans Mono" w:hAnsi="DejaVu Sans Mono"/>
              </w:rPr>
              <w:t xml:space="preserve">  23, 25</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7D0673C3" w14:textId="77777777" w:rsidR="001C658C" w:rsidRDefault="00F950FD">
            <w:pPr>
              <w:spacing w:after="0"/>
              <w:rPr>
                <w:rFonts w:hint="eastAsia"/>
              </w:rPr>
            </w:pPr>
            <w:r>
              <w:rPr>
                <w:rFonts w:eastAsia="Noto Sans"/>
                <w:b/>
                <w:color w:val="102A43"/>
                <w:sz w:val="18"/>
              </w:rPr>
              <w:t>Reasoning artifact</w:t>
            </w:r>
            <w:r>
              <w:rPr>
                <w:rFonts w:ascii="DejaVu Sans Mono" w:hAnsi="DejaVu Sans Mono"/>
              </w:rPr>
              <w:t xml:space="preserve">  17, 38</w:t>
            </w:r>
          </w:p>
        </w:tc>
      </w:tr>
      <w:tr w:rsidR="001C658C" w14:paraId="4F53A946"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79E63FBD" w14:textId="77777777" w:rsidR="001C658C" w:rsidRDefault="00F950FD">
            <w:pPr>
              <w:spacing w:after="0"/>
              <w:rPr>
                <w:rFonts w:hint="eastAsia"/>
              </w:rPr>
            </w:pPr>
            <w:r>
              <w:rPr>
                <w:rFonts w:eastAsia="Noto Sans"/>
                <w:b/>
                <w:color w:val="102A43"/>
                <w:sz w:val="18"/>
              </w:rPr>
              <w:t>Scientific integrity</w:t>
            </w:r>
            <w:r>
              <w:rPr>
                <w:rFonts w:ascii="DejaVu Sans Mono" w:hAnsi="DejaVu Sans Mono"/>
              </w:rPr>
              <w:t xml:space="preserve">  38</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11283A5D" w14:textId="77777777" w:rsidR="001C658C" w:rsidRDefault="00F950FD">
            <w:pPr>
              <w:spacing w:after="0"/>
              <w:rPr>
                <w:rFonts w:hint="eastAsia"/>
              </w:rPr>
            </w:pPr>
            <w:r>
              <w:rPr>
                <w:rFonts w:eastAsia="Noto Sans"/>
                <w:b/>
                <w:color w:val="102A43"/>
                <w:sz w:val="18"/>
              </w:rPr>
              <w:t>Semantic companion channel</w:t>
            </w:r>
            <w:r>
              <w:rPr>
                <w:rFonts w:ascii="DejaVu Sans Mono" w:hAnsi="DejaVu Sans Mono"/>
              </w:rPr>
              <w:t xml:space="preserve">  25, 27</w:t>
            </w:r>
          </w:p>
        </w:tc>
      </w:tr>
      <w:tr w:rsidR="001C658C" w14:paraId="42F2FD77"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5791B1B4" w14:textId="77777777" w:rsidR="001C658C" w:rsidRDefault="00F950FD">
            <w:pPr>
              <w:spacing w:after="0"/>
              <w:rPr>
                <w:rFonts w:hint="eastAsia"/>
              </w:rPr>
            </w:pPr>
            <w:r>
              <w:rPr>
                <w:rFonts w:eastAsia="Noto Sans"/>
                <w:b/>
                <w:color w:val="102A43"/>
                <w:sz w:val="18"/>
              </w:rPr>
              <w:t>Semantic injection</w:t>
            </w:r>
            <w:r>
              <w:rPr>
                <w:rFonts w:ascii="DejaVu Sans Mono" w:hAnsi="DejaVu Sans Mono"/>
              </w:rPr>
              <w:t xml:space="preserve">  40</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0B5B26FA" w14:textId="77777777" w:rsidR="001C658C" w:rsidRDefault="00F950FD">
            <w:pPr>
              <w:spacing w:after="0"/>
              <w:rPr>
                <w:rFonts w:hint="eastAsia"/>
              </w:rPr>
            </w:pPr>
            <w:r>
              <w:rPr>
                <w:rFonts w:eastAsia="Noto Sans"/>
                <w:b/>
                <w:color w:val="102A43"/>
                <w:sz w:val="18"/>
              </w:rPr>
              <w:t>Semantic intermediate representation</w:t>
            </w:r>
            <w:r>
              <w:rPr>
                <w:rFonts w:ascii="DejaVu Sans Mono" w:hAnsi="DejaVu Sans Mono"/>
              </w:rPr>
              <w:t xml:space="preserve">  13, 21</w:t>
            </w:r>
          </w:p>
        </w:tc>
      </w:tr>
      <w:tr w:rsidR="001C658C" w14:paraId="111D1314"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7EF2A45B" w14:textId="77777777" w:rsidR="001C658C" w:rsidRDefault="00F950FD">
            <w:pPr>
              <w:spacing w:after="0"/>
              <w:rPr>
                <w:rFonts w:hint="eastAsia"/>
              </w:rPr>
            </w:pPr>
            <w:r>
              <w:rPr>
                <w:rFonts w:eastAsia="Noto Sans"/>
                <w:b/>
                <w:color w:val="102A43"/>
                <w:sz w:val="18"/>
              </w:rPr>
              <w:t>Semantic receipt</w:t>
            </w:r>
            <w:r>
              <w:rPr>
                <w:rFonts w:ascii="DejaVu Sans Mono" w:hAnsi="DejaVu Sans Mono"/>
              </w:rPr>
              <w:t xml:space="preserve">  25, 49</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3D982700" w14:textId="77777777" w:rsidR="001C658C" w:rsidRDefault="00F950FD">
            <w:pPr>
              <w:spacing w:after="0"/>
              <w:rPr>
                <w:rFonts w:hint="eastAsia"/>
              </w:rPr>
            </w:pPr>
            <w:r>
              <w:rPr>
                <w:rFonts w:eastAsia="Noto Sans"/>
                <w:b/>
                <w:color w:val="102A43"/>
                <w:sz w:val="18"/>
              </w:rPr>
              <w:t>Semantic remainder</w:t>
            </w:r>
            <w:r>
              <w:rPr>
                <w:rFonts w:ascii="DejaVu Sans Mono" w:hAnsi="DejaVu Sans Mono"/>
              </w:rPr>
              <w:t xml:space="preserve">  22, 23</w:t>
            </w:r>
          </w:p>
        </w:tc>
      </w:tr>
      <w:tr w:rsidR="001C658C" w14:paraId="5B5ED253"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2371A535" w14:textId="77777777" w:rsidR="001C658C" w:rsidRDefault="00F950FD">
            <w:pPr>
              <w:spacing w:after="0"/>
              <w:rPr>
                <w:rFonts w:hint="eastAsia"/>
              </w:rPr>
            </w:pPr>
            <w:r>
              <w:rPr>
                <w:rFonts w:eastAsia="Noto Sans"/>
                <w:b/>
                <w:color w:val="102A43"/>
                <w:sz w:val="18"/>
              </w:rPr>
              <w:t>Specialization</w:t>
            </w:r>
            <w:r>
              <w:rPr>
                <w:rFonts w:ascii="DejaVu Sans Mono" w:hAnsi="DejaVu Sans Mono"/>
              </w:rPr>
              <w:t xml:space="preserve">  19</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59DBABE8" w14:textId="77777777" w:rsidR="001C658C" w:rsidRDefault="00F950FD">
            <w:pPr>
              <w:spacing w:after="0"/>
              <w:rPr>
                <w:rFonts w:hint="eastAsia"/>
              </w:rPr>
            </w:pPr>
            <w:r>
              <w:rPr>
                <w:rFonts w:eastAsia="Noto Sans"/>
                <w:b/>
                <w:color w:val="102A43"/>
                <w:sz w:val="18"/>
              </w:rPr>
              <w:t>Symbol Key</w:t>
            </w:r>
            <w:r>
              <w:rPr>
                <w:rFonts w:ascii="DejaVu Sans Mono" w:hAnsi="DejaVu Sans Mono"/>
              </w:rPr>
              <w:t xml:space="preserve">  21, 25</w:t>
            </w:r>
          </w:p>
        </w:tc>
      </w:tr>
      <w:tr w:rsidR="001C658C" w14:paraId="1CB0CE97"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5FB79B55" w14:textId="77777777" w:rsidR="001C658C" w:rsidRDefault="00F950FD">
            <w:pPr>
              <w:spacing w:after="0"/>
              <w:rPr>
                <w:rFonts w:hint="eastAsia"/>
              </w:rPr>
            </w:pPr>
            <w:r>
              <w:rPr>
                <w:rFonts w:eastAsia="Noto Sans"/>
                <w:b/>
                <w:color w:val="102A43"/>
                <w:sz w:val="18"/>
              </w:rPr>
              <w:t>Symbology</w:t>
            </w:r>
            <w:r>
              <w:rPr>
                <w:rFonts w:ascii="DejaVu Sans Mono" w:hAnsi="DejaVu Sans Mono"/>
              </w:rPr>
              <w:t xml:space="preserve">  16, 21</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21CEFC46" w14:textId="77777777" w:rsidR="001C658C" w:rsidRDefault="00F950FD">
            <w:pPr>
              <w:spacing w:after="0"/>
              <w:rPr>
                <w:rFonts w:hint="eastAsia"/>
              </w:rPr>
            </w:pPr>
            <w:r>
              <w:rPr>
                <w:rFonts w:eastAsia="Noto Sans"/>
                <w:b/>
                <w:color w:val="102A43"/>
                <w:sz w:val="18"/>
              </w:rPr>
              <w:t>Typed relation graph</w:t>
            </w:r>
            <w:r>
              <w:rPr>
                <w:rFonts w:ascii="DejaVu Sans Mono" w:hAnsi="DejaVu Sans Mono"/>
              </w:rPr>
              <w:t xml:space="preserve">  21, 25</w:t>
            </w:r>
          </w:p>
        </w:tc>
      </w:tr>
      <w:tr w:rsidR="001C658C" w14:paraId="16C81BFD" w14:textId="77777777">
        <w:trPr>
          <w:cantSplit/>
          <w:jc w:val="center"/>
        </w:trPr>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45F2436F" w14:textId="77777777" w:rsidR="001C658C" w:rsidRDefault="00F950FD">
            <w:pPr>
              <w:spacing w:after="0"/>
              <w:rPr>
                <w:rFonts w:hint="eastAsia"/>
              </w:rPr>
            </w:pPr>
            <w:r>
              <w:rPr>
                <w:rFonts w:eastAsia="Noto Sans"/>
                <w:b/>
                <w:color w:val="102A43"/>
                <w:sz w:val="18"/>
              </w:rPr>
              <w:t>Variable-change analysis</w:t>
            </w:r>
            <w:r>
              <w:rPr>
                <w:rFonts w:ascii="DejaVu Sans Mono" w:hAnsi="DejaVu Sans Mono"/>
              </w:rPr>
              <w:t xml:space="preserve">  29, 35</w:t>
            </w:r>
          </w:p>
        </w:tc>
        <w:tc>
          <w:tcPr>
            <w:tcW w:w="4680" w:type="dxa"/>
            <w:tcBorders>
              <w:top w:val="single" w:sz="1" w:space="0" w:color="FFFFFF"/>
              <w:left w:val="single" w:sz="1" w:space="0" w:color="FFFFFF"/>
              <w:bottom w:val="single" w:sz="1" w:space="0" w:color="FFFFFF"/>
              <w:right w:val="single" w:sz="1" w:space="0" w:color="FFFFFF"/>
            </w:tcBorders>
            <w:tcMar>
              <w:top w:w="55" w:type="dxa"/>
              <w:left w:w="100" w:type="dxa"/>
              <w:bottom w:w="55" w:type="dxa"/>
              <w:right w:w="100" w:type="dxa"/>
            </w:tcMar>
          </w:tcPr>
          <w:p w14:paraId="7A11C539" w14:textId="77777777" w:rsidR="001C658C" w:rsidRDefault="00F950FD">
            <w:pPr>
              <w:spacing w:after="0"/>
              <w:rPr>
                <w:rFonts w:hint="eastAsia"/>
              </w:rPr>
            </w:pPr>
            <w:r>
              <w:rPr>
                <w:rFonts w:eastAsia="Noto Sans"/>
                <w:b/>
                <w:color w:val="102A43"/>
                <w:sz w:val="18"/>
              </w:rPr>
              <w:t>Version pinning</w:t>
            </w:r>
            <w:r>
              <w:rPr>
                <w:rFonts w:ascii="DejaVu Sans Mono" w:hAnsi="DejaVu Sans Mono"/>
              </w:rPr>
              <w:t xml:space="preserve">  38, 41</w:t>
            </w:r>
          </w:p>
        </w:tc>
      </w:tr>
    </w:tbl>
    <w:p w14:paraId="15E66B31" w14:textId="77777777" w:rsidR="00F950FD" w:rsidRDefault="00F950FD"/>
    <w:sectPr w:rsidR="00000000" w:rsidSect="00034616">
      <w:headerReference w:type="default" r:id="rId20"/>
      <w:footerReference w:type="default" r:id="rId21"/>
      <w:headerReference w:type="first" r:id="rId22"/>
      <w:footerReference w:type="first" r:id="rId23"/>
      <w:pgSz w:w="12240" w:h="15840"/>
      <w:pgMar w:top="1037" w:right="1123" w:bottom="979" w:left="1123" w:header="403" w:footer="40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F6EE0" w14:textId="77777777" w:rsidR="00F950FD" w:rsidRDefault="00F950FD">
      <w:pPr>
        <w:spacing w:after="0" w:line="240" w:lineRule="auto"/>
        <w:rPr>
          <w:rFonts w:hint="eastAsia"/>
        </w:rPr>
      </w:pPr>
      <w:r>
        <w:separator/>
      </w:r>
    </w:p>
  </w:endnote>
  <w:endnote w:type="continuationSeparator" w:id="0">
    <w:p w14:paraId="28B4D89C" w14:textId="77777777" w:rsidR="00F950FD" w:rsidRDefault="00F950FD">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Noto Sans Syriac Western"/>
    <w:panose1 w:val="02020609040205080304"/>
    <w:charset w:val="80"/>
    <w:family w:val="roman"/>
    <w:notTrueType/>
    <w:pitch w:val="fixed"/>
    <w:sig w:usb0="00000001" w:usb1="08070000" w:usb2="00000010" w:usb3="00000000" w:csb0="00020000" w:csb1="00000000"/>
  </w:font>
  <w:font w:name="Noto Sans">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DejaVu Sans Mono">
    <w:altName w:val="Noto Serif Yezidi"/>
    <w:charset w:val="00"/>
    <w:family w:val="roman"/>
    <w:notTrueType/>
    <w:pitch w:val="default"/>
  </w:font>
  <w:font w:name="Aptos">
    <w:altName w:val="Calibr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FDB6C" w14:textId="77777777" w:rsidR="001C658C" w:rsidRDefault="001C658C">
    <w:pPr>
      <w:pStyle w:val="Footer"/>
      <w:rPr>
        <w:rFonts w:hint="eastAsia"/>
      </w:rPr>
    </w:pPr>
  </w:p>
  <w:tbl>
    <w:tblPr>
      <w:tblW w:w="0" w:type="auto"/>
      <w:tblLayout w:type="fixed"/>
      <w:tblLook w:val="04A0" w:firstRow="1" w:lastRow="0" w:firstColumn="1" w:lastColumn="0" w:noHBand="0" w:noVBand="1"/>
    </w:tblPr>
    <w:tblGrid>
      <w:gridCol w:w="8352"/>
      <w:gridCol w:w="1584"/>
    </w:tblGrid>
    <w:tr w:rsidR="001C658C" w14:paraId="34F972AE" w14:textId="77777777">
      <w:tc>
        <w:tcPr>
          <w:tcW w:w="8352" w:type="dxa"/>
          <w:tcBorders>
            <w:top w:val="single" w:sz="1" w:space="0" w:color="FFFFFF"/>
            <w:left w:val="single" w:sz="1" w:space="0" w:color="FFFFFF"/>
            <w:bottom w:val="single" w:sz="1" w:space="0" w:color="FFFFFF"/>
            <w:right w:val="single" w:sz="1" w:space="0" w:color="FFFFFF"/>
          </w:tcBorders>
          <w:tcMar>
            <w:top w:w="0" w:type="dxa"/>
            <w:left w:w="0" w:type="dxa"/>
            <w:bottom w:w="0" w:type="dxa"/>
            <w:right w:w="0" w:type="dxa"/>
          </w:tcMar>
        </w:tcPr>
        <w:p w14:paraId="3D618E8F" w14:textId="77777777" w:rsidR="001C658C" w:rsidRDefault="00F950FD">
          <w:pPr>
            <w:rPr>
              <w:rFonts w:hint="eastAsia"/>
            </w:rPr>
          </w:pPr>
          <w:r>
            <w:rPr>
              <w:rFonts w:eastAsia="Noto Sans"/>
              <w:color w:val="4A5568"/>
              <w:sz w:val="16"/>
            </w:rPr>
            <w:t>Architecture Concept 1.0  •  August 2026</w:t>
          </w:r>
        </w:p>
      </w:tc>
      <w:tc>
        <w:tcPr>
          <w:tcW w:w="1584" w:type="dxa"/>
          <w:tcBorders>
            <w:top w:val="single" w:sz="1" w:space="0" w:color="FFFFFF"/>
            <w:left w:val="single" w:sz="1" w:space="0" w:color="FFFFFF"/>
            <w:bottom w:val="single" w:sz="1" w:space="0" w:color="FFFFFF"/>
            <w:right w:val="single" w:sz="1" w:space="0" w:color="FFFFFF"/>
          </w:tcBorders>
          <w:tcMar>
            <w:top w:w="0" w:type="dxa"/>
            <w:left w:w="0" w:type="dxa"/>
            <w:bottom w:w="0" w:type="dxa"/>
            <w:right w:w="0" w:type="dxa"/>
          </w:tcMar>
        </w:tcPr>
        <w:p w14:paraId="62A6D2FF" w14:textId="77777777" w:rsidR="001C658C" w:rsidRDefault="00F950FD">
          <w:pPr>
            <w:jc w:val="right"/>
            <w:rPr>
              <w:rFonts w:hint="eastAsia"/>
            </w:rPr>
          </w:pPr>
          <w:r>
            <w:rPr>
              <w:rFonts w:eastAsia="Noto Sans"/>
              <w:color w:val="4A5568"/>
              <w:sz w:val="16"/>
            </w:rPr>
            <w:t xml:space="preserve">Page </w:t>
          </w:r>
          <w:r>
            <w:rPr>
              <w:rFonts w:eastAsia="Noto Sans"/>
              <w:color w:val="66727C"/>
              <w:sz w:val="16"/>
            </w:rPr>
            <w:fldChar w:fldCharType="begin"/>
          </w:r>
          <w:r>
            <w:rPr>
              <w:rFonts w:eastAsia="Noto Sans"/>
              <w:color w:val="66727C"/>
              <w:sz w:val="16"/>
            </w:rPr>
            <w:instrText xml:space="preserve"> PAGE </w:instrText>
          </w:r>
          <w:r>
            <w:rPr>
              <w:rFonts w:eastAsia="Noto Sans"/>
              <w:color w:val="66727C"/>
              <w:sz w:val="16"/>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DFE7D" w14:textId="77777777" w:rsidR="001C658C" w:rsidRDefault="001C658C">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29988" w14:textId="77777777" w:rsidR="00F950FD" w:rsidRDefault="00F950FD">
      <w:pPr>
        <w:spacing w:after="0" w:line="240" w:lineRule="auto"/>
        <w:rPr>
          <w:rFonts w:hint="eastAsia"/>
        </w:rPr>
      </w:pPr>
      <w:r>
        <w:separator/>
      </w:r>
    </w:p>
  </w:footnote>
  <w:footnote w:type="continuationSeparator" w:id="0">
    <w:p w14:paraId="678A1F2D" w14:textId="77777777" w:rsidR="00F950FD" w:rsidRDefault="00F950FD">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CA91A" w14:textId="77777777" w:rsidR="001C658C" w:rsidRDefault="00F950FD">
    <w:pPr>
      <w:pStyle w:val="Header"/>
      <w:jc w:val="right"/>
      <w:rPr>
        <w:rFonts w:hint="eastAsia"/>
      </w:rPr>
    </w:pPr>
    <w:r>
      <w:rPr>
        <w:rFonts w:eastAsia="Noto Sans"/>
        <w:b/>
        <w:color w:val="4A5568"/>
        <w:sz w:val="14"/>
      </w:rPr>
      <w:t>THE EDIFICE  /  DIVERGENT INTELLIGENCE  /  ARCHITECTURE SPECIFICATION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6435A" w14:textId="77777777" w:rsidR="001C658C" w:rsidRDefault="001C658C">
    <w:pPr>
      <w:pStyle w:val="Head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59010293">
    <w:abstractNumId w:val="8"/>
  </w:num>
  <w:num w:numId="2" w16cid:durableId="1659460619">
    <w:abstractNumId w:val="6"/>
  </w:num>
  <w:num w:numId="3" w16cid:durableId="728696175">
    <w:abstractNumId w:val="5"/>
  </w:num>
  <w:num w:numId="4" w16cid:durableId="394622048">
    <w:abstractNumId w:val="4"/>
  </w:num>
  <w:num w:numId="5" w16cid:durableId="1671134037">
    <w:abstractNumId w:val="7"/>
  </w:num>
  <w:num w:numId="6" w16cid:durableId="1837914670">
    <w:abstractNumId w:val="3"/>
  </w:num>
  <w:num w:numId="7" w16cid:durableId="1581058578">
    <w:abstractNumId w:val="2"/>
  </w:num>
  <w:num w:numId="8" w16cid:durableId="1032920614">
    <w:abstractNumId w:val="1"/>
  </w:num>
  <w:num w:numId="9" w16cid:durableId="366835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C658C"/>
    <w:rsid w:val="0029639D"/>
    <w:rsid w:val="00326F90"/>
    <w:rsid w:val="00AA1D8D"/>
    <w:rsid w:val="00B47730"/>
    <w:rsid w:val="00CB0664"/>
    <w:rsid w:val="00D0532E"/>
    <w:rsid w:val="00F950F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D38BED"/>
  <w14:defaultImageDpi w14:val="300"/>
  <w15:docId w15:val="{A42C88FF-25D9-6144-B083-398130647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10" w:line="264" w:lineRule="auto"/>
    </w:pPr>
    <w:rPr>
      <w:rFonts w:ascii="Noto Sans" w:hAnsi="Noto Sans"/>
      <w:color w:val="1F2933"/>
      <w:sz w:val="20"/>
    </w:rPr>
  </w:style>
  <w:style w:type="paragraph" w:styleId="Heading1">
    <w:name w:val="heading 1"/>
    <w:basedOn w:val="Normal"/>
    <w:next w:val="Normal"/>
    <w:link w:val="Heading1Char"/>
    <w:uiPriority w:val="9"/>
    <w:qFormat/>
    <w:rsid w:val="00FC693F"/>
    <w:pPr>
      <w:keepNext/>
      <w:keepLines/>
      <w:pageBreakBefore/>
      <w:spacing w:after="160"/>
      <w:outlineLvl w:val="0"/>
    </w:pPr>
    <w:rPr>
      <w:rFonts w:asciiTheme="majorHAnsi" w:eastAsiaTheme="majorEastAsia" w:hAnsiTheme="majorHAnsi" w:cstheme="majorBidi"/>
      <w:b/>
      <w:bCs/>
      <w:color w:val="102A43"/>
      <w:sz w:val="39"/>
      <w:szCs w:val="28"/>
    </w:rPr>
  </w:style>
  <w:style w:type="paragraph" w:styleId="Heading2">
    <w:name w:val="heading 2"/>
    <w:basedOn w:val="Normal"/>
    <w:next w:val="Normal"/>
    <w:link w:val="Heading2Char"/>
    <w:uiPriority w:val="9"/>
    <w:unhideWhenUsed/>
    <w:qFormat/>
    <w:rsid w:val="00FC693F"/>
    <w:pPr>
      <w:keepNext/>
      <w:keepLines/>
      <w:spacing w:before="180" w:after="80"/>
      <w:outlineLvl w:val="1"/>
    </w:pPr>
    <w:rPr>
      <w:rFonts w:asciiTheme="majorHAnsi" w:eastAsiaTheme="majorEastAsia" w:hAnsiTheme="majorHAnsi" w:cstheme="majorBidi"/>
      <w:b/>
      <w:bCs/>
      <w:color w:val="0F6B70"/>
      <w:sz w:val="27"/>
      <w:szCs w:val="26"/>
    </w:rPr>
  </w:style>
  <w:style w:type="paragraph" w:styleId="Heading3">
    <w:name w:val="heading 3"/>
    <w:basedOn w:val="Normal"/>
    <w:next w:val="Normal"/>
    <w:link w:val="Heading3Char"/>
    <w:uiPriority w:val="9"/>
    <w:unhideWhenUsed/>
    <w:qFormat/>
    <w:rsid w:val="00FC693F"/>
    <w:pPr>
      <w:keepNext/>
      <w:keepLines/>
      <w:spacing w:before="120" w:after="80"/>
      <w:outlineLvl w:val="2"/>
    </w:pPr>
    <w:rPr>
      <w:rFonts w:asciiTheme="majorHAnsi" w:eastAsiaTheme="majorEastAsia" w:hAnsiTheme="majorHAnsi" w:cstheme="majorBidi"/>
      <w:b/>
      <w:bCs/>
      <w:color w:val="2F5D8A"/>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02A43"/>
      <w:spacing w:val="5"/>
      <w:kern w:val="28"/>
      <w:sz w:val="6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A5568"/>
      <w:spacing w:val="15"/>
      <w:sz w:val="27"/>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style>
  <w:style w:type="paragraph" w:styleId="ListBullet2">
    <w:name w:val="List Bullet 2"/>
    <w:basedOn w:val="Normal"/>
    <w:uiPriority w:val="99"/>
    <w:unhideWhenUsed/>
    <w:rsid w:val="00326F90"/>
    <w:pPr>
      <w:numPr>
        <w:numId w:val="2"/>
      </w:numPr>
      <w:spacing w:after="60"/>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60"/>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after="120" w:line="240" w:lineRule="auto"/>
    </w:pPr>
    <w:rPr>
      <w:b/>
      <w:bCs/>
      <w:color w:val="4A5568"/>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ad">
    <w:name w:val="Lead"/>
    <w:pPr>
      <w:spacing w:after="180"/>
    </w:pPr>
    <w:rPr>
      <w:rFonts w:ascii="Noto Sans" w:hAnsi="Noto Sans"/>
      <w:color w:val="1F2933"/>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3" Type="http://schemas.openxmlformats.org/officeDocument/2006/relationships/styles" Target="styles.xml" /><Relationship Id="rId21"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footer" Target="footer2.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12022</Words>
  <Characters>68526</Characters>
  <Application>Microsoft Office Word</Application>
  <DocSecurity>0</DocSecurity>
  <Lines>571</Lines>
  <Paragraphs>160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80388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EDIFICE: Interoperable Divergent Intelligence</dc:title>
  <dc:subject>Formal architecture for PIECE, DICE, BOSS, BOSS Ports, multi-lens evaluation, and interoperable cognitive profiles</dc:subject>
  <dc:creator>Shane Conrad</dc:creator>
  <cp:keywords>EDIFICE, PIECE, DICE, BOSS, BOSS Ports, CERBERUS, divergent intelligence, semantic interoperability, cognitive profiles, symbolic reasoning</cp:keywords>
  <dc:description>Architecture Concept 1.0</dc:description>
  <cp:lastModifiedBy>Shane Conrad</cp:lastModifiedBy>
  <cp:revision>2</cp:revision>
  <dcterms:created xsi:type="dcterms:W3CDTF">2026-08-05T00:56:00Z</dcterms:created>
  <dcterms:modified xsi:type="dcterms:W3CDTF">2026-08-05T00:56:00Z</dcterms:modified>
  <cp:category/>
</cp:coreProperties>
</file>